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AC" w:rsidRDefault="000011AC" w:rsidP="000011AC">
      <w:pPr>
        <w:spacing w:line="584" w:lineRule="exact"/>
        <w:rPr>
          <w:rFonts w:ascii="Times New Roman" w:eastAsia="仿宋_GB2312" w:hAnsi="Times New Roman" w:cs="Times New Roman"/>
          <w:sz w:val="44"/>
          <w:szCs w:val="44"/>
        </w:rPr>
      </w:pPr>
    </w:p>
    <w:p w:rsidR="00F66032" w:rsidRPr="000011AC" w:rsidRDefault="0008180F" w:rsidP="000011AC">
      <w:pPr>
        <w:spacing w:line="584" w:lineRule="exact"/>
        <w:jc w:val="center"/>
        <w:rPr>
          <w:rFonts w:ascii="方正小标宋简体" w:eastAsia="方正小标宋简体" w:hAnsi="Times New Roman" w:cs="Times New Roman"/>
          <w:sz w:val="44"/>
          <w:szCs w:val="44"/>
        </w:rPr>
      </w:pPr>
      <w:r w:rsidRPr="000011AC">
        <w:rPr>
          <w:rFonts w:ascii="方正小标宋简体" w:eastAsia="方正小标宋简体" w:hAnsi="Times New Roman" w:cs="Times New Roman" w:hint="eastAsia"/>
          <w:sz w:val="44"/>
          <w:szCs w:val="44"/>
        </w:rPr>
        <w:t>廊坊市</w:t>
      </w:r>
      <w:r w:rsidR="00265F39" w:rsidRPr="000011AC">
        <w:rPr>
          <w:rFonts w:ascii="方正小标宋简体" w:eastAsia="方正小标宋简体" w:hAnsi="Times New Roman" w:cs="Times New Roman" w:hint="eastAsia"/>
          <w:sz w:val="44"/>
          <w:szCs w:val="44"/>
        </w:rPr>
        <w:t>广阳区</w:t>
      </w:r>
      <w:r w:rsidR="000011AC" w:rsidRPr="000011AC">
        <w:rPr>
          <w:rFonts w:ascii="方正小标宋简体" w:eastAsia="方正小标宋简体" w:hAnsi="Times New Roman" w:cs="Times New Roman" w:hint="eastAsia"/>
          <w:sz w:val="44"/>
          <w:szCs w:val="44"/>
        </w:rPr>
        <w:t>质量技术监督局</w:t>
      </w:r>
      <w:r w:rsidR="00995BF0" w:rsidRPr="000011AC">
        <w:rPr>
          <w:rFonts w:ascii="方正小标宋简体" w:eastAsia="方正小标宋简体" w:hAnsi="Times New Roman" w:cs="Times New Roman" w:hint="eastAsia"/>
          <w:sz w:val="44"/>
          <w:szCs w:val="44"/>
        </w:rPr>
        <w:t>201</w:t>
      </w:r>
      <w:r w:rsidR="00335660" w:rsidRPr="000011AC">
        <w:rPr>
          <w:rFonts w:ascii="方正小标宋简体" w:eastAsia="方正小标宋简体" w:hAnsi="Times New Roman" w:cs="Times New Roman" w:hint="eastAsia"/>
          <w:sz w:val="44"/>
          <w:szCs w:val="44"/>
        </w:rPr>
        <w:t>9</w:t>
      </w:r>
      <w:r w:rsidR="00F66032" w:rsidRPr="000011AC">
        <w:rPr>
          <w:rFonts w:ascii="方正小标宋简体" w:eastAsia="方正小标宋简体" w:hAnsi="Times New Roman" w:cs="Times New Roman" w:hint="eastAsia"/>
          <w:sz w:val="44"/>
          <w:szCs w:val="44"/>
        </w:rPr>
        <w:t>年部门预算信息公开</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90563F" w:rsidRDefault="00F66032"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w:t>
      </w:r>
      <w:r w:rsidR="00614A29" w:rsidRPr="0090563F">
        <w:rPr>
          <w:rFonts w:ascii="Times New Roman" w:eastAsia="仿宋_GB2312" w:hAnsi="Times New Roman" w:cs="Times New Roman"/>
          <w:sz w:val="32"/>
          <w:szCs w:val="32"/>
        </w:rPr>
        <w:t>《预算法》、</w:t>
      </w:r>
      <w:r w:rsidRPr="0090563F">
        <w:rPr>
          <w:rFonts w:ascii="Times New Roman" w:eastAsia="仿宋_GB2312" w:hAnsi="Times New Roman" w:cs="Times New Roman"/>
          <w:sz w:val="32"/>
          <w:szCs w:val="32"/>
        </w:rPr>
        <w:t>《地方预决算公开操作规程》和《河北省省级预算公开办法》</w:t>
      </w:r>
      <w:r w:rsidR="00614A29" w:rsidRPr="0090563F">
        <w:rPr>
          <w:rFonts w:ascii="Times New Roman" w:eastAsia="仿宋_GB2312" w:hAnsi="Times New Roman" w:cs="Times New Roman"/>
          <w:sz w:val="32"/>
          <w:szCs w:val="32"/>
        </w:rPr>
        <w:t>规定</w:t>
      </w:r>
      <w:r w:rsidRPr="0090563F">
        <w:rPr>
          <w:rFonts w:ascii="Times New Roman" w:eastAsia="仿宋_GB2312" w:hAnsi="Times New Roman" w:cs="Times New Roman"/>
          <w:sz w:val="32"/>
          <w:szCs w:val="32"/>
        </w:rPr>
        <w:t>，现将</w:t>
      </w:r>
      <w:r w:rsidR="0008180F" w:rsidRPr="0090563F">
        <w:rPr>
          <w:rFonts w:ascii="Times New Roman" w:eastAsia="仿宋_GB2312" w:hAnsi="Times New Roman" w:cs="Times New Roman"/>
          <w:sz w:val="32"/>
          <w:szCs w:val="32"/>
        </w:rPr>
        <w:t>廊坊市</w:t>
      </w:r>
      <w:r w:rsidR="00265F39">
        <w:rPr>
          <w:rFonts w:ascii="Times New Roman" w:eastAsia="仿宋_GB2312" w:hAnsi="Times New Roman" w:cs="Times New Roman" w:hint="eastAsia"/>
          <w:sz w:val="32"/>
          <w:szCs w:val="32"/>
        </w:rPr>
        <w:t>广阳区</w:t>
      </w:r>
      <w:r w:rsidR="000011AC">
        <w:rPr>
          <w:rFonts w:ascii="Times New Roman" w:eastAsia="仿宋_GB2312" w:hAnsi="Times New Roman" w:cs="Times New Roman" w:hint="eastAsia"/>
          <w:sz w:val="32"/>
          <w:szCs w:val="32"/>
        </w:rPr>
        <w:t>质量技术监督局</w:t>
      </w:r>
      <w:r w:rsidR="00995BF0" w:rsidRPr="0090563F">
        <w:rPr>
          <w:rFonts w:ascii="Times New Roman" w:eastAsia="仿宋_GB2312" w:hAnsi="Times New Roman" w:cs="Times New Roman"/>
          <w:sz w:val="32"/>
          <w:szCs w:val="32"/>
        </w:rPr>
        <w:t>201</w:t>
      </w:r>
      <w:r w:rsidR="0090563F" w:rsidRPr="0090563F">
        <w:rPr>
          <w:rFonts w:ascii="Times New Roman" w:eastAsia="仿宋_GB2312" w:hAnsi="Times New Roman" w:cs="Times New Roman"/>
          <w:sz w:val="32"/>
          <w:szCs w:val="32"/>
        </w:rPr>
        <w:t>9</w:t>
      </w:r>
      <w:r w:rsidRPr="0090563F">
        <w:rPr>
          <w:rFonts w:ascii="Times New Roman" w:eastAsia="仿宋_GB2312" w:hAnsi="Times New Roman" w:cs="Times New Roman"/>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90563F">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bookmarkStart w:id="0" w:name="_GoBack"/>
      <w:bookmarkEnd w:id="0"/>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（1）、负责拟订提高本辖区质量水平的发展规划及政策措施并组织实施，负责与质量技术监督有关的技术规范工作。</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（2）、负责本辖区内质量宏观管理工作，拟订并组织实施当地质量发展规划，推进名牌发展战略，承担本辖区产品质量诚信体系建设工作。</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3）、负责本辖区产品质量监督工作,组织开展本辖区内产品质量安全强制检验、监督抽查等工作，负责本辖区内工业产品生产许可证管理和纤维产品质量监督检验工作，监督管理产品质量仲裁检验、鉴定，管理机动车安全技术检验机构认定；组织开展产品质量安全专项整治工作，依法查处产品质量违法行为，按分工打击假冒伪劣违法活动。</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(4)、统一监督管理本辖区标准化工作，贯彻国家、省、市标准化工作的法律、法规、方针、政策，</w:t>
      </w:r>
      <w:r>
        <w:rPr>
          <w:rFonts w:ascii="仿宋_GB2312" w:eastAsia="仿宋_GB2312" w:hint="eastAsia"/>
          <w:sz w:val="32"/>
          <w:szCs w:val="32"/>
        </w:rPr>
        <w:lastRenderedPageBreak/>
        <w:t>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5）、负责统一管理本辖区计量工作，推行法定计量单位和国家计量制度，管理和监督地方计量标准和标准物质，依法管理计量器具，组织本地量值传递和比对工作，监督管理商品量、市场计量行为和计量仲裁检定。</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6）、负责统一监督管理和综合协调本辖区认证认可工作，依法对本辖区内验定和检查机构进行监督管理，对认证认可相关的社会中介服务机构实施资格认可和监督管理，协调和监督强制性认证和自愿性认证工作，引导企业按国际惯例进行各种认证。</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（7）、承担本辖区食品包装材料、容器、食品生产经营工具等食品相关产品生产加工的质量安全监管及市场准入有关工作；按规定权限组织调查处理相关质量安全事故。</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 xml:space="preserve">（8）、承担综合管理本辖区锅炉、压力容器、压力管道、电梯、起重机械、客运索道、游乐设施、场（厂）内专用机动车辆等特种设备安全监察、监督工作的责任，监督检查高耗能特种设备节能标准的执行情况。 </w:t>
      </w:r>
    </w:p>
    <w:p w:rsidR="000011AC" w:rsidRDefault="000011AC" w:rsidP="000011AC">
      <w:pPr>
        <w:spacing w:line="570" w:lineRule="exact"/>
        <w:ind w:firstLineChars="200" w:firstLine="640"/>
        <w:rPr>
          <w:rFonts w:ascii="仿宋_GB2312" w:eastAsia="仿宋_GB2312"/>
          <w:sz w:val="32"/>
          <w:szCs w:val="32"/>
        </w:rPr>
      </w:pPr>
      <w:r>
        <w:rPr>
          <w:rFonts w:ascii="仿宋_GB2312" w:eastAsia="仿宋_GB2312" w:hint="eastAsia"/>
          <w:sz w:val="32"/>
          <w:szCs w:val="32"/>
        </w:rPr>
        <w:t>（9）、制定并组织实施本辖区质量技术监督事业发展、科技发展和技术机构建设规划，组织有关科研和技术引进工作。</w:t>
      </w:r>
    </w:p>
    <w:p w:rsidR="000011AC" w:rsidRDefault="000011AC" w:rsidP="000011AC">
      <w:pPr>
        <w:spacing w:line="570" w:lineRule="exact"/>
        <w:ind w:firstLineChars="200" w:firstLine="640"/>
        <w:rPr>
          <w:rFonts w:ascii="仿宋_GB2312" w:eastAsia="仿宋_GB2312" w:cs="宋体"/>
          <w:kern w:val="0"/>
          <w:sz w:val="32"/>
          <w:szCs w:val="32"/>
        </w:rPr>
      </w:pPr>
      <w:r>
        <w:rPr>
          <w:rFonts w:ascii="仿宋_GB2312" w:eastAsia="仿宋_GB2312" w:hint="eastAsia"/>
          <w:sz w:val="32"/>
          <w:szCs w:val="32"/>
        </w:rPr>
        <w:lastRenderedPageBreak/>
        <w:t>（10）、承办区政府和市质量技术监督局交办的其他事项</w:t>
      </w:r>
      <w:r>
        <w:rPr>
          <w:rFonts w:ascii="仿宋_GB2312" w:eastAsia="仿宋_GB2312" w:cs="宋体" w:hint="eastAsia"/>
          <w:kern w:val="0"/>
          <w:sz w:val="32"/>
          <w:szCs w:val="32"/>
        </w:rPr>
        <w:t>。</w:t>
      </w:r>
    </w:p>
    <w:p w:rsidR="00F66032" w:rsidRPr="0090563F" w:rsidRDefault="00F66032" w:rsidP="0090563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0011AC" w:rsidRPr="0090563F" w:rsidTr="007E1DA8">
        <w:trPr>
          <w:trHeight w:val="227"/>
          <w:jc w:val="center"/>
        </w:trPr>
        <w:tc>
          <w:tcPr>
            <w:tcW w:w="4443" w:type="dxa"/>
            <w:shd w:val="clear" w:color="auto" w:fill="auto"/>
            <w:vAlign w:val="center"/>
          </w:tcPr>
          <w:p w:rsidR="000011AC" w:rsidRPr="000011AC" w:rsidRDefault="000011AC" w:rsidP="000B5F55">
            <w:pPr>
              <w:widowControl/>
              <w:spacing w:line="570" w:lineRule="exact"/>
              <w:jc w:val="center"/>
              <w:rPr>
                <w:rFonts w:ascii="仿宋_GB2312" w:eastAsia="仿宋_GB2312" w:cs="宋体"/>
                <w:kern w:val="0"/>
                <w:szCs w:val="21"/>
              </w:rPr>
            </w:pPr>
            <w:r w:rsidRPr="000011AC">
              <w:rPr>
                <w:rFonts w:ascii="仿宋_GB2312" w:eastAsia="仿宋_GB2312" w:cs="宋体" w:hint="eastAsia"/>
                <w:kern w:val="0"/>
                <w:szCs w:val="21"/>
              </w:rPr>
              <w:t>廊坊市广阳区质量技术监督局</w:t>
            </w:r>
          </w:p>
        </w:tc>
        <w:tc>
          <w:tcPr>
            <w:tcW w:w="1134" w:type="dxa"/>
            <w:shd w:val="clear" w:color="auto" w:fill="auto"/>
            <w:vAlign w:val="center"/>
          </w:tcPr>
          <w:p w:rsidR="000011AC" w:rsidRPr="000011AC" w:rsidRDefault="000011AC" w:rsidP="000B5F55">
            <w:pPr>
              <w:widowControl/>
              <w:spacing w:line="570" w:lineRule="exact"/>
              <w:jc w:val="center"/>
              <w:rPr>
                <w:rFonts w:ascii="仿宋_GB2312" w:eastAsia="仿宋_GB2312" w:cs="宋体"/>
                <w:kern w:val="0"/>
                <w:szCs w:val="21"/>
              </w:rPr>
            </w:pPr>
            <w:r w:rsidRPr="000011AC">
              <w:rPr>
                <w:rFonts w:ascii="仿宋_GB2312" w:eastAsia="仿宋_GB2312" w:cs="宋体" w:hint="eastAsia"/>
                <w:kern w:val="0"/>
                <w:szCs w:val="21"/>
              </w:rPr>
              <w:t>行政单位</w:t>
            </w:r>
          </w:p>
        </w:tc>
        <w:tc>
          <w:tcPr>
            <w:tcW w:w="1276" w:type="dxa"/>
            <w:shd w:val="clear" w:color="auto" w:fill="auto"/>
            <w:vAlign w:val="center"/>
          </w:tcPr>
          <w:p w:rsidR="000011AC" w:rsidRPr="000011AC" w:rsidRDefault="000011AC" w:rsidP="000B5F55">
            <w:pPr>
              <w:widowControl/>
              <w:spacing w:line="570" w:lineRule="exact"/>
              <w:jc w:val="center"/>
              <w:rPr>
                <w:rFonts w:ascii="仿宋_GB2312" w:eastAsia="仿宋_GB2312" w:cs="宋体"/>
                <w:kern w:val="0"/>
                <w:szCs w:val="21"/>
              </w:rPr>
            </w:pPr>
            <w:r w:rsidRPr="000011AC">
              <w:rPr>
                <w:rFonts w:ascii="仿宋_GB2312" w:eastAsia="仿宋_GB2312" w:cs="宋体" w:hint="eastAsia"/>
                <w:kern w:val="0"/>
                <w:szCs w:val="21"/>
              </w:rPr>
              <w:t>正科级</w:t>
            </w:r>
          </w:p>
        </w:tc>
        <w:tc>
          <w:tcPr>
            <w:tcW w:w="2902" w:type="dxa"/>
            <w:shd w:val="clear" w:color="auto" w:fill="auto"/>
            <w:vAlign w:val="center"/>
          </w:tcPr>
          <w:p w:rsidR="000011AC" w:rsidRPr="000011AC" w:rsidRDefault="000011AC" w:rsidP="000B5F55">
            <w:pPr>
              <w:widowControl/>
              <w:spacing w:line="570" w:lineRule="exact"/>
              <w:jc w:val="center"/>
              <w:rPr>
                <w:rFonts w:ascii="仿宋_GB2312" w:eastAsia="仿宋_GB2312" w:cs="宋体"/>
                <w:kern w:val="0"/>
                <w:szCs w:val="21"/>
              </w:rPr>
            </w:pPr>
            <w:r w:rsidRPr="000011AC">
              <w:rPr>
                <w:rFonts w:ascii="仿宋_GB2312" w:eastAsia="仿宋_GB2312" w:cs="宋体" w:hint="eastAsia"/>
                <w:kern w:val="0"/>
                <w:szCs w:val="21"/>
              </w:rPr>
              <w:t>财政拨款</w:t>
            </w: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4C58D3">
        <w:rPr>
          <w:rFonts w:ascii="Times New Roman" w:eastAsia="仿宋_GB2312" w:hAnsi="Times New Roman" w:cs="Times New Roman" w:hint="eastAsia"/>
          <w:sz w:val="32"/>
          <w:szCs w:val="32"/>
        </w:rPr>
        <w:t>区</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C21E0F" w:rsidRPr="0090563F">
        <w:rPr>
          <w:rFonts w:ascii="Times New Roman" w:eastAsia="仿宋_GB2312" w:hAnsi="Times New Roman" w:cs="Times New Roman"/>
          <w:sz w:val="32"/>
          <w:szCs w:val="32"/>
        </w:rPr>
        <w:t>廊坊市</w:t>
      </w:r>
      <w:r w:rsidR="004C58D3">
        <w:rPr>
          <w:rFonts w:ascii="Times New Roman" w:eastAsia="仿宋_GB2312" w:hAnsi="Times New Roman" w:cs="Times New Roman" w:hint="eastAsia"/>
          <w:sz w:val="32"/>
          <w:szCs w:val="32"/>
        </w:rPr>
        <w:t>广阳区</w:t>
      </w:r>
      <w:r w:rsidR="000011AC">
        <w:rPr>
          <w:rFonts w:ascii="Times New Roman" w:eastAsia="仿宋_GB2312" w:hAnsi="Times New Roman" w:cs="Times New Roman" w:hint="eastAsia"/>
          <w:sz w:val="32"/>
          <w:szCs w:val="32"/>
        </w:rPr>
        <w:t>质量技术监督局</w:t>
      </w:r>
      <w:r w:rsidRPr="0090563F">
        <w:rPr>
          <w:rFonts w:ascii="Times New Roman" w:eastAsia="仿宋_GB2312" w:hAnsi="Times New Roman" w:cs="Times New Roman"/>
          <w:sz w:val="32"/>
          <w:szCs w:val="32"/>
        </w:rPr>
        <w:t>机关及所属事业单位的收支包含在部门预算中。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年预算收入</w:t>
      </w:r>
      <w:r w:rsidR="000011AC">
        <w:rPr>
          <w:rFonts w:ascii="Times New Roman" w:eastAsia="仿宋_GB2312" w:hAnsi="Times New Roman" w:cs="Times New Roman" w:hint="eastAsia"/>
          <w:sz w:val="32"/>
          <w:szCs w:val="32"/>
        </w:rPr>
        <w:t>441.67</w:t>
      </w:r>
      <w:r w:rsidRPr="0090563F">
        <w:rPr>
          <w:rFonts w:ascii="Times New Roman" w:eastAsia="仿宋_GB2312" w:hAnsi="Times New Roman" w:cs="Times New Roman"/>
          <w:sz w:val="32"/>
          <w:szCs w:val="32"/>
        </w:rPr>
        <w:t>万元，其中：一般公共预算收入</w:t>
      </w:r>
      <w:r w:rsidR="000011AC">
        <w:rPr>
          <w:rFonts w:ascii="Times New Roman" w:eastAsia="仿宋_GB2312" w:hAnsi="Times New Roman" w:cs="Times New Roman" w:hint="eastAsia"/>
          <w:sz w:val="32"/>
          <w:szCs w:val="32"/>
        </w:rPr>
        <w:t>441.67</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0011AC">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0011AC">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0011AC">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sidR="00937F8B" w:rsidRPr="0090563F">
        <w:rPr>
          <w:rFonts w:ascii="Times New Roman" w:eastAsia="仿宋_GB2312" w:hAnsi="Times New Roman" w:cs="Times New Roman"/>
          <w:sz w:val="32"/>
          <w:szCs w:val="32"/>
        </w:rPr>
        <w:t>廊坊市</w:t>
      </w:r>
      <w:r w:rsidR="004C58D3">
        <w:rPr>
          <w:rFonts w:ascii="Times New Roman" w:eastAsia="仿宋_GB2312" w:hAnsi="Times New Roman" w:cs="Times New Roman" w:hint="eastAsia"/>
          <w:sz w:val="32"/>
          <w:szCs w:val="32"/>
        </w:rPr>
        <w:t>广阳区</w:t>
      </w:r>
      <w:r w:rsidR="000011AC">
        <w:rPr>
          <w:rFonts w:ascii="Times New Roman" w:eastAsia="仿宋_GB2312" w:hAnsi="Times New Roman" w:cs="Times New Roman" w:hint="eastAsia"/>
          <w:sz w:val="32"/>
          <w:szCs w:val="32"/>
        </w:rPr>
        <w:t>质量</w:t>
      </w:r>
      <w:r w:rsidR="000011AC">
        <w:rPr>
          <w:rFonts w:ascii="Times New Roman" w:eastAsia="仿宋_GB2312" w:hAnsi="Times New Roman" w:cs="Times New Roman"/>
          <w:sz w:val="32"/>
          <w:szCs w:val="32"/>
        </w:rPr>
        <w:t>技术监督局</w:t>
      </w:r>
      <w:r w:rsidRPr="0090563F">
        <w:rPr>
          <w:rFonts w:ascii="Times New Roman" w:eastAsia="仿宋_GB2312" w:hAnsi="Times New Roman" w:cs="Times New Roman"/>
          <w:sz w:val="32"/>
          <w:szCs w:val="32"/>
        </w:rPr>
        <w:t>年度部门预算中支出预算的总体情况。</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年支出预算</w:t>
      </w:r>
      <w:r w:rsidR="000011AC">
        <w:rPr>
          <w:rFonts w:ascii="Times New Roman" w:eastAsia="仿宋_GB2312" w:hAnsi="Times New Roman" w:cs="Times New Roman" w:hint="eastAsia"/>
          <w:sz w:val="32"/>
          <w:szCs w:val="32"/>
        </w:rPr>
        <w:t>441.67</w:t>
      </w:r>
      <w:r w:rsidRPr="0090563F">
        <w:rPr>
          <w:rFonts w:ascii="Times New Roman" w:eastAsia="仿宋_GB2312" w:hAnsi="Times New Roman" w:cs="Times New Roman"/>
          <w:sz w:val="32"/>
          <w:szCs w:val="32"/>
        </w:rPr>
        <w:t>万元，其中基本支出</w:t>
      </w:r>
      <w:r w:rsidR="000011AC">
        <w:rPr>
          <w:rFonts w:ascii="Times New Roman" w:eastAsia="仿宋_GB2312" w:hAnsi="Times New Roman" w:cs="Times New Roman" w:hint="eastAsia"/>
          <w:sz w:val="32"/>
          <w:szCs w:val="32"/>
        </w:rPr>
        <w:t>441.67</w:t>
      </w:r>
      <w:r w:rsidRPr="0090563F">
        <w:rPr>
          <w:rFonts w:ascii="Times New Roman" w:eastAsia="仿宋_GB2312" w:hAnsi="Times New Roman" w:cs="Times New Roman"/>
          <w:sz w:val="32"/>
          <w:szCs w:val="32"/>
        </w:rPr>
        <w:t>万元，包括人员经费</w:t>
      </w:r>
      <w:r w:rsidR="000011AC">
        <w:rPr>
          <w:rFonts w:ascii="Times New Roman" w:eastAsia="仿宋_GB2312" w:hAnsi="Times New Roman" w:cs="Times New Roman" w:hint="eastAsia"/>
          <w:sz w:val="32"/>
          <w:szCs w:val="32"/>
        </w:rPr>
        <w:t>411.84</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和日常公用经费</w:t>
      </w:r>
      <w:r w:rsidR="000011AC">
        <w:rPr>
          <w:rFonts w:ascii="Times New Roman" w:eastAsia="仿宋_GB2312" w:hAnsi="Times New Roman" w:cs="Times New Roman" w:hint="eastAsia"/>
          <w:sz w:val="32"/>
          <w:szCs w:val="32"/>
        </w:rPr>
        <w:t>29.83</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；项目支出</w:t>
      </w:r>
      <w:r w:rsidR="000011AC">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w:t>
      </w:r>
      <w:r w:rsidR="00D324AD" w:rsidRPr="0090563F">
        <w:rPr>
          <w:rFonts w:ascii="Times New Roman" w:eastAsia="仿宋_GB2312" w:hAnsi="Times New Roman" w:cs="Times New Roman"/>
          <w:sz w:val="32"/>
          <w:szCs w:val="32"/>
        </w:rPr>
        <w:lastRenderedPageBreak/>
        <w:t>级支出</w:t>
      </w:r>
      <w:r w:rsidR="000011AC">
        <w:rPr>
          <w:rFonts w:ascii="Times New Roman" w:eastAsia="仿宋_GB2312" w:hAnsi="Times New Roman" w:cs="Times New Roman" w:hint="eastAsia"/>
          <w:sz w:val="32"/>
          <w:szCs w:val="32"/>
        </w:rPr>
        <w:t>0</w:t>
      </w:r>
      <w:r w:rsidR="00882539"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年预算收支安排</w:t>
      </w:r>
      <w:r w:rsidR="000011AC">
        <w:rPr>
          <w:rFonts w:ascii="Times New Roman" w:eastAsia="仿宋_GB2312" w:hAnsi="Times New Roman" w:cs="Times New Roman" w:hint="eastAsia"/>
          <w:sz w:val="32"/>
          <w:szCs w:val="32"/>
        </w:rPr>
        <w:t>441.67</w:t>
      </w:r>
      <w:r w:rsidRPr="0090563F">
        <w:rPr>
          <w:rFonts w:ascii="Times New Roman" w:eastAsia="仿宋_GB2312" w:hAnsi="Times New Roman" w:cs="Times New Roman"/>
          <w:sz w:val="32"/>
          <w:szCs w:val="32"/>
        </w:rPr>
        <w:t>万元，较</w:t>
      </w: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8</w:t>
      </w:r>
      <w:r w:rsidRPr="0090563F">
        <w:rPr>
          <w:rFonts w:ascii="Times New Roman" w:eastAsia="仿宋_GB2312" w:hAnsi="Times New Roman" w:cs="Times New Roman"/>
          <w:sz w:val="32"/>
          <w:szCs w:val="32"/>
        </w:rPr>
        <w:t>年预算增加</w:t>
      </w:r>
      <w:r w:rsidR="00E9005C">
        <w:rPr>
          <w:rFonts w:ascii="Times New Roman" w:eastAsia="仿宋_GB2312" w:hAnsi="Times New Roman" w:cs="Times New Roman" w:hint="eastAsia"/>
          <w:sz w:val="32"/>
          <w:szCs w:val="32"/>
        </w:rPr>
        <w:t>19.21</w:t>
      </w:r>
      <w:r w:rsidRPr="0090563F">
        <w:rPr>
          <w:rFonts w:ascii="Times New Roman" w:eastAsia="仿宋_GB2312" w:hAnsi="Times New Roman" w:cs="Times New Roman"/>
          <w:sz w:val="32"/>
          <w:szCs w:val="32"/>
        </w:rPr>
        <w:t>万元，其中：基本支出增加</w:t>
      </w:r>
      <w:r w:rsidR="00E9005C">
        <w:rPr>
          <w:rFonts w:ascii="Times New Roman" w:eastAsia="仿宋_GB2312" w:hAnsi="Times New Roman" w:cs="Times New Roman" w:hint="eastAsia"/>
          <w:sz w:val="32"/>
          <w:szCs w:val="32"/>
        </w:rPr>
        <w:t>45.53</w:t>
      </w:r>
      <w:r w:rsidRPr="0090563F">
        <w:rPr>
          <w:rFonts w:ascii="Times New Roman" w:eastAsia="仿宋_GB2312" w:hAnsi="Times New Roman" w:cs="Times New Roman"/>
          <w:sz w:val="32"/>
          <w:szCs w:val="32"/>
        </w:rPr>
        <w:t>万元，主要为</w:t>
      </w:r>
      <w:r w:rsidR="00E9005C">
        <w:rPr>
          <w:rFonts w:ascii="Times New Roman" w:eastAsia="仿宋_GB2312" w:hAnsi="Times New Roman" w:cs="Times New Roman" w:hint="eastAsia"/>
          <w:sz w:val="32"/>
          <w:szCs w:val="32"/>
        </w:rPr>
        <w:t>人</w:t>
      </w:r>
      <w:r w:rsidR="00E9005C">
        <w:rPr>
          <w:rFonts w:ascii="Times New Roman" w:eastAsia="仿宋_GB2312" w:hAnsi="Times New Roman" w:cs="Times New Roman"/>
          <w:sz w:val="32"/>
          <w:szCs w:val="32"/>
        </w:rPr>
        <w:t>员经费</w:t>
      </w:r>
      <w:r w:rsidRPr="0090563F">
        <w:rPr>
          <w:rFonts w:ascii="Times New Roman" w:eastAsia="仿宋_GB2312" w:hAnsi="Times New Roman" w:cs="Times New Roman"/>
          <w:sz w:val="32"/>
          <w:szCs w:val="32"/>
        </w:rPr>
        <w:t>支出；项目支出</w:t>
      </w:r>
      <w:r w:rsidR="00D324AD" w:rsidRPr="00E9005C">
        <w:rPr>
          <w:rFonts w:ascii="Times New Roman" w:eastAsia="仿宋_GB2312" w:hAnsi="Times New Roman" w:cs="Times New Roman"/>
          <w:sz w:val="32"/>
          <w:szCs w:val="32"/>
        </w:rPr>
        <w:t>减少</w:t>
      </w:r>
      <w:r w:rsidR="00E9005C">
        <w:rPr>
          <w:rFonts w:ascii="Times New Roman" w:eastAsia="仿宋_GB2312" w:hAnsi="Times New Roman" w:cs="Times New Roman" w:hint="eastAsia"/>
          <w:sz w:val="32"/>
          <w:szCs w:val="32"/>
        </w:rPr>
        <w:t>26.32</w:t>
      </w:r>
      <w:r w:rsidRPr="0090563F">
        <w:rPr>
          <w:rFonts w:ascii="Times New Roman" w:eastAsia="仿宋_GB2312" w:hAnsi="Times New Roman" w:cs="Times New Roman"/>
          <w:sz w:val="32"/>
          <w:szCs w:val="32"/>
        </w:rPr>
        <w:t>万元，主要</w:t>
      </w:r>
      <w:r w:rsidR="00D324AD" w:rsidRPr="0090563F">
        <w:rPr>
          <w:rFonts w:ascii="Times New Roman" w:eastAsia="仿宋_GB2312" w:hAnsi="Times New Roman" w:cs="Times New Roman"/>
          <w:sz w:val="32"/>
          <w:szCs w:val="32"/>
        </w:rPr>
        <w:t>为</w:t>
      </w:r>
      <w:r w:rsidR="00E9005C">
        <w:rPr>
          <w:rFonts w:ascii="Times New Roman" w:eastAsia="仿宋_GB2312" w:hAnsi="Times New Roman" w:cs="Times New Roman" w:hint="eastAsia"/>
          <w:sz w:val="32"/>
          <w:szCs w:val="32"/>
        </w:rPr>
        <w:t>质量</w:t>
      </w:r>
      <w:r w:rsidR="00E9005C">
        <w:rPr>
          <w:rFonts w:ascii="Times New Roman" w:eastAsia="仿宋_GB2312" w:hAnsi="Times New Roman" w:cs="Times New Roman"/>
          <w:sz w:val="32"/>
          <w:szCs w:val="32"/>
        </w:rPr>
        <w:t>监管经费</w:t>
      </w:r>
      <w:r w:rsidR="00D324AD" w:rsidRPr="0090563F">
        <w:rPr>
          <w:rFonts w:ascii="Times New Roman" w:eastAsia="仿宋_GB2312" w:hAnsi="Times New Roman" w:cs="Times New Roman"/>
          <w:sz w:val="32"/>
          <w:szCs w:val="32"/>
        </w:rPr>
        <w:t>项目支出</w:t>
      </w:r>
      <w:r w:rsidRPr="0090563F">
        <w:rPr>
          <w:rFonts w:ascii="Times New Roman" w:eastAsia="仿宋_GB2312" w:hAnsi="Times New Roman" w:cs="Times New Roman"/>
          <w:sz w:val="32"/>
          <w:szCs w:val="32"/>
        </w:rPr>
        <w:t>。</w:t>
      </w:r>
    </w:p>
    <w:p w:rsidR="00F66032" w:rsidRPr="0090563F" w:rsidRDefault="00F66032" w:rsidP="00B6358B">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7C219A" w:rsidP="00B6358B">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201</w:t>
      </w:r>
      <w:r w:rsidR="0090563F">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年，我</w:t>
      </w:r>
      <w:r w:rsidR="000410F2">
        <w:rPr>
          <w:rFonts w:ascii="Times New Roman" w:eastAsia="仿宋_GB2312" w:hAnsi="Times New Roman" w:cs="Times New Roman" w:hint="eastAsia"/>
          <w:sz w:val="32"/>
          <w:szCs w:val="32"/>
        </w:rPr>
        <w:t>部门</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E9005C">
        <w:rPr>
          <w:rFonts w:ascii="Times New Roman" w:eastAsia="仿宋_GB2312" w:hAnsi="Times New Roman" w:cs="Times New Roman" w:hint="eastAsia"/>
          <w:sz w:val="32"/>
          <w:szCs w:val="32"/>
        </w:rPr>
        <w:t>1.21</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E9005C">
        <w:rPr>
          <w:rFonts w:ascii="Times New Roman" w:eastAsia="仿宋_GB2312" w:hAnsi="Times New Roman" w:cs="Times New Roman"/>
          <w:sz w:val="32"/>
          <w:szCs w:val="32"/>
        </w:rPr>
        <w:t>机关</w:t>
      </w:r>
      <w:r w:rsidR="0033339C" w:rsidRPr="0090563F">
        <w:rPr>
          <w:rFonts w:ascii="Times New Roman" w:eastAsia="仿宋_GB2312" w:hAnsi="Times New Roman" w:cs="Times New Roman"/>
          <w:sz w:val="32"/>
          <w:szCs w:val="32"/>
        </w:rPr>
        <w:t>办公区的日常维修、办公用房水电费、办公用房取暖费、办公用房物业管理费等日常运行支出。</w:t>
      </w:r>
    </w:p>
    <w:p w:rsidR="00F66032" w:rsidRPr="00B6358B" w:rsidRDefault="00F66032" w:rsidP="00B6358B">
      <w:pPr>
        <w:autoSpaceDE w:val="0"/>
        <w:autoSpaceDN w:val="0"/>
        <w:adjustRightInd w:val="0"/>
        <w:spacing w:line="584" w:lineRule="exact"/>
        <w:ind w:firstLineChars="200" w:firstLine="640"/>
        <w:jc w:val="left"/>
        <w:rPr>
          <w:rFonts w:ascii="Times New Roman" w:eastAsia="黑体" w:hAnsi="黑体" w:cs="Times New Roman"/>
          <w:sz w:val="32"/>
          <w:szCs w:val="32"/>
        </w:rPr>
      </w:pPr>
      <w:r w:rsidRPr="00B6358B">
        <w:rPr>
          <w:rFonts w:ascii="Times New Roman" w:eastAsia="黑体" w:hAnsi="黑体" w:cs="Times New Roman"/>
          <w:sz w:val="32"/>
          <w:szCs w:val="32"/>
        </w:rPr>
        <w:t>四、财政拨款“三公”经费预算情况</w:t>
      </w:r>
      <w:r w:rsidR="00A72D2E" w:rsidRPr="00B6358B">
        <w:rPr>
          <w:rFonts w:ascii="Times New Roman" w:eastAsia="黑体" w:hAnsi="黑体" w:cs="Times New Roman"/>
          <w:sz w:val="32"/>
          <w:szCs w:val="32"/>
        </w:rPr>
        <w:t>及增减变化原因</w:t>
      </w:r>
    </w:p>
    <w:p w:rsidR="00E9005C" w:rsidRPr="00E9005C" w:rsidRDefault="00B6358B" w:rsidP="00E9005C">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sidR="00F15CF0"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我</w:t>
      </w:r>
      <w:r w:rsidR="00F15CF0">
        <w:rPr>
          <w:rFonts w:ascii="Times New Roman" w:eastAsia="仿宋_GB2312" w:hAnsi="Times New Roman" w:cs="Times New Roman" w:hint="eastAsia"/>
          <w:sz w:val="32"/>
          <w:szCs w:val="32"/>
        </w:rPr>
        <w:t>部门</w:t>
      </w:r>
      <w:r w:rsidR="00CB51D7" w:rsidRPr="0090563F">
        <w:rPr>
          <w:rFonts w:ascii="Times New Roman" w:eastAsia="仿宋_GB2312" w:hAnsi="Times New Roman" w:cs="Times New Roman"/>
          <w:sz w:val="32"/>
          <w:szCs w:val="32"/>
        </w:rPr>
        <w:t>财政拨款</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三公</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经费预算安排</w:t>
      </w:r>
      <w:r w:rsidR="00E9005C">
        <w:rPr>
          <w:rFonts w:ascii="Times New Roman" w:eastAsia="仿宋_GB2312" w:hAnsi="Times New Roman" w:cs="Times New Roman" w:hint="eastAsia"/>
          <w:sz w:val="32"/>
          <w:szCs w:val="32"/>
        </w:rPr>
        <w:t>6.56</w:t>
      </w:r>
      <w:r w:rsidR="00CB51D7" w:rsidRPr="0090563F">
        <w:rPr>
          <w:rFonts w:ascii="Times New Roman" w:eastAsia="仿宋_GB2312" w:hAnsi="Times New Roman" w:cs="Times New Roman"/>
          <w:sz w:val="32"/>
          <w:szCs w:val="32"/>
        </w:rPr>
        <w:t>万元</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其中</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因公出国（境）费</w:t>
      </w:r>
      <w:r w:rsidR="00E9005C">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万元；公务用车购置及运维费</w:t>
      </w:r>
      <w:r w:rsidR="00E9005C">
        <w:rPr>
          <w:rFonts w:ascii="Times New Roman" w:eastAsia="仿宋_GB2312" w:hAnsi="Times New Roman" w:cs="Times New Roman" w:hint="eastAsia"/>
          <w:sz w:val="32"/>
          <w:szCs w:val="32"/>
        </w:rPr>
        <w:t>6.56</w:t>
      </w:r>
      <w:r w:rsidR="00CB51D7" w:rsidRPr="0090563F">
        <w:rPr>
          <w:rFonts w:ascii="Times New Roman" w:eastAsia="仿宋_GB2312" w:hAnsi="Times New Roman" w:cs="Times New Roman"/>
          <w:sz w:val="32"/>
          <w:szCs w:val="32"/>
        </w:rPr>
        <w:t>万元（其中：公务用车购置费为</w:t>
      </w:r>
      <w:r w:rsidR="00E9005C">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万元，公务用车运维费</w:t>
      </w:r>
      <w:r w:rsidR="00E9005C">
        <w:rPr>
          <w:rFonts w:ascii="Times New Roman" w:eastAsia="仿宋_GB2312" w:hAnsi="Times New Roman" w:cs="Times New Roman" w:hint="eastAsia"/>
          <w:sz w:val="32"/>
          <w:szCs w:val="32"/>
        </w:rPr>
        <w:t>6.56</w:t>
      </w:r>
      <w:r w:rsidR="00CB51D7" w:rsidRPr="0090563F">
        <w:rPr>
          <w:rFonts w:ascii="Times New Roman" w:eastAsia="仿宋_GB2312" w:hAnsi="Times New Roman" w:cs="Times New Roman"/>
          <w:sz w:val="32"/>
          <w:szCs w:val="32"/>
        </w:rPr>
        <w:t>万元</w:t>
      </w:r>
      <w:r w:rsidR="00CB51D7" w:rsidRPr="0090563F">
        <w:rPr>
          <w:rFonts w:ascii="Times New Roman" w:eastAsia="仿宋_GB2312" w:hAnsi="Times New Roman" w:cs="Times New Roman"/>
          <w:sz w:val="32"/>
          <w:szCs w:val="32"/>
        </w:rPr>
        <w:t>)</w:t>
      </w:r>
      <w:r w:rsidR="00CB51D7" w:rsidRPr="0090563F">
        <w:rPr>
          <w:rFonts w:ascii="Times New Roman" w:eastAsia="仿宋_GB2312" w:hAnsi="Times New Roman" w:cs="Times New Roman"/>
          <w:sz w:val="32"/>
          <w:szCs w:val="32"/>
        </w:rPr>
        <w:t>；公务接待费</w:t>
      </w:r>
      <w:r w:rsidR="00E9005C">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万元。与</w:t>
      </w:r>
      <w:r w:rsidR="00CB51D7" w:rsidRPr="0090563F">
        <w:rPr>
          <w:rFonts w:ascii="Times New Roman" w:eastAsia="仿宋_GB2312" w:hAnsi="Times New Roman" w:cs="Times New Roman"/>
          <w:sz w:val="32"/>
          <w:szCs w:val="32"/>
        </w:rPr>
        <w:t>201</w:t>
      </w:r>
      <w:r w:rsidR="00CB51D7">
        <w:rPr>
          <w:rFonts w:ascii="Times New Roman" w:eastAsia="仿宋_GB2312" w:hAnsi="Times New Roman" w:cs="Times New Roman" w:hint="eastAsia"/>
          <w:sz w:val="32"/>
          <w:szCs w:val="32"/>
        </w:rPr>
        <w:t>8</w:t>
      </w:r>
      <w:r w:rsidR="00CB51D7" w:rsidRPr="0090563F">
        <w:rPr>
          <w:rFonts w:ascii="Times New Roman" w:eastAsia="仿宋_GB2312" w:hAnsi="Times New Roman" w:cs="Times New Roman"/>
          <w:sz w:val="32"/>
          <w:szCs w:val="32"/>
        </w:rPr>
        <w:t>年</w:t>
      </w:r>
      <w:r w:rsidR="00CB51D7">
        <w:rPr>
          <w:rFonts w:ascii="Times New Roman" w:eastAsia="仿宋_GB2312" w:hAnsi="Times New Roman" w:cs="Times New Roman" w:hint="eastAsia"/>
          <w:sz w:val="32"/>
          <w:szCs w:val="32"/>
        </w:rPr>
        <w:t>相比</w:t>
      </w:r>
      <w:r w:rsidR="00CB51D7" w:rsidRPr="00E9005C">
        <w:rPr>
          <w:rFonts w:ascii="Times New Roman" w:eastAsia="仿宋_GB2312" w:hAnsi="Times New Roman" w:cs="Times New Roman"/>
          <w:sz w:val="32"/>
          <w:szCs w:val="32"/>
        </w:rPr>
        <w:t>减</w:t>
      </w:r>
      <w:r w:rsidR="00CB51D7" w:rsidRPr="00E9005C">
        <w:rPr>
          <w:rFonts w:ascii="Times New Roman" w:eastAsia="仿宋_GB2312" w:hAnsi="Times New Roman" w:cs="Times New Roman" w:hint="eastAsia"/>
          <w:sz w:val="32"/>
          <w:szCs w:val="32"/>
        </w:rPr>
        <w:t>少</w:t>
      </w:r>
      <w:r w:rsidR="00E9005C">
        <w:rPr>
          <w:rFonts w:ascii="Times New Roman" w:eastAsia="仿宋_GB2312" w:hAnsi="Times New Roman" w:cs="Times New Roman" w:hint="eastAsia"/>
          <w:sz w:val="32"/>
          <w:szCs w:val="32"/>
        </w:rPr>
        <w:t>0.34</w:t>
      </w:r>
      <w:r w:rsidR="00CB51D7" w:rsidRPr="0090563F">
        <w:rPr>
          <w:rFonts w:ascii="Times New Roman" w:eastAsia="仿宋_GB2312" w:hAnsi="Times New Roman" w:cs="Times New Roman"/>
          <w:sz w:val="32"/>
          <w:szCs w:val="32"/>
        </w:rPr>
        <w:t>万元，</w:t>
      </w:r>
      <w:r w:rsidR="00CB51D7">
        <w:rPr>
          <w:rFonts w:ascii="Times New Roman" w:eastAsia="仿宋_GB2312" w:hAnsi="Times New Roman" w:cs="Times New Roman" w:hint="eastAsia"/>
          <w:sz w:val="32"/>
          <w:szCs w:val="32"/>
        </w:rPr>
        <w:t>其中，</w:t>
      </w:r>
      <w:r w:rsidR="00CB51D7" w:rsidRPr="0090563F">
        <w:rPr>
          <w:rFonts w:ascii="Times New Roman" w:eastAsia="仿宋_GB2312" w:hAnsi="Times New Roman" w:cs="Times New Roman"/>
          <w:sz w:val="32"/>
          <w:szCs w:val="32"/>
        </w:rPr>
        <w:t>公务用车购置及运维费</w:t>
      </w:r>
      <w:r w:rsidR="00CB51D7">
        <w:rPr>
          <w:rFonts w:ascii="Times New Roman" w:eastAsia="仿宋_GB2312" w:hAnsi="Times New Roman" w:cs="Times New Roman" w:hint="eastAsia"/>
          <w:sz w:val="32"/>
          <w:szCs w:val="32"/>
        </w:rPr>
        <w:t>减少</w:t>
      </w:r>
      <w:r w:rsidR="00E9005C" w:rsidRPr="00E9005C">
        <w:rPr>
          <w:rFonts w:ascii="Times New Roman" w:eastAsia="仿宋_GB2312" w:hAnsi="Times New Roman" w:cs="Times New Roman" w:hint="eastAsia"/>
          <w:sz w:val="32"/>
          <w:szCs w:val="32"/>
        </w:rPr>
        <w:t>0.34</w:t>
      </w:r>
      <w:r w:rsidR="00CB51D7" w:rsidRPr="0090563F">
        <w:rPr>
          <w:rFonts w:ascii="Times New Roman" w:eastAsia="仿宋_GB2312" w:hAnsi="Times New Roman" w:cs="Times New Roman"/>
          <w:sz w:val="32"/>
          <w:szCs w:val="32"/>
        </w:rPr>
        <w:t>万元（其中：公务用车购置费</w:t>
      </w:r>
      <w:r w:rsidR="00CB51D7">
        <w:rPr>
          <w:rFonts w:ascii="Times New Roman" w:eastAsia="仿宋_GB2312" w:hAnsi="Times New Roman" w:cs="Times New Roman" w:hint="eastAsia"/>
          <w:sz w:val="32"/>
          <w:szCs w:val="32"/>
        </w:rPr>
        <w:t>减少</w:t>
      </w:r>
      <w:r w:rsidR="00E9005C" w:rsidRPr="00E9005C">
        <w:rPr>
          <w:rFonts w:ascii="Times New Roman" w:eastAsia="仿宋_GB2312" w:hAnsi="Times New Roman" w:cs="Times New Roman" w:hint="eastAsia"/>
          <w:sz w:val="32"/>
          <w:szCs w:val="32"/>
        </w:rPr>
        <w:t>0</w:t>
      </w:r>
      <w:r w:rsidR="00CB51D7" w:rsidRPr="0090563F">
        <w:rPr>
          <w:rFonts w:ascii="Times New Roman" w:eastAsia="仿宋_GB2312" w:hAnsi="Times New Roman" w:cs="Times New Roman"/>
          <w:sz w:val="32"/>
          <w:szCs w:val="32"/>
        </w:rPr>
        <w:t>万元，公务用车运维费</w:t>
      </w:r>
      <w:r w:rsidR="00CB51D7">
        <w:rPr>
          <w:rFonts w:ascii="Times New Roman" w:eastAsia="仿宋_GB2312" w:hAnsi="Times New Roman" w:cs="Times New Roman" w:hint="eastAsia"/>
          <w:sz w:val="32"/>
          <w:szCs w:val="32"/>
        </w:rPr>
        <w:t>减少</w:t>
      </w:r>
      <w:r w:rsidR="00E9005C" w:rsidRPr="00E9005C">
        <w:rPr>
          <w:rFonts w:ascii="Times New Roman" w:eastAsia="仿宋_GB2312" w:hAnsi="Times New Roman" w:cs="Times New Roman" w:hint="eastAsia"/>
          <w:sz w:val="32"/>
          <w:szCs w:val="32"/>
        </w:rPr>
        <w:t>0.34</w:t>
      </w:r>
      <w:r w:rsidR="00CB51D7" w:rsidRPr="0090563F">
        <w:rPr>
          <w:rFonts w:ascii="Times New Roman" w:eastAsia="仿宋_GB2312" w:hAnsi="Times New Roman" w:cs="Times New Roman"/>
          <w:sz w:val="32"/>
          <w:szCs w:val="32"/>
        </w:rPr>
        <w:t>万元</w:t>
      </w:r>
      <w:r w:rsidR="00CB51D7" w:rsidRPr="0090563F">
        <w:rPr>
          <w:rFonts w:ascii="Times New Roman" w:eastAsia="仿宋_GB2312" w:hAnsi="Times New Roman" w:cs="Times New Roman"/>
          <w:sz w:val="32"/>
          <w:szCs w:val="32"/>
        </w:rPr>
        <w:t>)</w:t>
      </w:r>
      <w:r w:rsidR="00CB51D7">
        <w:rPr>
          <w:rFonts w:ascii="Times New Roman" w:eastAsia="仿宋_GB2312" w:hAnsi="Times New Roman" w:cs="Times New Roman" w:hint="eastAsia"/>
          <w:sz w:val="32"/>
          <w:szCs w:val="32"/>
        </w:rPr>
        <w:t>，</w:t>
      </w:r>
      <w:r w:rsidR="00CB51D7" w:rsidRPr="0090563F">
        <w:rPr>
          <w:rFonts w:ascii="Times New Roman" w:eastAsia="仿宋_GB2312" w:hAnsi="Times New Roman" w:cs="Times New Roman"/>
          <w:sz w:val="32"/>
          <w:szCs w:val="32"/>
        </w:rPr>
        <w:t>主要原因是</w:t>
      </w:r>
      <w:r w:rsidR="00CB51D7">
        <w:rPr>
          <w:rFonts w:ascii="Times New Roman" w:eastAsia="仿宋_GB2312" w:hAnsi="Times New Roman" w:cs="Times New Roman" w:hint="eastAsia"/>
          <w:sz w:val="32"/>
          <w:szCs w:val="32"/>
        </w:rPr>
        <w:t>我部门切实落实勤俭节约各项规定，压减公车运行经费支出</w:t>
      </w:r>
      <w:r w:rsidR="00CB51D7" w:rsidRPr="0090563F">
        <w:rPr>
          <w:rFonts w:ascii="Times New Roman" w:eastAsia="仿宋_GB2312" w:hAnsi="Times New Roman" w:cs="Times New Roman"/>
          <w:sz w:val="32"/>
          <w:szCs w:val="32"/>
        </w:rPr>
        <w:t>；</w:t>
      </w:r>
      <w:r w:rsidR="00CB51D7">
        <w:rPr>
          <w:rFonts w:ascii="Times New Roman" w:eastAsia="仿宋_GB2312" w:hAnsi="Times New Roman" w:cs="Times New Roman"/>
          <w:sz w:val="32"/>
          <w:szCs w:val="32"/>
        </w:rPr>
        <w:t>公务接待费</w:t>
      </w:r>
      <w:r w:rsidR="00E9005C">
        <w:rPr>
          <w:rFonts w:ascii="Times New Roman" w:eastAsia="仿宋_GB2312" w:hAnsi="Times New Roman" w:cs="Times New Roman"/>
          <w:sz w:val="32"/>
          <w:szCs w:val="32"/>
        </w:rPr>
        <w:t>增</w:t>
      </w:r>
      <w:r w:rsidR="00CB51D7">
        <w:rPr>
          <w:rFonts w:ascii="Times New Roman" w:eastAsia="仿宋_GB2312" w:hAnsi="Times New Roman" w:cs="Times New Roman" w:hint="eastAsia"/>
          <w:sz w:val="32"/>
          <w:szCs w:val="32"/>
        </w:rPr>
        <w:t>减</w:t>
      </w:r>
      <w:r w:rsidR="00E9005C">
        <w:rPr>
          <w:rFonts w:ascii="Times New Roman" w:eastAsia="仿宋_GB2312" w:hAnsi="Times New Roman" w:cs="Times New Roman" w:hint="eastAsia"/>
          <w:sz w:val="32"/>
          <w:szCs w:val="32"/>
        </w:rPr>
        <w:t>0</w:t>
      </w:r>
      <w:r w:rsidR="00CB51D7">
        <w:rPr>
          <w:rFonts w:ascii="Times New Roman" w:eastAsia="仿宋_GB2312" w:hAnsi="Times New Roman" w:cs="Times New Roman" w:hint="eastAsia"/>
          <w:sz w:val="32"/>
          <w:szCs w:val="32"/>
        </w:rPr>
        <w:t>万元，</w:t>
      </w:r>
      <w:r w:rsidR="00CB51D7" w:rsidRPr="00E9005C">
        <w:rPr>
          <w:rFonts w:ascii="Times New Roman" w:eastAsia="仿宋_GB2312" w:hAnsi="Times New Roman" w:cs="Times New Roman"/>
          <w:sz w:val="32"/>
          <w:szCs w:val="32"/>
        </w:rPr>
        <w:t>与</w:t>
      </w:r>
      <w:r w:rsidR="00CB51D7" w:rsidRPr="00E9005C">
        <w:rPr>
          <w:rFonts w:ascii="Times New Roman" w:eastAsia="仿宋_GB2312" w:hAnsi="Times New Roman" w:cs="Times New Roman"/>
          <w:sz w:val="32"/>
          <w:szCs w:val="32"/>
        </w:rPr>
        <w:t>201</w:t>
      </w:r>
      <w:r w:rsidR="00CB51D7" w:rsidRPr="00E9005C">
        <w:rPr>
          <w:rFonts w:ascii="Times New Roman" w:eastAsia="仿宋_GB2312" w:hAnsi="Times New Roman" w:cs="Times New Roman" w:hint="eastAsia"/>
          <w:sz w:val="32"/>
          <w:szCs w:val="32"/>
        </w:rPr>
        <w:t>8</w:t>
      </w:r>
      <w:r w:rsidR="00CB51D7" w:rsidRPr="00E9005C">
        <w:rPr>
          <w:rFonts w:ascii="Times New Roman" w:eastAsia="仿宋_GB2312" w:hAnsi="Times New Roman" w:cs="Times New Roman"/>
          <w:sz w:val="32"/>
          <w:szCs w:val="32"/>
        </w:rPr>
        <w:t>年相比持平，无增减变化。</w:t>
      </w:r>
    </w:p>
    <w:p w:rsidR="00F66032" w:rsidRPr="0090563F" w:rsidRDefault="00F66032" w:rsidP="00E9005C">
      <w:pPr>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五、绩效预算信息</w:t>
      </w:r>
    </w:p>
    <w:p w:rsidR="00EA53AA" w:rsidRDefault="00925753" w:rsidP="00EA53AA">
      <w:pPr>
        <w:spacing w:line="584" w:lineRule="exact"/>
        <w:ind w:firstLineChars="200" w:firstLine="643"/>
        <w:jc w:val="left"/>
        <w:rPr>
          <w:rFonts w:ascii="Times New Roman" w:eastAsia="楷体_GB2312" w:hAnsi="Times New Roman" w:cs="Times New Roman"/>
          <w:b/>
          <w:sz w:val="32"/>
          <w:szCs w:val="32"/>
        </w:rPr>
      </w:pPr>
      <w:bookmarkStart w:id="1" w:name="_Toc471398463"/>
      <w:r w:rsidRPr="0090563F">
        <w:rPr>
          <w:rFonts w:ascii="Times New Roman" w:eastAsia="楷体_GB2312" w:hAnsi="Times New Roman" w:cs="Times New Roman"/>
          <w:b/>
          <w:sz w:val="32"/>
          <w:szCs w:val="32"/>
        </w:rPr>
        <w:t>总体绩效目标：</w:t>
      </w:r>
    </w:p>
    <w:p w:rsidR="00EA53AA" w:rsidRDefault="00EA53AA" w:rsidP="00EA53AA">
      <w:pPr>
        <w:spacing w:line="584" w:lineRule="exact"/>
        <w:ind w:firstLineChars="200" w:firstLine="640"/>
        <w:jc w:val="left"/>
        <w:rPr>
          <w:rFonts w:ascii="仿宋_GB2312" w:eastAsia="仿宋_GB2312" w:hAnsi="Times New Roman" w:cs="Times New Roman"/>
          <w:b/>
          <w:sz w:val="32"/>
          <w:szCs w:val="32"/>
        </w:rPr>
      </w:pPr>
      <w:r w:rsidRPr="00EA53AA">
        <w:rPr>
          <w:rFonts w:ascii="仿宋_GB2312" w:eastAsia="仿宋_GB2312" w:hAnsi="Calibri" w:cs="Times New Roman" w:hint="eastAsia"/>
          <w:sz w:val="32"/>
          <w:szCs w:val="32"/>
        </w:rPr>
        <w:t>1、质量管理：推动当地政府积极开展质量兴区工作；建立完善企业质量信用档案数据库；推动民</w:t>
      </w:r>
      <w:r w:rsidRPr="00EA53AA">
        <w:rPr>
          <w:rFonts w:ascii="仿宋_GB2312" w:eastAsia="仿宋_GB2312" w:hAnsi="Calibri" w:cs="Times New Roman" w:hint="eastAsia"/>
          <w:sz w:val="32"/>
          <w:szCs w:val="32"/>
        </w:rPr>
        <w:lastRenderedPageBreak/>
        <w:t>营企业积极参加“五个一”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强化获证食品相关产品企业日常监管，确保企业能够持续保持生产许可的要求；及时发现和查处违法案件；对监督检查中发现的问题和隐患要及时予以消除，全年不发生因食品相关产品质量问题导致的重大食品质量安全事故。</w:t>
      </w:r>
    </w:p>
    <w:p w:rsidR="00EA53AA" w:rsidRDefault="00EA53AA" w:rsidP="00EA53AA">
      <w:pPr>
        <w:spacing w:line="584" w:lineRule="exact"/>
        <w:ind w:firstLineChars="200" w:firstLine="640"/>
        <w:jc w:val="left"/>
        <w:rPr>
          <w:rFonts w:ascii="仿宋_GB2312" w:eastAsia="仿宋_GB2312" w:hAnsi="Times New Roman" w:cs="Times New Roman"/>
          <w:b/>
          <w:sz w:val="32"/>
          <w:szCs w:val="32"/>
        </w:rPr>
      </w:pPr>
      <w:r w:rsidRPr="00EA53AA">
        <w:rPr>
          <w:rFonts w:ascii="仿宋_GB2312" w:eastAsia="仿宋_GB2312" w:hAnsi="Calibri" w:cs="Times New Roman" w:hint="eastAsia"/>
          <w:sz w:val="32"/>
          <w:szCs w:val="32"/>
        </w:rPr>
        <w:t>2、标准化管理：积极引导企事业单位参与国家标准、行业标准和地方标准的制修订；开展采用国家标准和国外先进标准的认可和采标标志的使用；完成农业标准化示范区、服务标准化试点和标准化良好行为试点建设任务；鼓励和支持民营企业参与标准化工作；加强开展环境保护、节能减排相关标准化工作。加强标准制修订和实施工作，积极参与标准化活动，成立标准化工作综合协调机构，发挥好标准化示范试点作用，推进标准化工作上新台阶。</w:t>
      </w:r>
    </w:p>
    <w:p w:rsidR="00EA53AA" w:rsidRPr="00EA53AA" w:rsidRDefault="00EA53AA" w:rsidP="00EA53AA">
      <w:pPr>
        <w:spacing w:line="584" w:lineRule="exact"/>
        <w:ind w:firstLineChars="200" w:firstLine="640"/>
        <w:jc w:val="left"/>
        <w:rPr>
          <w:rFonts w:ascii="仿宋_GB2312" w:eastAsia="仿宋_GB2312" w:hAnsi="Times New Roman" w:cs="Times New Roman"/>
          <w:b/>
          <w:sz w:val="32"/>
          <w:szCs w:val="32"/>
        </w:rPr>
      </w:pPr>
      <w:r w:rsidRPr="00EA53AA">
        <w:rPr>
          <w:rFonts w:ascii="仿宋_GB2312" w:eastAsia="仿宋_GB2312" w:hAnsi="Calibri" w:cs="Times New Roman" w:hint="eastAsia"/>
          <w:sz w:val="32"/>
          <w:szCs w:val="32"/>
        </w:rPr>
        <w:t>3、计量管理：统一管理本辖区计量工作，推行法定计量单位和国家计量制度，管理和监督地方计量标准和标准物质，依法管理计量器具，组织本地量值传递和比对工作，监督管理商品量、市场计量行为和计量仲裁检定。</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4、质量监督：制定区本级监督抽查工作计划，建立监督抽查工作责任制，及时公开抽查结果；全面完成后处理工作，及时按照要求汇总上报后处理信息，按照全省（市）联动监督抽查工作方案，组织本辖区的联动监督抽查工作。深化生产许可制度改革，强化后续监管。建立获证企业动态管理台账，</w:t>
      </w:r>
      <w:r w:rsidRPr="00EA53AA">
        <w:rPr>
          <w:rFonts w:ascii="仿宋_GB2312" w:eastAsia="仿宋_GB2312" w:hAnsi="Calibri" w:cs="Times New Roman" w:hint="eastAsia"/>
          <w:sz w:val="32"/>
          <w:szCs w:val="32"/>
        </w:rPr>
        <w:lastRenderedPageBreak/>
        <w:t>底数清楚；对获证企业组织开展年度自查和抽查，制定自查工作方案，对应自查企业实施全覆盖；对获证企业进行专项检查和资质清查，发现问题及时解决处理并反馈信息；对获证企业实施分类监管。</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5、特种设备安全监察：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rsidR="00EA53AA" w:rsidRDefault="00EA53AA" w:rsidP="00EA53AA">
      <w:pPr>
        <w:spacing w:line="500" w:lineRule="exact"/>
        <w:ind w:firstLine="560"/>
        <w:rPr>
          <w:rFonts w:ascii="仿宋_GB2312" w:eastAsia="仿宋_GB2312"/>
          <w:sz w:val="32"/>
          <w:szCs w:val="32"/>
        </w:rPr>
      </w:pPr>
      <w:r w:rsidRPr="00EA53AA">
        <w:rPr>
          <w:rFonts w:ascii="仿宋_GB2312" w:eastAsia="仿宋_GB2312" w:hAnsi="Calibri" w:cs="Times New Roman" w:hint="eastAsia"/>
          <w:sz w:val="32"/>
          <w:szCs w:val="32"/>
        </w:rPr>
        <w:t>6、打假办案：加大区域性产品整治提升工作力度，着力解决突出问题，有效防范区域性质量安全事件。严格按要求开展“双打”、“质检利剑”等专项执法行动，不断提高专项行动的有效性。加大执法办案工作力度，严厉打击质量违法行为。</w:t>
      </w:r>
    </w:p>
    <w:p w:rsidR="00EA53AA" w:rsidRDefault="00EA53AA" w:rsidP="00EA53AA">
      <w:pPr>
        <w:spacing w:line="500" w:lineRule="exact"/>
        <w:ind w:firstLine="560"/>
        <w:rPr>
          <w:rFonts w:ascii="楷体_GB2312" w:eastAsia="楷体_GB2312"/>
          <w:sz w:val="32"/>
          <w:szCs w:val="32"/>
        </w:rPr>
      </w:pPr>
      <w:r w:rsidRPr="00EA53AA">
        <w:rPr>
          <w:rFonts w:ascii="楷体_GB2312" w:eastAsia="楷体_GB2312" w:hAnsi="Calibri" w:cs="Times New Roman" w:hint="eastAsia"/>
          <w:b/>
          <w:sz w:val="32"/>
          <w:szCs w:val="32"/>
        </w:rPr>
        <w:t>职责分类绩效目标：</w:t>
      </w:r>
    </w:p>
    <w:p w:rsidR="00EA53AA" w:rsidRPr="00EA53AA" w:rsidRDefault="00EA53AA" w:rsidP="00EA53AA">
      <w:pPr>
        <w:spacing w:line="500" w:lineRule="exact"/>
        <w:ind w:firstLine="560"/>
        <w:rPr>
          <w:rFonts w:ascii="楷体_GB2312" w:eastAsia="楷体_GB2312" w:hAnsi="Calibri" w:cs="Times New Roman"/>
          <w:sz w:val="32"/>
          <w:szCs w:val="32"/>
        </w:rPr>
      </w:pPr>
      <w:r w:rsidRPr="00EA53AA">
        <w:rPr>
          <w:rFonts w:ascii="仿宋_GB2312" w:eastAsia="仿宋_GB2312" w:hAnsi="Calibri" w:cs="Times New Roman" w:hint="eastAsia"/>
          <w:sz w:val="32"/>
          <w:szCs w:val="32"/>
        </w:rPr>
        <w:t>一、质量管理，负责本辖区内质量宏观管理工作，拟订并组织实施当地质量发展规划，推进名牌发展战略，承担本辖区产品质量诚信体系建设工作。</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二、标准化管理，统一监督管理本辖区标准化工作，贯彻国家、省、市标准化工作的法律、法规、方针、政策，并制定本辖区的具体实施办法；制定本辖区标准化工作的规划、计划；指导本辖区有关行政主管部门的标准化工作；组织制定有关地方标准；在本辖区内确定实施标准并进行监督；管理企业产品标准备案，监督企业按标准组织生产；管理辖区内组织机构代码和商品条码工作。</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三、计量管理，负责统一管理本辖区计量工作，推行法定计量单位和国家计量制度，管理和监督地方计量标准和标准物质，依法管理计量器具，组织本地量值传递和比对工作，监督管理商品量、市</w:t>
      </w:r>
      <w:r w:rsidRPr="00EA53AA">
        <w:rPr>
          <w:rFonts w:ascii="仿宋_GB2312" w:eastAsia="仿宋_GB2312" w:hAnsi="Calibri" w:cs="Times New Roman" w:hint="eastAsia"/>
          <w:sz w:val="32"/>
          <w:szCs w:val="32"/>
        </w:rPr>
        <w:lastRenderedPageBreak/>
        <w:t>场计量行为和计量仲裁检定。</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四、质量监督，负责拟定本辖区重点监督的产品目录和产品质量安全监督的工作制度并组织实施；承担产品质量区级监督抽查工作和不合格产品后处理工作；承担工业产品生产许可证管理、产品质量安全强制检验工作；指导和协调本辖区产品质量的行业、专业性监督；管理机动车安全技术检验机构资格；认定监督管理产品质量检验机构及仲裁检验、鉴定。</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五、特种设备安全监察承担综合管理本辖区锅炉、压力容器、压力管道、电梯、起重机械、客运索道、游乐设施、场（厂）内专用机动车辆等特种设备安全监察、监督工作的责任，监督检查高耗能特种设备节能标准的执行情况。</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六、打假办案，组织协调依法查处本辖区生产和经销假冒伪劣商品活动中的质量、标准违法行为和流通领域中的计量违法行为；组织本辖区日常行政执法工作；承担本辖区打击生产和经销假冒伪劣商品违法行为的日常协调工作；调查处理重大和跨区域的生产、流通领域质量技术违法案件；参加周边地区质量技术监督部门执法办案的协调联动。开展区域产品整治和提升工作；负责全区的质量技术监督投诉、申诉和举报工作。</w:t>
      </w:r>
    </w:p>
    <w:p w:rsidR="00EA53AA" w:rsidRPr="00EA53AA" w:rsidRDefault="00EA53AA" w:rsidP="00EA53AA">
      <w:pPr>
        <w:spacing w:line="500" w:lineRule="exact"/>
        <w:ind w:firstLine="560"/>
        <w:rPr>
          <w:rFonts w:ascii="仿宋_GB2312" w:eastAsia="仿宋_GB2312" w:hAnsi="Calibri" w:cs="Times New Roman"/>
          <w:sz w:val="32"/>
          <w:szCs w:val="32"/>
        </w:rPr>
      </w:pPr>
      <w:r w:rsidRPr="00EA53AA">
        <w:rPr>
          <w:rFonts w:ascii="仿宋_GB2312" w:eastAsia="仿宋_GB2312" w:hAnsi="Calibri" w:cs="Times New Roman" w:hint="eastAsia"/>
          <w:sz w:val="32"/>
          <w:szCs w:val="32"/>
        </w:rPr>
        <w:t>七、综合业务管理，开展纪检监察、计财内审宣传，专项会议，培训，调研，行政许可，执法装备、信息化管理等工作。</w:t>
      </w:r>
    </w:p>
    <w:p w:rsidR="00EA53AA" w:rsidRDefault="00EA53AA" w:rsidP="0090563F">
      <w:pPr>
        <w:spacing w:line="584" w:lineRule="exact"/>
        <w:ind w:firstLine="560"/>
        <w:rPr>
          <w:rFonts w:ascii="Times New Roman" w:eastAsia="楷体_GB2312" w:hAnsi="Times New Roman" w:cs="Times New Roman"/>
          <w:b/>
          <w:sz w:val="32"/>
          <w:szCs w:val="32"/>
        </w:rPr>
      </w:pPr>
    </w:p>
    <w:p w:rsidR="00EA53AA" w:rsidRDefault="00EA53AA" w:rsidP="0090563F">
      <w:pPr>
        <w:spacing w:line="584" w:lineRule="exact"/>
        <w:ind w:firstLine="560"/>
        <w:rPr>
          <w:rFonts w:ascii="Times New Roman" w:eastAsia="楷体_GB2312" w:hAnsi="Times New Roman" w:cs="Times New Roman"/>
          <w:b/>
          <w:sz w:val="32"/>
          <w:szCs w:val="32"/>
        </w:rPr>
      </w:pPr>
    </w:p>
    <w:p w:rsidR="00EA53AA" w:rsidRDefault="00EA53AA" w:rsidP="0090563F">
      <w:pPr>
        <w:spacing w:line="584" w:lineRule="exact"/>
        <w:ind w:firstLine="560"/>
        <w:rPr>
          <w:rFonts w:ascii="Times New Roman" w:eastAsia="楷体_GB2312" w:hAnsi="Times New Roman" w:cs="Times New Roman"/>
          <w:b/>
          <w:sz w:val="32"/>
          <w:szCs w:val="32"/>
        </w:rPr>
      </w:pPr>
    </w:p>
    <w:p w:rsidR="00EA53AA" w:rsidRDefault="00C005B2" w:rsidP="0090563F">
      <w:pPr>
        <w:spacing w:line="584" w:lineRule="exact"/>
        <w:ind w:firstLine="560"/>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lastRenderedPageBreak/>
        <w:t>部门职责及工作活动绩效目标指标：</w:t>
      </w:r>
    </w:p>
    <w:p w:rsidR="00EA53AA" w:rsidRPr="00EA53AA" w:rsidRDefault="00EA53AA" w:rsidP="00EA53AA">
      <w:pPr>
        <w:spacing w:line="584" w:lineRule="exact"/>
        <w:jc w:val="center"/>
        <w:outlineLvl w:val="0"/>
        <w:rPr>
          <w:rFonts w:ascii="Times New Roman" w:eastAsia="仿宋_GB2312" w:hAnsi="Times New Roman" w:cs="Times New Roman"/>
          <w:b/>
          <w:sz w:val="32"/>
        </w:rPr>
      </w:pPr>
      <w:bookmarkStart w:id="2" w:name="_Toc504489147"/>
      <w:r w:rsidRPr="0090563F">
        <w:rPr>
          <w:rFonts w:ascii="Times New Roman" w:eastAsia="仿宋_GB2312" w:hAnsi="Times New Roman" w:cs="Times New Roman"/>
          <w:b/>
          <w:sz w:val="32"/>
        </w:rPr>
        <w:t>部门职责</w:t>
      </w:r>
      <w:r w:rsidRPr="0090563F">
        <w:rPr>
          <w:rFonts w:ascii="Times New Roman" w:eastAsia="仿宋_GB2312" w:hAnsi="Times New Roman" w:cs="Times New Roman"/>
          <w:b/>
          <w:sz w:val="32"/>
        </w:rPr>
        <w:t>-</w:t>
      </w:r>
      <w:r w:rsidRPr="0090563F">
        <w:rPr>
          <w:rFonts w:ascii="Times New Roman" w:eastAsia="仿宋_GB2312" w:hAnsi="Times New Roman" w:cs="Times New Roman"/>
          <w:b/>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EA53AA" w:rsidRPr="00EA53AA" w:rsidTr="005A5F44">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EA53AA" w:rsidRPr="00EA53AA" w:rsidRDefault="00EA53AA" w:rsidP="005A5F44">
            <w:pPr>
              <w:spacing w:line="300" w:lineRule="exact"/>
              <w:jc w:val="left"/>
              <w:rPr>
                <w:rFonts w:ascii="仿宋_GB2312" w:eastAsia="仿宋_GB2312" w:hAnsi="Calibri" w:cs="Times New Roman"/>
                <w:sz w:val="24"/>
              </w:rPr>
            </w:pPr>
            <w:r w:rsidRPr="00EA53AA">
              <w:rPr>
                <w:rFonts w:ascii="仿宋_GB2312" w:eastAsia="仿宋_GB2312" w:hAnsi="Calibri" w:cs="Times New Roman" w:hint="eastAsia"/>
                <w:sz w:val="24"/>
              </w:rPr>
              <w:t>243廊坊市广阳区质量技术监督局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EA53AA" w:rsidRPr="00EA53AA" w:rsidRDefault="00EA53AA" w:rsidP="005A5F44">
            <w:pPr>
              <w:spacing w:line="300" w:lineRule="exact"/>
              <w:jc w:val="right"/>
              <w:rPr>
                <w:rFonts w:ascii="仿宋_GB2312" w:eastAsia="仿宋_GB2312" w:hAnsi="Calibri" w:cs="Times New Roman"/>
                <w:sz w:val="24"/>
              </w:rPr>
            </w:pPr>
            <w:r w:rsidRPr="00EA53AA">
              <w:rPr>
                <w:rFonts w:ascii="仿宋_GB2312" w:eastAsia="仿宋_GB2312" w:hAnsi="Calibri" w:cs="Times New Roman" w:hint="eastAsia"/>
                <w:sz w:val="24"/>
              </w:rPr>
              <w:t>单位：万元</w:t>
            </w:r>
          </w:p>
        </w:tc>
      </w:tr>
      <w:tr w:rsidR="00EA53AA" w:rsidRPr="002F3126" w:rsidTr="005A5F44">
        <w:trPr>
          <w:trHeight w:val="227"/>
          <w:tblHeader/>
          <w:jc w:val="center"/>
        </w:trPr>
        <w:tc>
          <w:tcPr>
            <w:tcW w:w="2341" w:type="dxa"/>
            <w:vMerge w:val="restart"/>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职责活动</w:t>
            </w:r>
          </w:p>
        </w:tc>
        <w:tc>
          <w:tcPr>
            <w:tcW w:w="1276" w:type="dxa"/>
            <w:vMerge w:val="restart"/>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年度预算数</w:t>
            </w:r>
          </w:p>
        </w:tc>
        <w:tc>
          <w:tcPr>
            <w:tcW w:w="2976" w:type="dxa"/>
            <w:vMerge w:val="restart"/>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内容描述</w:t>
            </w:r>
          </w:p>
        </w:tc>
        <w:tc>
          <w:tcPr>
            <w:tcW w:w="2976" w:type="dxa"/>
            <w:vMerge w:val="restart"/>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绩效目标</w:t>
            </w:r>
          </w:p>
        </w:tc>
        <w:tc>
          <w:tcPr>
            <w:tcW w:w="1417" w:type="dxa"/>
            <w:vMerge w:val="restart"/>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绩效指标</w:t>
            </w:r>
          </w:p>
        </w:tc>
        <w:tc>
          <w:tcPr>
            <w:tcW w:w="2948" w:type="dxa"/>
            <w:gridSpan w:val="4"/>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评价标准</w:t>
            </w:r>
          </w:p>
        </w:tc>
      </w:tr>
      <w:tr w:rsidR="00EA53AA" w:rsidRPr="002F3126" w:rsidTr="005A5F44">
        <w:trPr>
          <w:trHeight w:val="227"/>
          <w:tblHeader/>
          <w:jc w:val="center"/>
        </w:trPr>
        <w:tc>
          <w:tcPr>
            <w:tcW w:w="2341" w:type="dxa"/>
            <w:vMerge/>
            <w:shd w:val="clear" w:color="auto" w:fill="auto"/>
            <w:vAlign w:val="center"/>
          </w:tcPr>
          <w:p w:rsidR="00EA53AA" w:rsidRPr="00EA53AA" w:rsidRDefault="00EA53AA" w:rsidP="005A5F44">
            <w:pPr>
              <w:spacing w:line="300" w:lineRule="exact"/>
              <w:jc w:val="left"/>
              <w:outlineLvl w:val="0"/>
              <w:rPr>
                <w:rFonts w:ascii="仿宋_GB2312" w:eastAsia="仿宋_GB2312" w:hAnsi="Calibri" w:cs="Times New Roman"/>
              </w:rPr>
            </w:pPr>
          </w:p>
        </w:tc>
        <w:tc>
          <w:tcPr>
            <w:tcW w:w="1276" w:type="dxa"/>
            <w:vMerge/>
            <w:shd w:val="clear" w:color="auto" w:fill="auto"/>
            <w:vAlign w:val="center"/>
          </w:tcPr>
          <w:p w:rsidR="00EA53AA" w:rsidRPr="00EA53AA" w:rsidRDefault="00EA53AA" w:rsidP="005A5F44">
            <w:pPr>
              <w:spacing w:line="300" w:lineRule="exact"/>
              <w:jc w:val="left"/>
              <w:outlineLvl w:val="0"/>
              <w:rPr>
                <w:rFonts w:ascii="仿宋_GB2312" w:eastAsia="仿宋_GB2312" w:hAnsi="Calibri" w:cs="Times New Roman"/>
              </w:rPr>
            </w:pPr>
          </w:p>
        </w:tc>
        <w:tc>
          <w:tcPr>
            <w:tcW w:w="2976" w:type="dxa"/>
            <w:vMerge/>
            <w:shd w:val="clear" w:color="auto" w:fill="auto"/>
            <w:vAlign w:val="center"/>
          </w:tcPr>
          <w:p w:rsidR="00EA53AA" w:rsidRPr="00EA53AA" w:rsidRDefault="00EA53AA" w:rsidP="005A5F44">
            <w:pPr>
              <w:spacing w:line="300" w:lineRule="exact"/>
              <w:jc w:val="left"/>
              <w:outlineLvl w:val="0"/>
              <w:rPr>
                <w:rFonts w:ascii="仿宋_GB2312" w:eastAsia="仿宋_GB2312" w:hAnsi="Calibri" w:cs="Times New Roman"/>
              </w:rPr>
            </w:pPr>
          </w:p>
        </w:tc>
        <w:tc>
          <w:tcPr>
            <w:tcW w:w="2976" w:type="dxa"/>
            <w:vMerge/>
            <w:shd w:val="clear" w:color="auto" w:fill="auto"/>
            <w:vAlign w:val="center"/>
          </w:tcPr>
          <w:p w:rsidR="00EA53AA" w:rsidRPr="00EA53AA" w:rsidRDefault="00EA53AA" w:rsidP="005A5F44">
            <w:pPr>
              <w:spacing w:line="300" w:lineRule="exact"/>
              <w:jc w:val="left"/>
              <w:outlineLvl w:val="0"/>
              <w:rPr>
                <w:rFonts w:ascii="仿宋_GB2312" w:eastAsia="仿宋_GB2312" w:hAnsi="Calibri" w:cs="Times New Roman"/>
              </w:rPr>
            </w:pPr>
          </w:p>
        </w:tc>
        <w:tc>
          <w:tcPr>
            <w:tcW w:w="1417" w:type="dxa"/>
            <w:vMerge/>
            <w:shd w:val="clear" w:color="auto" w:fill="auto"/>
            <w:vAlign w:val="center"/>
          </w:tcPr>
          <w:p w:rsidR="00EA53AA" w:rsidRPr="00EA53AA" w:rsidRDefault="00EA53AA" w:rsidP="005A5F44">
            <w:pPr>
              <w:spacing w:line="300" w:lineRule="exact"/>
              <w:jc w:val="left"/>
              <w:outlineLvl w:val="0"/>
              <w:rPr>
                <w:rFonts w:ascii="仿宋_GB2312" w:eastAsia="仿宋_GB2312" w:hAnsi="Calibri" w:cs="Times New Roman"/>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优</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良</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中</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b/>
              </w:rPr>
            </w:pPr>
            <w:r w:rsidRPr="00EA53AA">
              <w:rPr>
                <w:rFonts w:ascii="仿宋_GB2312" w:eastAsia="仿宋_GB2312" w:hAnsi="Calibri" w:cs="Times New Roman" w:hint="eastAsia"/>
                <w:b/>
              </w:rPr>
              <w:t>差</w:t>
            </w:r>
          </w:p>
        </w:tc>
      </w:tr>
      <w:tr w:rsidR="00EA53AA" w:rsidRPr="002F3126" w:rsidTr="005A5F44">
        <w:trPr>
          <w:trHeight w:val="227"/>
          <w:jc w:val="center"/>
        </w:trPr>
        <w:tc>
          <w:tcPr>
            <w:tcW w:w="2341"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一、质量技术监督管理</w:t>
            </w:r>
          </w:p>
        </w:tc>
        <w:tc>
          <w:tcPr>
            <w:tcW w:w="12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全区质量监督、产品质量安全监督、标准化、计量、认证认可、特种设备及食品相关产品质量监督管理等。</w:t>
            </w: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提高质量管理水平，提升产品质量。</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1、质量管理</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负责本辖区内质量宏观管理工作，拟订并组织实施当地质量发展规划，推进名牌发展战略，承担本辖区产品质量诚信体系建设工作。</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推动当地政府积极开展质量兴区工作；建立完善企业质量信用档案数据库；推动质量提升活动；督促辖区名优企业设立首席质量官；按照家用汽车“三包”规定及时做好争议处理工作。做好市政府质量奖推荐申报工作；按时完成名优品牌等质量奖项的培育推荐工作；定期开展质量状况分析工作并及时向当地政府和市局报告。</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申报廊坊市政府质量奖、名牌企业数量完成率（%）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≥60%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&lt;60%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企业质量信用档案信息监测覆盖率（%）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家用汽车“三包”争议申诉立案查处率（%）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强制性标准实施检查覆盖率（%）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2、标准化管理</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统一监督管理本辖区标准化工作，贯彻国家、省、市标准化工作的法律、法规、方针、政策，并制定本辖区的具体实施办法；制定本辖区标准化工作</w:t>
            </w:r>
            <w:r w:rsidRPr="00EA53AA">
              <w:rPr>
                <w:rFonts w:ascii="仿宋_GB2312" w:eastAsia="仿宋_GB2312" w:hAnsi="Calibri" w:cs="Times New Roman" w:hint="eastAsia"/>
                <w:szCs w:val="21"/>
              </w:rPr>
              <w:lastRenderedPageBreak/>
              <w:t>的规划、计划；指导本辖区有关行政主管部门的标准化工作；组织制定有关地方标准；在本辖区内确定实施标准并进行监督；管理企业产品标准备案，监督企业按标准组织生产；管理辖区内组织机构代码和商品条码工作。</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lastRenderedPageBreak/>
              <w:t>加强标准制修订和实施工作，积极参与标准化活动，成立标准化工作综合协调机构，发挥好标准化示范试点作用，推进标准化工作上新台阶。</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省级服务业标准化试点创建数量完成率（%）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地方标准制</w:t>
            </w:r>
            <w:r w:rsidRPr="00EA53AA">
              <w:rPr>
                <w:rFonts w:ascii="仿宋_GB2312" w:eastAsia="仿宋_GB2312" w:hAnsi="Calibri" w:cs="Times New Roman" w:hint="eastAsia"/>
                <w:szCs w:val="21"/>
              </w:rPr>
              <w:lastRenderedPageBreak/>
              <w:t>修订数量完成率（%）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lastRenderedPageBreak/>
              <w:t>≥</w:t>
            </w:r>
            <w:r w:rsidRPr="00EA53AA">
              <w:rPr>
                <w:rFonts w:ascii="仿宋_GB2312" w:eastAsia="仿宋_GB2312" w:hAnsi="Calibri" w:cs="Times New Roman" w:hint="eastAsia"/>
                <w:szCs w:val="21"/>
              </w:rPr>
              <w:lastRenderedPageBreak/>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lastRenderedPageBreak/>
              <w:t>≥</w:t>
            </w:r>
            <w:r w:rsidRPr="00EA53AA">
              <w:rPr>
                <w:rFonts w:ascii="仿宋_GB2312" w:eastAsia="仿宋_GB2312" w:hAnsi="Calibri" w:cs="Times New Roman" w:hint="eastAsia"/>
                <w:szCs w:val="21"/>
              </w:rPr>
              <w:lastRenderedPageBreak/>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lastRenderedPageBreak/>
              <w:t>≥</w:t>
            </w:r>
            <w:r w:rsidRPr="00EA53AA">
              <w:rPr>
                <w:rFonts w:ascii="仿宋_GB2312" w:eastAsia="仿宋_GB2312" w:hAnsi="Calibri" w:cs="Times New Roman" w:hint="eastAsia"/>
                <w:szCs w:val="21"/>
              </w:rPr>
              <w:lastRenderedPageBreak/>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lastRenderedPageBreak/>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重点管理计量器具检定率（%）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3、计量管理</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负责统一管理本辖区计量工作，推行法定计量单位和国家计量制度，管理和监督地方计量标准和标准物质，依法管理计量器具，组织本地量值传递和比对工作，监督管理商品量、市场计量行为和计量仲裁检定。</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严格落实计量发展规划(2013—2020年),提升服务经济、保障民生能力。推动政府出台支持计量发展的政策措施、落实相关资金；加强量传溯源体系建设；完成能源计量审查及在线采集目标任务；落实“计量惠民生，诚信促和谐”双十工程三年目标任务。组织实施省、市、区统一部署的各项计量监督检查及管理活动；全面加强计量宣传统计工作。</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计量器具制造企业信息监测覆盖率（%）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≥98%</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检验数据准确度（%）</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≥98%</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抽查覆盖率（%）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4、质量监督</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负责拟定本辖区重点监督的产品目录和产品质量安全监督的工作制度并组织实施；承担产品质量区级监督抽查工作和不合格产品后处理工作；承担工业产品生产许可证管理、产品质量安全强制检验工作；指导和协调本辖区产品质量的行</w:t>
            </w:r>
            <w:r w:rsidRPr="00EA53AA">
              <w:rPr>
                <w:rFonts w:ascii="仿宋_GB2312" w:eastAsia="仿宋_GB2312" w:hAnsi="Calibri" w:cs="Times New Roman" w:hint="eastAsia"/>
                <w:szCs w:val="21"/>
              </w:rPr>
              <w:lastRenderedPageBreak/>
              <w:t>业、专业性监督；管理机动车安全技术检验机构资格；认定监督管理产品质量检验机构及仲裁检验、鉴定。</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lastRenderedPageBreak/>
              <w:t>加强煤质抽检完善煤质抽检信息数据库，按时上报有关信息，为大气污染防治工作提供技术支撑。</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特种设备定检完成率（%）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机动车安检机构监督检查次数(次）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≥4次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≥3次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≥2次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&lt;2次</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重点特种设备现场监督检查次数</w:t>
            </w:r>
            <w:r w:rsidRPr="00EA53AA">
              <w:rPr>
                <w:rFonts w:ascii="仿宋_GB2312" w:eastAsia="仿宋_GB2312" w:hAnsi="Calibri" w:cs="Times New Roman" w:hint="eastAsia"/>
                <w:szCs w:val="21"/>
              </w:rPr>
              <w:lastRenderedPageBreak/>
              <w:t>（次）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lastRenderedPageBreak/>
              <w:t>≥12次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≥6次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≥2次</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&lt;2次</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产品抽检率（%）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不合格产品查处率（%）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5、特种设备安全监察</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承担综合管理本辖区锅炉、压力容器、压力管道、电梯、起重机械、客运索道、游乐设施、场（厂）内专用机动车辆等特种设备安全监察、监督工作的责任，监督检查高耗能特种设备节能标准的执行情况。</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特种设备投诉立案查处率（%）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执法案件办结率（%）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违法企业处理率（%）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&lt;80%</w:t>
            </w:r>
          </w:p>
        </w:tc>
      </w:tr>
      <w:tr w:rsidR="00EA53AA" w:rsidRPr="002F3126" w:rsidTr="005A5F44">
        <w:trPr>
          <w:trHeight w:val="227"/>
          <w:jc w:val="center"/>
        </w:trPr>
        <w:tc>
          <w:tcPr>
            <w:tcW w:w="2341"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二、质量技术监督行政执法</w:t>
            </w:r>
          </w:p>
        </w:tc>
        <w:tc>
          <w:tcPr>
            <w:tcW w:w="12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主要承担质量技术监督执法打假有关的各项工作。</w:t>
            </w: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加大执法力度，规范执法行为。</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1、打假办案</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组织协调依法查处本辖区生产和经销假冒伪劣商品活动中的质量、标准违法行为和流通领域中的计量违法行为；组织本辖区日常行政执法工作；承担本辖区打击生产和经销假冒伪劣商品违法行为的日常协调工作；调查处理重大和跨区域的</w:t>
            </w:r>
            <w:r w:rsidRPr="00EA53AA">
              <w:rPr>
                <w:rFonts w:ascii="仿宋_GB2312" w:eastAsia="仿宋_GB2312" w:hAnsi="Calibri" w:cs="Times New Roman" w:hint="eastAsia"/>
                <w:szCs w:val="21"/>
              </w:rPr>
              <w:lastRenderedPageBreak/>
              <w:t>生产、流通领域质量技术违法案件；参加周边地区质量技术监督部门执法办案的协调联动。开展区域产品整治和提升工作；负责全区的质量技术监督投诉、申诉和举报工作。</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lastRenderedPageBreak/>
              <w:t>配合省市局加强汽车召回监督及缺陷产品召回监督工作</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执法办案行为投诉率（%）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≤3%</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≤5%</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≤10%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&gt;10%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法规培训计划按期完成率（%）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自动化信息系统完好率（%）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tr w:rsidR="00EA53AA" w:rsidRPr="002F3126" w:rsidTr="005A5F44">
        <w:trPr>
          <w:trHeight w:val="227"/>
          <w:jc w:val="center"/>
        </w:trPr>
        <w:tc>
          <w:tcPr>
            <w:tcW w:w="2341"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lastRenderedPageBreak/>
              <w:t>三、质监政务管理</w:t>
            </w:r>
          </w:p>
        </w:tc>
        <w:tc>
          <w:tcPr>
            <w:tcW w:w="12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主要包括质量技术监督法规建设、综合管理、人事、离退休干部、党建、计财、内审、监察、宣传、会议、培训、调研等工作</w:t>
            </w:r>
          </w:p>
        </w:tc>
        <w:tc>
          <w:tcPr>
            <w:tcW w:w="2976"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提高综合保障管理能力。</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p>
        </w:tc>
      </w:tr>
      <w:tr w:rsidR="00EA53AA" w:rsidRPr="002F3126" w:rsidTr="005A5F44">
        <w:trPr>
          <w:trHeight w:val="227"/>
          <w:jc w:val="center"/>
        </w:trPr>
        <w:tc>
          <w:tcPr>
            <w:tcW w:w="2341"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r w:rsidRPr="00EA53AA">
              <w:rPr>
                <w:rFonts w:ascii="仿宋_GB2312" w:eastAsia="仿宋_GB2312" w:hAnsi="Calibri" w:cs="Times New Roman" w:hint="eastAsia"/>
                <w:b/>
                <w:szCs w:val="21"/>
              </w:rPr>
              <w:t xml:space="preserve">　　1、综合业务管理</w:t>
            </w:r>
          </w:p>
        </w:tc>
        <w:tc>
          <w:tcPr>
            <w:tcW w:w="12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开展纪检监察、计财内审宣传、专项会议、培训、调研、行政许可、执法装备、信息化等工作。</w:t>
            </w:r>
          </w:p>
        </w:tc>
        <w:tc>
          <w:tcPr>
            <w:tcW w:w="2976" w:type="dxa"/>
            <w:vMerge w:val="restart"/>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加强综合管理，提升队伍素质和电子政务水平。</w:t>
            </w: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综合事务管理完成率（%）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法规及执法业务工作完成率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tr w:rsidR="00EA53AA" w:rsidRPr="002F3126" w:rsidTr="005A5F44">
        <w:trPr>
          <w:trHeight w:val="227"/>
          <w:jc w:val="center"/>
        </w:trPr>
        <w:tc>
          <w:tcPr>
            <w:tcW w:w="2341"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b/>
                <w:szCs w:val="21"/>
              </w:rPr>
            </w:pPr>
          </w:p>
        </w:tc>
        <w:tc>
          <w:tcPr>
            <w:tcW w:w="12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2976" w:type="dxa"/>
            <w:vMerge/>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p>
        </w:tc>
        <w:tc>
          <w:tcPr>
            <w:tcW w:w="1417" w:type="dxa"/>
            <w:shd w:val="clear" w:color="auto" w:fill="auto"/>
            <w:vAlign w:val="center"/>
          </w:tcPr>
          <w:p w:rsidR="00EA53AA" w:rsidRPr="00EA53AA" w:rsidRDefault="00EA53AA" w:rsidP="005A5F44">
            <w:pPr>
              <w:spacing w:line="300" w:lineRule="exact"/>
              <w:jc w:val="left"/>
              <w:rPr>
                <w:rFonts w:ascii="仿宋_GB2312" w:eastAsia="仿宋_GB2312" w:hAnsi="Calibri" w:cs="Times New Roman"/>
                <w:szCs w:val="21"/>
              </w:rPr>
            </w:pPr>
            <w:r w:rsidRPr="00EA53AA">
              <w:rPr>
                <w:rFonts w:ascii="仿宋_GB2312" w:eastAsia="仿宋_GB2312" w:hAnsi="Calibri" w:cs="Times New Roman" w:hint="eastAsia"/>
                <w:szCs w:val="21"/>
              </w:rPr>
              <w:t>日常后勤事务工作完成率</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≥90%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≥80%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≥70%</w:t>
            </w:r>
          </w:p>
        </w:tc>
        <w:tc>
          <w:tcPr>
            <w:tcW w:w="737" w:type="dxa"/>
            <w:shd w:val="clear" w:color="auto" w:fill="auto"/>
            <w:vAlign w:val="center"/>
          </w:tcPr>
          <w:p w:rsidR="00EA53AA" w:rsidRPr="00EA53AA" w:rsidRDefault="00EA53AA" w:rsidP="005A5F44">
            <w:pPr>
              <w:spacing w:line="300" w:lineRule="exact"/>
              <w:jc w:val="center"/>
              <w:rPr>
                <w:rFonts w:ascii="仿宋_GB2312" w:eastAsia="仿宋_GB2312" w:hAnsi="Calibri" w:cs="Times New Roman"/>
                <w:szCs w:val="21"/>
              </w:rPr>
            </w:pPr>
            <w:r w:rsidRPr="00EA53AA">
              <w:rPr>
                <w:rFonts w:ascii="仿宋_GB2312" w:eastAsia="仿宋_GB2312" w:hAnsi="Calibri" w:cs="Times New Roman" w:hint="eastAsia"/>
                <w:szCs w:val="21"/>
              </w:rPr>
              <w:t>&lt;70%</w:t>
            </w:r>
          </w:p>
        </w:tc>
      </w:tr>
      <w:bookmarkEnd w:id="1"/>
    </w:tbl>
    <w:p w:rsidR="00F471F7" w:rsidRPr="0090563F" w:rsidRDefault="00F471F7" w:rsidP="0090563F">
      <w:pPr>
        <w:spacing w:line="584" w:lineRule="exact"/>
        <w:jc w:val="left"/>
        <w:outlineLvl w:val="0"/>
        <w:rPr>
          <w:rFonts w:ascii="Times New Roman" w:eastAsia="仿宋_GB2312" w:hAnsi="Times New Roman" w:cs="Times New Roman"/>
        </w:rPr>
        <w:sectPr w:rsidR="00F471F7" w:rsidRPr="0090563F" w:rsidSect="00265318">
          <w:footerReference w:type="default" r:id="rId7"/>
          <w:footerReference w:type="first" r:id="rId8"/>
          <w:pgSz w:w="16839" w:h="11907" w:orient="landscape"/>
          <w:pgMar w:top="1020" w:right="1361" w:bottom="1020" w:left="1361" w:header="851" w:footer="992" w:gutter="0"/>
          <w:cols w:space="425"/>
          <w:titlePg/>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3" w:name="_Toc471398468"/>
      <w:r w:rsidRPr="0090563F">
        <w:rPr>
          <w:rFonts w:ascii="Times New Roman" w:eastAsia="仿宋_GB2312" w:hAnsi="Times New Roman" w:cs="Times New Roman"/>
          <w:sz w:val="32"/>
          <w:szCs w:val="24"/>
        </w:rPr>
        <w:t>201</w:t>
      </w:r>
      <w:r w:rsidR="00DD1D0C">
        <w:rPr>
          <w:rFonts w:ascii="Times New Roman" w:eastAsia="仿宋_GB2312" w:hAnsi="Times New Roman" w:cs="Times New Roman" w:hint="eastAsia"/>
          <w:sz w:val="32"/>
          <w:szCs w:val="24"/>
        </w:rPr>
        <w:t>9</w:t>
      </w:r>
      <w:r w:rsidRPr="0090563F">
        <w:rPr>
          <w:rFonts w:ascii="Times New Roman" w:eastAsia="仿宋_GB2312" w:hAnsi="Times New Roman" w:cs="Times New Roman"/>
          <w:sz w:val="32"/>
          <w:szCs w:val="24"/>
        </w:rPr>
        <w:t>年，我</w:t>
      </w:r>
      <w:r w:rsidR="009C6C86" w:rsidRPr="0090563F">
        <w:rPr>
          <w:rFonts w:ascii="Times New Roman" w:eastAsia="仿宋_GB2312" w:hAnsi="Times New Roman" w:cs="Times New Roman"/>
          <w:sz w:val="32"/>
          <w:szCs w:val="24"/>
        </w:rPr>
        <w:t>部门</w:t>
      </w:r>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EA53AA">
        <w:rPr>
          <w:rFonts w:ascii="Times New Roman" w:eastAsia="仿宋_GB2312" w:hAnsi="Times New Roman" w:cs="Times New Roman" w:hint="eastAsia"/>
          <w:sz w:val="32"/>
          <w:szCs w:val="24"/>
        </w:rPr>
        <w:t>0</w:t>
      </w:r>
      <w:r w:rsidR="00B75216" w:rsidRPr="0090563F">
        <w:rPr>
          <w:rFonts w:ascii="Times New Roman" w:eastAsia="仿宋_GB2312" w:hAnsi="Times New Roman" w:cs="Times New Roman"/>
          <w:sz w:val="32"/>
          <w:szCs w:val="24"/>
        </w:rPr>
        <w:t>万元。具体内容见下表。</w:t>
      </w:r>
    </w:p>
    <w:p w:rsidR="00486DCD" w:rsidRPr="0090563F" w:rsidRDefault="00486DCD" w:rsidP="0090563F">
      <w:pPr>
        <w:spacing w:line="584" w:lineRule="exact"/>
        <w:jc w:val="center"/>
        <w:outlineLvl w:val="0"/>
        <w:rPr>
          <w:rFonts w:ascii="Times New Roman" w:eastAsia="仿宋_GB2312" w:hAnsi="Times New Roman" w:cs="Times New Roman"/>
          <w:sz w:val="32"/>
        </w:rPr>
      </w:pPr>
      <w:bookmarkStart w:id="4" w:name="_Toc504489153"/>
      <w:bookmarkEnd w:id="3"/>
      <w:r w:rsidRPr="0090563F">
        <w:rPr>
          <w:rFonts w:ascii="Times New Roman" w:eastAsia="仿宋_GB2312" w:hAnsi="Times New Roman" w:cs="Times New Roman"/>
          <w:sz w:val="32"/>
        </w:rPr>
        <w:t>部门政府采购预算</w:t>
      </w:r>
      <w:bookmarkEnd w:id="4"/>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6"/>
        <w:gridCol w:w="1057"/>
        <w:gridCol w:w="932"/>
        <w:gridCol w:w="1372"/>
        <w:gridCol w:w="720"/>
        <w:gridCol w:w="740"/>
        <w:gridCol w:w="950"/>
        <w:gridCol w:w="956"/>
        <w:gridCol w:w="956"/>
        <w:gridCol w:w="956"/>
        <w:gridCol w:w="790"/>
        <w:gridCol w:w="924"/>
        <w:gridCol w:w="929"/>
        <w:gridCol w:w="880"/>
      </w:tblGrid>
      <w:tr w:rsidR="00486DCD" w:rsidRPr="0090563F" w:rsidTr="009C6C86">
        <w:trPr>
          <w:tblHeader/>
          <w:jc w:val="center"/>
        </w:trPr>
        <w:tc>
          <w:tcPr>
            <w:tcW w:w="2806"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EA53AA" w:rsidP="00DD1D0C">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243</w:t>
            </w:r>
            <w:r w:rsidR="00DD1D0C">
              <w:rPr>
                <w:rFonts w:ascii="Times New Roman" w:eastAsia="仿宋_GB2312" w:hAnsi="Times New Roman" w:cs="Times New Roman" w:hint="eastAsia"/>
                <w:sz w:val="24"/>
              </w:rPr>
              <w:t>廊坊市</w:t>
            </w:r>
            <w:r w:rsidR="00B6358B">
              <w:rPr>
                <w:rFonts w:ascii="Times New Roman" w:eastAsia="仿宋_GB2312" w:hAnsi="Times New Roman" w:cs="Times New Roman" w:hint="eastAsia"/>
                <w:sz w:val="24"/>
              </w:rPr>
              <w:t>广阳区</w:t>
            </w:r>
            <w:r>
              <w:rPr>
                <w:rFonts w:ascii="Times New Roman" w:eastAsia="仿宋_GB2312" w:hAnsi="Times New Roman" w:cs="Times New Roman" w:hint="eastAsia"/>
                <w:sz w:val="24"/>
              </w:rPr>
              <w:t>质量技术监督局</w:t>
            </w:r>
          </w:p>
        </w:tc>
        <w:tc>
          <w:tcPr>
            <w:tcW w:w="2194"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486DCD" w:rsidRPr="0090563F" w:rsidTr="009C6C86">
        <w:trPr>
          <w:tblHeader/>
          <w:jc w:val="center"/>
        </w:trPr>
        <w:tc>
          <w:tcPr>
            <w:tcW w:w="1189" w:type="pct"/>
            <w:gridSpan w:val="2"/>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数量单位</w:t>
            </w:r>
          </w:p>
        </w:tc>
        <w:tc>
          <w:tcPr>
            <w:tcW w:w="254"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4" w:type="pct"/>
            <w:gridSpan w:val="7"/>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p>
        </w:tc>
      </w:tr>
      <w:tr w:rsidR="00486DCD" w:rsidRPr="0090563F" w:rsidTr="009C6C86">
        <w:trPr>
          <w:tblHeader/>
          <w:jc w:val="center"/>
        </w:trPr>
        <w:tc>
          <w:tcPr>
            <w:tcW w:w="8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项目名称</w:t>
            </w:r>
          </w:p>
        </w:tc>
        <w:tc>
          <w:tcPr>
            <w:tcW w:w="363"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预算资金</w:t>
            </w: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总计</w:t>
            </w:r>
          </w:p>
        </w:tc>
        <w:tc>
          <w:tcPr>
            <w:tcW w:w="1563" w:type="pct"/>
            <w:gridSpan w:val="5"/>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当年部门预算安排资金</w:t>
            </w:r>
          </w:p>
        </w:tc>
        <w:tc>
          <w:tcPr>
            <w:tcW w:w="302"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其他渠道资金</w:t>
            </w:r>
          </w:p>
        </w:tc>
      </w:tr>
      <w:tr w:rsidR="00486DCD" w:rsidRPr="0090563F" w:rsidTr="00654FB9">
        <w:trPr>
          <w:tblHeader/>
          <w:jc w:val="center"/>
        </w:trPr>
        <w:tc>
          <w:tcPr>
            <w:tcW w:w="8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63"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0"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合计</w:t>
            </w:r>
          </w:p>
        </w:tc>
        <w:tc>
          <w:tcPr>
            <w:tcW w:w="328"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271"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17"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19"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其他来源收入</w:t>
            </w:r>
          </w:p>
        </w:tc>
        <w:tc>
          <w:tcPr>
            <w:tcW w:w="302" w:type="pct"/>
            <w:vMerge/>
            <w:shd w:val="clear" w:color="auto" w:fill="auto"/>
            <w:vAlign w:val="center"/>
          </w:tcPr>
          <w:p w:rsidR="00486DCD" w:rsidRPr="0090563F" w:rsidRDefault="00486DCD" w:rsidP="0090563F">
            <w:pPr>
              <w:spacing w:line="584" w:lineRule="exact"/>
              <w:jc w:val="left"/>
              <w:outlineLvl w:val="0"/>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　计</w:t>
            </w: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b/>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r w:rsidR="00486DCD" w:rsidRPr="0090563F" w:rsidTr="00654FB9">
        <w:trPr>
          <w:jc w:val="center"/>
        </w:trPr>
        <w:tc>
          <w:tcPr>
            <w:tcW w:w="826"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363"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486DCD" w:rsidRPr="0090563F" w:rsidRDefault="00486DCD"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271"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7"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19"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c>
          <w:tcPr>
            <w:tcW w:w="302" w:type="pct"/>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rPr>
            </w:pPr>
          </w:p>
        </w:tc>
      </w:tr>
    </w:tbl>
    <w:p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pgSz w:w="16839" w:h="11907" w:orient="landscape"/>
          <w:pgMar w:top="1361" w:right="1020" w:bottom="1361" w:left="1020" w:header="851" w:footer="992" w:gutter="0"/>
          <w:cols w:space="425"/>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093DA3" w:rsidRPr="0090563F" w:rsidRDefault="00093DA3"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廊坊市</w:t>
      </w:r>
      <w:r w:rsidR="00B6358B">
        <w:rPr>
          <w:rFonts w:ascii="Times New Roman" w:eastAsia="仿宋_GB2312" w:hAnsi="Times New Roman" w:cs="Times New Roman" w:hint="eastAsia"/>
          <w:sz w:val="32"/>
          <w:szCs w:val="32"/>
        </w:rPr>
        <w:t>广阳区</w:t>
      </w:r>
      <w:r w:rsidR="00EA53AA">
        <w:rPr>
          <w:rFonts w:ascii="Times New Roman" w:eastAsia="仿宋_GB2312" w:hAnsi="Times New Roman" w:cs="Times New Roman" w:hint="eastAsia"/>
          <w:sz w:val="32"/>
          <w:szCs w:val="32"/>
        </w:rPr>
        <w:t>质量技术监督局</w:t>
      </w:r>
      <w:r w:rsidRPr="0090563F">
        <w:rPr>
          <w:rFonts w:ascii="Times New Roman" w:eastAsia="仿宋_GB2312" w:hAnsi="Times New Roman" w:cs="Times New Roman"/>
          <w:sz w:val="32"/>
          <w:szCs w:val="32"/>
        </w:rPr>
        <w:t>（含所属单位）上年末固定资产金额为</w:t>
      </w:r>
      <w:r w:rsidR="00EA53AA">
        <w:rPr>
          <w:rFonts w:ascii="Times New Roman" w:eastAsia="仿宋_GB2312" w:hAnsi="Times New Roman" w:cs="Times New Roman" w:hint="eastAsia"/>
          <w:sz w:val="32"/>
          <w:szCs w:val="32"/>
        </w:rPr>
        <w:t>81.86</w:t>
      </w:r>
      <w:r w:rsidRPr="0090563F">
        <w:rPr>
          <w:rFonts w:ascii="Times New Roman" w:eastAsia="仿宋_GB2312" w:hAnsi="Times New Roman" w:cs="Times New Roman"/>
          <w:sz w:val="32"/>
          <w:szCs w:val="32"/>
        </w:rPr>
        <w:t>万元，本年度我部门</w:t>
      </w:r>
      <w:r w:rsidR="00074E26">
        <w:rPr>
          <w:rFonts w:ascii="Times New Roman" w:eastAsia="仿宋_GB2312" w:hAnsi="Times New Roman" w:cs="Times New Roman"/>
          <w:sz w:val="32"/>
          <w:szCs w:val="32"/>
        </w:rPr>
        <w:t>无</w:t>
      </w:r>
      <w:r w:rsidRPr="0090563F">
        <w:rPr>
          <w:rFonts w:ascii="Times New Roman" w:eastAsia="仿宋_GB2312" w:hAnsi="Times New Roman" w:cs="Times New Roman"/>
          <w:sz w:val="32"/>
          <w:szCs w:val="32"/>
        </w:rPr>
        <w:t>拟购置固定资产。详见下表。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482" w:type="dxa"/>
        <w:tblInd w:w="93" w:type="dxa"/>
        <w:tblLook w:val="04A0"/>
      </w:tblPr>
      <w:tblGrid>
        <w:gridCol w:w="5224"/>
        <w:gridCol w:w="3155"/>
        <w:gridCol w:w="5103"/>
      </w:tblGrid>
      <w:tr w:rsidR="00296113" w:rsidRPr="0090563F" w:rsidTr="00074E26">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5D54C8" w:rsidP="0090563F">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廊坊市区</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074E26">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074E26">
              <w:rPr>
                <w:rFonts w:ascii="Times New Roman" w:eastAsia="仿宋_GB2312" w:hAnsi="Times New Roman" w:cs="Times New Roman" w:hint="eastAsia"/>
                <w:kern w:val="0"/>
                <w:sz w:val="22"/>
              </w:rPr>
              <w:t>243</w:t>
            </w:r>
            <w:r w:rsidR="00093DA3" w:rsidRPr="0090563F">
              <w:rPr>
                <w:rFonts w:ascii="Times New Roman" w:eastAsia="仿宋_GB2312" w:hAnsi="Times New Roman" w:cs="Times New Roman"/>
                <w:kern w:val="0"/>
                <w:sz w:val="22"/>
              </w:rPr>
              <w:t>廊坊市</w:t>
            </w:r>
            <w:r w:rsidR="00B6358B">
              <w:rPr>
                <w:rFonts w:ascii="Times New Roman" w:eastAsia="仿宋_GB2312" w:hAnsi="Times New Roman" w:cs="Times New Roman" w:hint="eastAsia"/>
                <w:kern w:val="0"/>
                <w:sz w:val="22"/>
              </w:rPr>
              <w:t>广阳区</w:t>
            </w:r>
            <w:r w:rsidR="00074E26">
              <w:rPr>
                <w:rFonts w:ascii="Times New Roman" w:eastAsia="仿宋_GB2312" w:hAnsi="Times New Roman" w:cs="Times New Roman" w:hint="eastAsia"/>
                <w:kern w:val="0"/>
                <w:sz w:val="22"/>
              </w:rPr>
              <w:t>质量</w:t>
            </w:r>
            <w:r w:rsidR="00074E26">
              <w:rPr>
                <w:rFonts w:ascii="Times New Roman" w:eastAsia="仿宋_GB2312" w:hAnsi="Times New Roman" w:cs="Times New Roman"/>
                <w:kern w:val="0"/>
                <w:sz w:val="22"/>
              </w:rPr>
              <w:t>技术监督局</w:t>
            </w:r>
          </w:p>
        </w:tc>
        <w:tc>
          <w:tcPr>
            <w:tcW w:w="5103" w:type="dxa"/>
            <w:tcBorders>
              <w:top w:val="nil"/>
              <w:left w:val="nil"/>
              <w:bottom w:val="nil"/>
              <w:right w:val="nil"/>
            </w:tcBorders>
            <w:shd w:val="clear" w:color="auto" w:fill="auto"/>
            <w:noWrap/>
            <w:vAlign w:val="center"/>
            <w:hideMark/>
          </w:tcPr>
          <w:p w:rsidR="00296113" w:rsidRPr="0090563F" w:rsidRDefault="00296113" w:rsidP="00FF2346">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截止时间：</w:t>
            </w:r>
            <w:r w:rsidRPr="0090563F">
              <w:rPr>
                <w:rFonts w:ascii="Times New Roman" w:eastAsia="仿宋_GB2312" w:hAnsi="Times New Roman" w:cs="Times New Roman"/>
                <w:kern w:val="0"/>
                <w:sz w:val="22"/>
              </w:rPr>
              <w:t>201</w:t>
            </w:r>
            <w:r w:rsidR="00FF2346">
              <w:rPr>
                <w:rFonts w:ascii="Times New Roman" w:eastAsia="仿宋_GB2312" w:hAnsi="Times New Roman" w:cs="Times New Roman" w:hint="eastAsia"/>
                <w:kern w:val="0"/>
                <w:sz w:val="22"/>
              </w:rPr>
              <w:t>8</w:t>
            </w:r>
            <w:r w:rsidRPr="0090563F">
              <w:rPr>
                <w:rFonts w:ascii="Times New Roman" w:eastAsia="仿宋_GB2312" w:hAnsi="Times New Roman" w:cs="Times New Roman"/>
                <w:kern w:val="0"/>
                <w:sz w:val="22"/>
              </w:rPr>
              <w:t>年</w:t>
            </w:r>
            <w:r w:rsidRPr="0090563F">
              <w:rPr>
                <w:rFonts w:ascii="Times New Roman" w:eastAsia="仿宋_GB2312" w:hAnsi="Times New Roman" w:cs="Times New Roman"/>
                <w:kern w:val="0"/>
                <w:sz w:val="22"/>
              </w:rPr>
              <w:t>12</w:t>
            </w:r>
            <w:r w:rsidRPr="0090563F">
              <w:rPr>
                <w:rFonts w:ascii="Times New Roman" w:eastAsia="仿宋_GB2312" w:hAnsi="Times New Roman" w:cs="Times New Roman"/>
                <w:kern w:val="0"/>
                <w:sz w:val="22"/>
              </w:rPr>
              <w:t>月</w:t>
            </w:r>
            <w:r w:rsidRPr="0090563F">
              <w:rPr>
                <w:rFonts w:ascii="Times New Roman" w:eastAsia="仿宋_GB2312" w:hAnsi="Times New Roman" w:cs="Times New Roman"/>
                <w:kern w:val="0"/>
                <w:sz w:val="22"/>
              </w:rPr>
              <w:t>31</w:t>
            </w:r>
            <w:r w:rsidRPr="0090563F">
              <w:rPr>
                <w:rFonts w:ascii="Times New Roman" w:eastAsia="仿宋_GB2312" w:hAnsi="Times New Roman" w:cs="Times New Roman"/>
                <w:kern w:val="0"/>
                <w:sz w:val="22"/>
              </w:rPr>
              <w:t>日</w:t>
            </w:r>
          </w:p>
        </w:tc>
      </w:tr>
      <w:tr w:rsidR="00296113" w:rsidRPr="0090563F" w:rsidTr="00074E26">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074E26" w:rsidRPr="0090563F" w:rsidRDefault="00074E26" w:rsidP="0090563F">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074E26" w:rsidRPr="00074E26" w:rsidRDefault="00074E26" w:rsidP="005A5F44">
            <w:pPr>
              <w:spacing w:line="584" w:lineRule="exact"/>
              <w:jc w:val="center"/>
              <w:rPr>
                <w:rFonts w:ascii="仿宋_GB2312" w:eastAsia="仿宋_GB2312" w:hAnsi="Times New Roman" w:cs="Times New Roman"/>
                <w:sz w:val="22"/>
              </w:rPr>
            </w:pPr>
            <w:r w:rsidRPr="00074E26">
              <w:rPr>
                <w:rFonts w:ascii="仿宋_GB2312" w:eastAsia="仿宋_GB2312" w:hAnsi="Times New Roman" w:cs="Times New Roman" w:hint="eastAsia"/>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074E26" w:rsidRPr="00074E26" w:rsidRDefault="00074E26" w:rsidP="005A5F44">
            <w:pPr>
              <w:spacing w:line="584" w:lineRule="exact"/>
              <w:jc w:val="center"/>
              <w:rPr>
                <w:rFonts w:ascii="仿宋_GB2312" w:eastAsia="仿宋_GB2312" w:hAnsi="Times New Roman" w:cs="Times New Roman"/>
                <w:sz w:val="22"/>
              </w:rPr>
            </w:pPr>
            <w:r w:rsidRPr="00074E26">
              <w:rPr>
                <w:rFonts w:ascii="仿宋_GB2312" w:eastAsia="仿宋_GB2312" w:hAnsi="Times New Roman" w:cs="Times New Roman" w:hint="eastAsia"/>
                <w:sz w:val="22"/>
              </w:rPr>
              <w:t>81.86</w:t>
            </w: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074E26" w:rsidRPr="0090563F" w:rsidRDefault="00074E26"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074E26" w:rsidRPr="0090563F" w:rsidRDefault="00074E26"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074E26" w:rsidRPr="0090563F" w:rsidRDefault="00074E26"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r w:rsidRPr="00074E26">
              <w:rPr>
                <w:rFonts w:ascii="仿宋_GB2312" w:eastAsia="仿宋_GB2312"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r w:rsidRPr="00074E26">
              <w:rPr>
                <w:rFonts w:ascii="仿宋_GB2312" w:eastAsia="仿宋_GB2312" w:hAnsi="Times New Roman" w:cs="Times New Roman" w:hint="eastAsia"/>
                <w:sz w:val="22"/>
              </w:rPr>
              <w:t>38.40</w:t>
            </w: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074E26" w:rsidRPr="0090563F" w:rsidRDefault="00074E26"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r>
      <w:tr w:rsidR="00074E26" w:rsidRPr="0090563F" w:rsidTr="00074E26">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074E26" w:rsidRPr="0090563F" w:rsidRDefault="00074E26"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074E26" w:rsidRPr="00074E26" w:rsidRDefault="00074E26" w:rsidP="005A5F44">
            <w:pPr>
              <w:spacing w:line="584" w:lineRule="exact"/>
              <w:jc w:val="center"/>
              <w:rPr>
                <w:rFonts w:ascii="仿宋_GB2312" w:eastAsia="仿宋_GB2312" w:hAnsi="Times New Roman" w:cs="Times New Roman"/>
                <w:sz w:val="22"/>
              </w:rPr>
            </w:pPr>
            <w:r w:rsidRPr="00074E26">
              <w:rPr>
                <w:rFonts w:ascii="仿宋_GB2312" w:eastAsia="仿宋_GB2312" w:hAnsi="Times New Roman" w:cs="Times New Roman" w:hint="eastAsia"/>
                <w:sz w:val="22"/>
              </w:rPr>
              <w:t>43.46</w:t>
            </w:r>
          </w:p>
        </w:tc>
      </w:tr>
    </w:tbl>
    <w:p w:rsidR="0019723B" w:rsidRPr="0090563F" w:rsidRDefault="0019723B"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八、名词解释</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费和公务接待费。其中，因公出国（境）费反映单位公务出国（境）的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r w:rsidRPr="0090563F">
        <w:rPr>
          <w:rFonts w:ascii="Times New Roman" w:eastAsia="仿宋_GB2312"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w:t>
      </w:r>
      <w:r w:rsidRPr="0090563F">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90563F">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EE6D6D" w:rsidRPr="00376204" w:rsidRDefault="00CC75B0" w:rsidP="00376204">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我部门无其他需要说明的事项。</w:t>
      </w:r>
    </w:p>
    <w:sectPr w:rsidR="00EE6D6D" w:rsidRPr="00376204"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AD" w:rsidRDefault="00DB3CAD" w:rsidP="007013C8">
      <w:r>
        <w:separator/>
      </w:r>
    </w:p>
  </w:endnote>
  <w:endnote w:type="continuationSeparator" w:id="1">
    <w:p w:rsidR="00DB3CAD" w:rsidRDefault="00DB3CAD"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F6509E" w:rsidRPr="00F6509E">
          <w:fldChar w:fldCharType="begin"/>
        </w:r>
        <w:r w:rsidR="0074338E">
          <w:instrText>PAGE   \* MERGEFORMAT</w:instrText>
        </w:r>
        <w:r w:rsidR="00F6509E" w:rsidRPr="00F6509E">
          <w:fldChar w:fldCharType="separate"/>
        </w:r>
        <w:r w:rsidR="00253708" w:rsidRPr="00253708">
          <w:rPr>
            <w:noProof/>
            <w:lang w:val="zh-CN"/>
          </w:rPr>
          <w:t>15</w:t>
        </w:r>
        <w:r w:rsidR="00F6509E">
          <w:rPr>
            <w:noProof/>
            <w:lang w:val="zh-CN"/>
          </w:rPr>
          <w:fldChar w:fldCharType="end"/>
        </w:r>
        <w:r>
          <w:rPr>
            <w:rFonts w:hint="eastAsia"/>
          </w:rPr>
          <w:t>-</w:t>
        </w:r>
      </w:p>
    </w:sdtContent>
  </w:sdt>
  <w:p w:rsidR="00AC4748" w:rsidRDefault="00AC47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299695"/>
      <w:docPartObj>
        <w:docPartGallery w:val="Page Numbers (Bottom of Page)"/>
        <w:docPartUnique/>
      </w:docPartObj>
    </w:sdtPr>
    <w:sdtContent>
      <w:p w:rsidR="00843DF8" w:rsidRDefault="00F6509E">
        <w:pPr>
          <w:pStyle w:val="a4"/>
          <w:jc w:val="center"/>
        </w:pPr>
        <w:r>
          <w:fldChar w:fldCharType="begin"/>
        </w:r>
        <w:r w:rsidR="00843DF8">
          <w:instrText>PAGE   \* MERGEFORMAT</w:instrText>
        </w:r>
        <w:r>
          <w:fldChar w:fldCharType="separate"/>
        </w:r>
        <w:r w:rsidR="00253708" w:rsidRPr="00253708">
          <w:rPr>
            <w:noProof/>
            <w:lang w:val="zh-CN"/>
          </w:rPr>
          <w:t>1</w:t>
        </w:r>
        <w:r>
          <w:fldChar w:fldCharType="end"/>
        </w:r>
      </w:p>
    </w:sdtContent>
  </w:sdt>
  <w:p w:rsidR="00843DF8" w:rsidRDefault="00843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AD" w:rsidRDefault="00DB3CAD" w:rsidP="007013C8">
      <w:r>
        <w:separator/>
      </w:r>
    </w:p>
  </w:footnote>
  <w:footnote w:type="continuationSeparator" w:id="1">
    <w:p w:rsidR="00DB3CAD" w:rsidRDefault="00DB3CAD"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11AC"/>
    <w:rsid w:val="000053CC"/>
    <w:rsid w:val="00037AF6"/>
    <w:rsid w:val="000410F2"/>
    <w:rsid w:val="0004565F"/>
    <w:rsid w:val="00072187"/>
    <w:rsid w:val="00074E26"/>
    <w:rsid w:val="00075D5F"/>
    <w:rsid w:val="0008180F"/>
    <w:rsid w:val="00093DA3"/>
    <w:rsid w:val="000A3F9C"/>
    <w:rsid w:val="000B529B"/>
    <w:rsid w:val="000C24E6"/>
    <w:rsid w:val="000C3A19"/>
    <w:rsid w:val="000E4305"/>
    <w:rsid w:val="000F0D09"/>
    <w:rsid w:val="00101C9A"/>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17AE8"/>
    <w:rsid w:val="00230E48"/>
    <w:rsid w:val="00241FD4"/>
    <w:rsid w:val="00246317"/>
    <w:rsid w:val="00251B12"/>
    <w:rsid w:val="00253708"/>
    <w:rsid w:val="00265318"/>
    <w:rsid w:val="00265F39"/>
    <w:rsid w:val="002835D7"/>
    <w:rsid w:val="00290FD6"/>
    <w:rsid w:val="00292821"/>
    <w:rsid w:val="00296113"/>
    <w:rsid w:val="002A673A"/>
    <w:rsid w:val="002C5E13"/>
    <w:rsid w:val="002C62BC"/>
    <w:rsid w:val="002E0EB8"/>
    <w:rsid w:val="002F3E58"/>
    <w:rsid w:val="00303D18"/>
    <w:rsid w:val="0030542C"/>
    <w:rsid w:val="00311B7A"/>
    <w:rsid w:val="003126B6"/>
    <w:rsid w:val="00313D9C"/>
    <w:rsid w:val="00325215"/>
    <w:rsid w:val="0033339C"/>
    <w:rsid w:val="00335660"/>
    <w:rsid w:val="00376204"/>
    <w:rsid w:val="003B6D37"/>
    <w:rsid w:val="00414BD3"/>
    <w:rsid w:val="00424943"/>
    <w:rsid w:val="0042727E"/>
    <w:rsid w:val="0043175C"/>
    <w:rsid w:val="00437296"/>
    <w:rsid w:val="00451590"/>
    <w:rsid w:val="00451871"/>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90ECE"/>
    <w:rsid w:val="005C0E90"/>
    <w:rsid w:val="005D0C27"/>
    <w:rsid w:val="005D37CA"/>
    <w:rsid w:val="005D54C8"/>
    <w:rsid w:val="005F5714"/>
    <w:rsid w:val="005F7AE1"/>
    <w:rsid w:val="00611D03"/>
    <w:rsid w:val="00614A29"/>
    <w:rsid w:val="00651BA2"/>
    <w:rsid w:val="00654FB9"/>
    <w:rsid w:val="00673D76"/>
    <w:rsid w:val="006854F0"/>
    <w:rsid w:val="006B1C4A"/>
    <w:rsid w:val="006B610D"/>
    <w:rsid w:val="006C206A"/>
    <w:rsid w:val="006E49F5"/>
    <w:rsid w:val="007013C8"/>
    <w:rsid w:val="0071791F"/>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45E5"/>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3CAD"/>
    <w:rsid w:val="00DB4322"/>
    <w:rsid w:val="00DD1D0C"/>
    <w:rsid w:val="00DE186D"/>
    <w:rsid w:val="00E167C7"/>
    <w:rsid w:val="00E440CF"/>
    <w:rsid w:val="00E55B78"/>
    <w:rsid w:val="00E76361"/>
    <w:rsid w:val="00E84020"/>
    <w:rsid w:val="00E9005C"/>
    <w:rsid w:val="00EA53AA"/>
    <w:rsid w:val="00EB7A80"/>
    <w:rsid w:val="00EC47F6"/>
    <w:rsid w:val="00ED72AA"/>
    <w:rsid w:val="00EE43A3"/>
    <w:rsid w:val="00EE6D6D"/>
    <w:rsid w:val="00EF08C9"/>
    <w:rsid w:val="00EF535E"/>
    <w:rsid w:val="00F15CF0"/>
    <w:rsid w:val="00F471F7"/>
    <w:rsid w:val="00F6509E"/>
    <w:rsid w:val="00F66032"/>
    <w:rsid w:val="00F83B96"/>
    <w:rsid w:val="00F8441D"/>
    <w:rsid w:val="00F87C1E"/>
    <w:rsid w:val="00F958C2"/>
    <w:rsid w:val="00FA740E"/>
    <w:rsid w:val="00FC06C7"/>
    <w:rsid w:val="00FD5DB4"/>
    <w:rsid w:val="00FE1724"/>
    <w:rsid w:val="00FE753C"/>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15</Pages>
  <Words>1154</Words>
  <Characters>6580</Characters>
  <Application>Microsoft Office Word</Application>
  <DocSecurity>0</DocSecurity>
  <Lines>54</Lines>
  <Paragraphs>15</Paragraphs>
  <ScaleCrop>false</ScaleCrop>
  <Company>Microsoft</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15</cp:revision>
  <cp:lastPrinted>2019-02-18T02:45:00Z</cp:lastPrinted>
  <dcterms:created xsi:type="dcterms:W3CDTF">2019-02-13T02:12:00Z</dcterms:created>
  <dcterms:modified xsi:type="dcterms:W3CDTF">2019-02-15T05:48:00Z</dcterms:modified>
</cp:coreProperties>
</file>