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EF" w:rsidRPr="0090563F" w:rsidRDefault="00A67EEF" w:rsidP="00265F39">
      <w:pPr>
        <w:spacing w:line="584" w:lineRule="exact"/>
        <w:rPr>
          <w:rFonts w:ascii="Times New Roman" w:eastAsia="仿宋_GB2312" w:hAnsi="Times New Roman"/>
          <w:sz w:val="44"/>
          <w:szCs w:val="44"/>
        </w:rPr>
      </w:pPr>
    </w:p>
    <w:p w:rsidR="00A67EEF" w:rsidRPr="00440DD1" w:rsidRDefault="00A67EEF" w:rsidP="00440DD1">
      <w:pPr>
        <w:spacing w:line="584" w:lineRule="exact"/>
        <w:jc w:val="center"/>
        <w:rPr>
          <w:rFonts w:ascii="方正小标宋简体" w:eastAsia="方正小标宋简体" w:hAnsi="Times New Roman"/>
          <w:sz w:val="44"/>
          <w:szCs w:val="44"/>
        </w:rPr>
      </w:pPr>
      <w:r w:rsidRPr="00440DD1">
        <w:rPr>
          <w:rFonts w:ascii="方正小标宋简体" w:eastAsia="方正小标宋简体" w:hAnsi="Times New Roman" w:hint="eastAsia"/>
          <w:sz w:val="44"/>
          <w:szCs w:val="44"/>
        </w:rPr>
        <w:t>廊坊市广阳区新开路街道办事处2019年部门预算信息公开</w:t>
      </w:r>
    </w:p>
    <w:p w:rsidR="00A67EEF" w:rsidRPr="0090563F" w:rsidRDefault="00A67EEF" w:rsidP="00440DD1">
      <w:pPr>
        <w:spacing w:line="584" w:lineRule="exact"/>
        <w:ind w:firstLineChars="200" w:firstLine="880"/>
        <w:jc w:val="center"/>
        <w:rPr>
          <w:rFonts w:ascii="Times New Roman" w:eastAsia="仿宋_GB2312" w:hAnsi="Times New Roman"/>
          <w:sz w:val="44"/>
          <w:szCs w:val="44"/>
        </w:rPr>
      </w:pPr>
    </w:p>
    <w:p w:rsidR="00A67EEF" w:rsidRPr="0090563F" w:rsidRDefault="00A67EEF" w:rsidP="00440DD1">
      <w:pPr>
        <w:spacing w:line="584" w:lineRule="exact"/>
        <w:ind w:firstLineChars="200" w:firstLine="640"/>
        <w:rPr>
          <w:rFonts w:ascii="Times New Roman" w:eastAsia="仿宋_GB2312" w:hAnsi="Times New Roman"/>
          <w:sz w:val="32"/>
          <w:szCs w:val="32"/>
        </w:rPr>
      </w:pPr>
      <w:r w:rsidRPr="0090563F">
        <w:rPr>
          <w:rFonts w:ascii="Times New Roman" w:eastAsia="仿宋_GB2312" w:hAnsi="Times New Roman" w:hint="eastAsia"/>
          <w:sz w:val="32"/>
          <w:szCs w:val="32"/>
        </w:rPr>
        <w:t>按照《预算法》、《地方预决算公开操作规程》和《河北省省级预算公开办法》规定，现将廊坊市</w:t>
      </w:r>
      <w:r>
        <w:rPr>
          <w:rFonts w:ascii="Times New Roman" w:eastAsia="仿宋_GB2312" w:hAnsi="Times New Roman" w:hint="eastAsia"/>
          <w:sz w:val="32"/>
          <w:szCs w:val="32"/>
        </w:rPr>
        <w:t>广阳区新开路街道办事处</w:t>
      </w:r>
      <w:r w:rsidRPr="0090563F">
        <w:rPr>
          <w:rFonts w:ascii="Times New Roman" w:eastAsia="仿宋_GB2312" w:hAnsi="Times New Roman"/>
          <w:sz w:val="32"/>
          <w:szCs w:val="32"/>
        </w:rPr>
        <w:t>2019</w:t>
      </w:r>
      <w:r w:rsidRPr="0090563F">
        <w:rPr>
          <w:rFonts w:ascii="Times New Roman" w:eastAsia="仿宋_GB2312" w:hAnsi="Times New Roman" w:hint="eastAsia"/>
          <w:sz w:val="32"/>
          <w:szCs w:val="32"/>
        </w:rPr>
        <w:t>年部门预算公开如下：</w:t>
      </w:r>
    </w:p>
    <w:p w:rsidR="00A67EEF" w:rsidRPr="0090563F" w:rsidRDefault="00A67EEF" w:rsidP="00440DD1">
      <w:pPr>
        <w:spacing w:line="584" w:lineRule="exact"/>
        <w:ind w:firstLineChars="200" w:firstLine="640"/>
        <w:rPr>
          <w:rFonts w:ascii="Times New Roman" w:eastAsia="黑体" w:hAnsi="Times New Roman"/>
          <w:sz w:val="32"/>
          <w:szCs w:val="32"/>
        </w:rPr>
      </w:pPr>
      <w:r w:rsidRPr="0090563F">
        <w:rPr>
          <w:rFonts w:ascii="Times New Roman" w:eastAsia="黑体" w:hAnsi="黑体" w:hint="eastAsia"/>
          <w:sz w:val="32"/>
          <w:szCs w:val="32"/>
        </w:rPr>
        <w:t>一、部门职责及机构设置情况</w:t>
      </w:r>
    </w:p>
    <w:p w:rsidR="00A67EEF" w:rsidRDefault="00A67EEF" w:rsidP="00440DD1">
      <w:pPr>
        <w:widowControl/>
        <w:spacing w:line="360" w:lineRule="atLeast"/>
        <w:ind w:leftChars="228" w:left="640" w:hangingChars="50" w:hanging="161"/>
        <w:jc w:val="left"/>
        <w:rPr>
          <w:rFonts w:ascii="Times New Roman" w:eastAsia="楷体_GB2312" w:hAnsi="Times New Roman"/>
          <w:b/>
          <w:sz w:val="32"/>
          <w:szCs w:val="32"/>
        </w:rPr>
      </w:pPr>
      <w:r w:rsidRPr="0090563F">
        <w:rPr>
          <w:rFonts w:ascii="Times New Roman" w:eastAsia="楷体_GB2312" w:hAnsi="Times New Roman" w:hint="eastAsia"/>
          <w:b/>
          <w:sz w:val="32"/>
          <w:szCs w:val="32"/>
        </w:rPr>
        <w:t>部门职责：</w:t>
      </w:r>
      <w:bookmarkStart w:id="0" w:name="_GoBack"/>
      <w:bookmarkEnd w:id="0"/>
    </w:p>
    <w:p w:rsidR="00A67EEF" w:rsidRPr="00F75F2D" w:rsidRDefault="00A67EEF" w:rsidP="00440DD1">
      <w:pPr>
        <w:autoSpaceDE w:val="0"/>
        <w:autoSpaceDN w:val="0"/>
        <w:adjustRightInd w:val="0"/>
        <w:spacing w:line="584" w:lineRule="exact"/>
        <w:ind w:firstLineChars="196" w:firstLine="627"/>
        <w:jc w:val="left"/>
        <w:rPr>
          <w:rFonts w:ascii="仿宋_GB2312" w:eastAsia="仿宋_GB2312" w:cs="宋体"/>
          <w:kern w:val="0"/>
          <w:sz w:val="32"/>
          <w:szCs w:val="32"/>
        </w:rPr>
      </w:pPr>
      <w:r w:rsidRPr="00F75F2D">
        <w:rPr>
          <w:rFonts w:ascii="仿宋_GB2312" w:eastAsia="仿宋_GB2312" w:cs="宋体"/>
          <w:kern w:val="0"/>
          <w:sz w:val="32"/>
          <w:szCs w:val="32"/>
        </w:rPr>
        <w:t>1</w:t>
      </w:r>
      <w:r w:rsidRPr="00F75F2D">
        <w:rPr>
          <w:rFonts w:ascii="仿宋_GB2312" w:eastAsia="仿宋_GB2312" w:cs="宋体" w:hint="eastAsia"/>
          <w:kern w:val="0"/>
          <w:sz w:val="32"/>
          <w:szCs w:val="32"/>
        </w:rPr>
        <w:t>、党政办公室：机关日常文件管理工作。</w:t>
      </w:r>
    </w:p>
    <w:p w:rsidR="00A67EEF" w:rsidRPr="00F75F2D" w:rsidRDefault="00A67EEF" w:rsidP="00440DD1">
      <w:pPr>
        <w:autoSpaceDE w:val="0"/>
        <w:autoSpaceDN w:val="0"/>
        <w:adjustRightInd w:val="0"/>
        <w:spacing w:line="584" w:lineRule="exact"/>
        <w:ind w:firstLineChars="196" w:firstLine="627"/>
        <w:jc w:val="left"/>
        <w:rPr>
          <w:rFonts w:ascii="仿宋_GB2312" w:eastAsia="仿宋_GB2312" w:cs="宋体"/>
          <w:kern w:val="0"/>
          <w:sz w:val="32"/>
          <w:szCs w:val="32"/>
        </w:rPr>
      </w:pPr>
      <w:r w:rsidRPr="00F75F2D">
        <w:rPr>
          <w:rFonts w:ascii="仿宋_GB2312" w:eastAsia="仿宋_GB2312" w:cs="宋体"/>
          <w:kern w:val="0"/>
          <w:sz w:val="32"/>
          <w:szCs w:val="32"/>
        </w:rPr>
        <w:t>2</w:t>
      </w:r>
      <w:r w:rsidRPr="00F75F2D">
        <w:rPr>
          <w:rFonts w:ascii="仿宋_GB2312" w:eastAsia="仿宋_GB2312" w:cs="宋体" w:hint="eastAsia"/>
          <w:kern w:val="0"/>
          <w:sz w:val="32"/>
          <w:szCs w:val="32"/>
        </w:rPr>
        <w:t>、保障所：（</w:t>
      </w:r>
      <w:r w:rsidRPr="00F75F2D">
        <w:rPr>
          <w:rFonts w:ascii="仿宋_GB2312" w:eastAsia="仿宋_GB2312" w:cs="宋体"/>
          <w:kern w:val="0"/>
          <w:sz w:val="32"/>
          <w:szCs w:val="32"/>
        </w:rPr>
        <w:t>1</w:t>
      </w:r>
      <w:r w:rsidRPr="00F75F2D">
        <w:rPr>
          <w:rFonts w:ascii="仿宋_GB2312" w:eastAsia="仿宋_GB2312" w:cs="宋体" w:hint="eastAsia"/>
          <w:kern w:val="0"/>
          <w:sz w:val="32"/>
          <w:szCs w:val="32"/>
        </w:rPr>
        <w:t>）将市本级下岗失业人员困难认定资料上报至市人社局进行认定工作。</w:t>
      </w:r>
      <w:r w:rsidRPr="00F75F2D">
        <w:rPr>
          <w:rFonts w:ascii="仿宋_GB2312" w:eastAsia="仿宋_GB2312" w:cs="宋体"/>
          <w:kern w:val="0"/>
          <w:sz w:val="32"/>
          <w:szCs w:val="32"/>
        </w:rPr>
        <w:t xml:space="preserve"> </w:t>
      </w:r>
      <w:r w:rsidRPr="00F75F2D">
        <w:rPr>
          <w:rFonts w:ascii="仿宋_GB2312" w:eastAsia="仿宋_GB2312" w:cs="宋体" w:hint="eastAsia"/>
          <w:kern w:val="0"/>
          <w:sz w:val="32"/>
          <w:szCs w:val="32"/>
        </w:rPr>
        <w:t>（</w:t>
      </w:r>
      <w:r w:rsidRPr="00F75F2D">
        <w:rPr>
          <w:rFonts w:ascii="仿宋_GB2312" w:eastAsia="仿宋_GB2312" w:cs="宋体"/>
          <w:kern w:val="0"/>
          <w:sz w:val="32"/>
          <w:szCs w:val="32"/>
        </w:rPr>
        <w:t>2</w:t>
      </w:r>
      <w:r w:rsidRPr="00F75F2D">
        <w:rPr>
          <w:rFonts w:ascii="仿宋_GB2312" w:eastAsia="仿宋_GB2312" w:cs="宋体" w:hint="eastAsia"/>
          <w:kern w:val="0"/>
          <w:sz w:val="32"/>
          <w:szCs w:val="32"/>
        </w:rPr>
        <w:t>）将广阳区下岗失业人员困难认定资料上报至广阳区劳动局进行认定工作。</w:t>
      </w:r>
      <w:r w:rsidRPr="00F75F2D">
        <w:rPr>
          <w:rFonts w:ascii="仿宋_GB2312" w:eastAsia="仿宋_GB2312" w:cs="宋体"/>
          <w:kern w:val="0"/>
          <w:sz w:val="32"/>
          <w:szCs w:val="32"/>
        </w:rPr>
        <w:t xml:space="preserve"> </w:t>
      </w:r>
      <w:r w:rsidRPr="00F75F2D">
        <w:rPr>
          <w:rFonts w:ascii="仿宋_GB2312" w:eastAsia="仿宋_GB2312" w:cs="宋体" w:hint="eastAsia"/>
          <w:kern w:val="0"/>
          <w:sz w:val="32"/>
          <w:szCs w:val="32"/>
        </w:rPr>
        <w:t>（</w:t>
      </w:r>
      <w:r w:rsidRPr="00F75F2D">
        <w:rPr>
          <w:rFonts w:ascii="仿宋_GB2312" w:eastAsia="仿宋_GB2312" w:cs="宋体"/>
          <w:kern w:val="0"/>
          <w:sz w:val="32"/>
          <w:szCs w:val="32"/>
        </w:rPr>
        <w:t>3</w:t>
      </w:r>
      <w:r w:rsidRPr="00F75F2D">
        <w:rPr>
          <w:rFonts w:ascii="仿宋_GB2312" w:eastAsia="仿宋_GB2312" w:cs="宋体" w:hint="eastAsia"/>
          <w:kern w:val="0"/>
          <w:sz w:val="32"/>
          <w:szCs w:val="32"/>
        </w:rPr>
        <w:t>）将安次区下岗失业人员困难认定资料上报至安次区人社局进行认定工作。</w:t>
      </w:r>
    </w:p>
    <w:p w:rsidR="00A67EEF" w:rsidRPr="00F75F2D" w:rsidRDefault="00A67EEF" w:rsidP="00440DD1">
      <w:pPr>
        <w:autoSpaceDE w:val="0"/>
        <w:autoSpaceDN w:val="0"/>
        <w:adjustRightInd w:val="0"/>
        <w:spacing w:line="584" w:lineRule="exact"/>
        <w:ind w:firstLineChars="196" w:firstLine="627"/>
        <w:jc w:val="left"/>
        <w:rPr>
          <w:rFonts w:ascii="仿宋_GB2312" w:eastAsia="仿宋_GB2312" w:cs="宋体"/>
          <w:kern w:val="0"/>
          <w:sz w:val="32"/>
          <w:szCs w:val="32"/>
        </w:rPr>
      </w:pPr>
      <w:r w:rsidRPr="00F75F2D">
        <w:rPr>
          <w:rFonts w:ascii="仿宋_GB2312" w:eastAsia="仿宋_GB2312" w:cs="宋体"/>
          <w:kern w:val="0"/>
          <w:sz w:val="32"/>
          <w:szCs w:val="32"/>
        </w:rPr>
        <w:t>3</w:t>
      </w:r>
      <w:r w:rsidRPr="00F75F2D">
        <w:rPr>
          <w:rFonts w:ascii="仿宋_GB2312" w:eastAsia="仿宋_GB2312" w:cs="宋体" w:hint="eastAsia"/>
          <w:kern w:val="0"/>
          <w:sz w:val="32"/>
          <w:szCs w:val="32"/>
        </w:rPr>
        <w:t>、计生办：①</w:t>
      </w:r>
      <w:r w:rsidRPr="00F75F2D">
        <w:rPr>
          <w:rFonts w:ascii="仿宋_GB2312" w:eastAsia="仿宋_GB2312" w:cs="宋体"/>
          <w:kern w:val="0"/>
          <w:sz w:val="32"/>
          <w:szCs w:val="32"/>
        </w:rPr>
        <w:t xml:space="preserve"> </w:t>
      </w:r>
      <w:r w:rsidRPr="00F75F2D">
        <w:rPr>
          <w:rFonts w:ascii="仿宋_GB2312" w:eastAsia="仿宋_GB2312" w:cs="宋体" w:hint="eastAsia"/>
          <w:kern w:val="0"/>
          <w:sz w:val="32"/>
          <w:szCs w:val="32"/>
        </w:rPr>
        <w:t>按照“一票否决”制度落实计划生育工作，协调解决人口计生工作重点难点问题；</w:t>
      </w:r>
      <w:r w:rsidRPr="00F75F2D">
        <w:rPr>
          <w:rFonts w:ascii="仿宋_GB2312" w:eastAsia="仿宋_GB2312" w:cs="宋体"/>
          <w:kern w:val="0"/>
          <w:sz w:val="32"/>
          <w:szCs w:val="32"/>
        </w:rPr>
        <w:t xml:space="preserve"> </w:t>
      </w:r>
      <w:r w:rsidRPr="00F75F2D">
        <w:rPr>
          <w:rFonts w:ascii="仿宋_GB2312" w:eastAsia="仿宋_GB2312" w:cs="宋体" w:hint="eastAsia"/>
          <w:kern w:val="0"/>
          <w:sz w:val="32"/>
          <w:szCs w:val="32"/>
        </w:rPr>
        <w:t>②</w:t>
      </w:r>
      <w:r w:rsidRPr="00F75F2D">
        <w:rPr>
          <w:rFonts w:ascii="仿宋_GB2312" w:eastAsia="仿宋_GB2312" w:cs="宋体"/>
          <w:kern w:val="0"/>
          <w:sz w:val="32"/>
          <w:szCs w:val="32"/>
        </w:rPr>
        <w:t xml:space="preserve"> </w:t>
      </w:r>
      <w:r w:rsidRPr="00F75F2D">
        <w:rPr>
          <w:rFonts w:ascii="仿宋_GB2312" w:eastAsia="仿宋_GB2312" w:cs="宋体" w:hint="eastAsia"/>
          <w:kern w:val="0"/>
          <w:sz w:val="32"/>
          <w:szCs w:val="32"/>
        </w:rPr>
        <w:t>配齐配强行政、技术服务人员，保持结构、队伍的稳定工作；</w:t>
      </w:r>
      <w:r w:rsidRPr="00F75F2D">
        <w:rPr>
          <w:rFonts w:ascii="仿宋_GB2312" w:eastAsia="仿宋_GB2312" w:cs="宋体"/>
          <w:kern w:val="0"/>
          <w:sz w:val="32"/>
          <w:szCs w:val="32"/>
        </w:rPr>
        <w:t xml:space="preserve"> </w:t>
      </w:r>
      <w:r w:rsidRPr="00F75F2D">
        <w:rPr>
          <w:rFonts w:ascii="仿宋_GB2312" w:eastAsia="仿宋_GB2312" w:cs="宋体" w:hint="eastAsia"/>
          <w:kern w:val="0"/>
          <w:sz w:val="32"/>
          <w:szCs w:val="32"/>
        </w:rPr>
        <w:t>③</w:t>
      </w:r>
      <w:r w:rsidRPr="00F75F2D">
        <w:rPr>
          <w:rFonts w:ascii="仿宋_GB2312" w:eastAsia="仿宋_GB2312" w:cs="宋体"/>
          <w:kern w:val="0"/>
          <w:sz w:val="32"/>
          <w:szCs w:val="32"/>
        </w:rPr>
        <w:t xml:space="preserve"> </w:t>
      </w:r>
      <w:r w:rsidRPr="00F75F2D">
        <w:rPr>
          <w:rFonts w:ascii="仿宋_GB2312" w:eastAsia="仿宋_GB2312" w:cs="宋体" w:hint="eastAsia"/>
          <w:kern w:val="0"/>
          <w:sz w:val="32"/>
          <w:szCs w:val="32"/>
        </w:rPr>
        <w:t>实行目标管理责任制，统筹解决人口问题；</w:t>
      </w:r>
      <w:r w:rsidRPr="00F75F2D">
        <w:rPr>
          <w:rFonts w:ascii="仿宋_GB2312" w:eastAsia="仿宋_GB2312" w:cs="宋体"/>
          <w:kern w:val="0"/>
          <w:sz w:val="32"/>
          <w:szCs w:val="32"/>
        </w:rPr>
        <w:t xml:space="preserve"> </w:t>
      </w:r>
      <w:r w:rsidRPr="00F75F2D">
        <w:rPr>
          <w:rFonts w:ascii="仿宋_GB2312" w:eastAsia="仿宋_GB2312" w:cs="宋体" w:hint="eastAsia"/>
          <w:kern w:val="0"/>
          <w:sz w:val="32"/>
          <w:szCs w:val="32"/>
        </w:rPr>
        <w:t>④</w:t>
      </w:r>
      <w:r w:rsidRPr="00F75F2D">
        <w:rPr>
          <w:rFonts w:ascii="仿宋_GB2312" w:eastAsia="仿宋_GB2312" w:cs="宋体"/>
          <w:kern w:val="0"/>
          <w:sz w:val="32"/>
          <w:szCs w:val="32"/>
        </w:rPr>
        <w:t xml:space="preserve"> </w:t>
      </w:r>
      <w:r w:rsidRPr="00F75F2D">
        <w:rPr>
          <w:rFonts w:ascii="仿宋_GB2312" w:eastAsia="仿宋_GB2312" w:cs="宋体" w:hint="eastAsia"/>
          <w:kern w:val="0"/>
          <w:sz w:val="32"/>
          <w:szCs w:val="32"/>
        </w:rPr>
        <w:t>保证财政投入；</w:t>
      </w:r>
      <w:r w:rsidRPr="00F75F2D">
        <w:rPr>
          <w:rFonts w:ascii="仿宋_GB2312" w:eastAsia="仿宋_GB2312" w:cs="宋体"/>
          <w:kern w:val="0"/>
          <w:sz w:val="32"/>
          <w:szCs w:val="32"/>
        </w:rPr>
        <w:t xml:space="preserve"> </w:t>
      </w:r>
      <w:r w:rsidRPr="00F75F2D">
        <w:rPr>
          <w:rFonts w:ascii="仿宋_GB2312" w:eastAsia="仿宋_GB2312" w:cs="宋体" w:hint="eastAsia"/>
          <w:kern w:val="0"/>
          <w:sz w:val="32"/>
          <w:szCs w:val="32"/>
        </w:rPr>
        <w:t>⑤</w:t>
      </w:r>
      <w:r w:rsidRPr="00F75F2D">
        <w:rPr>
          <w:rFonts w:ascii="仿宋_GB2312" w:eastAsia="仿宋_GB2312" w:cs="宋体"/>
          <w:kern w:val="0"/>
          <w:sz w:val="32"/>
          <w:szCs w:val="32"/>
        </w:rPr>
        <w:t xml:space="preserve"> </w:t>
      </w:r>
      <w:r w:rsidRPr="00F75F2D">
        <w:rPr>
          <w:rFonts w:ascii="仿宋_GB2312" w:eastAsia="仿宋_GB2312" w:cs="宋体" w:hint="eastAsia"/>
          <w:kern w:val="0"/>
          <w:sz w:val="32"/>
          <w:szCs w:val="32"/>
        </w:rPr>
        <w:t>出生政策符合率</w:t>
      </w:r>
      <w:r w:rsidRPr="00F75F2D">
        <w:rPr>
          <w:rFonts w:ascii="仿宋_GB2312" w:eastAsia="仿宋_GB2312" w:cs="宋体"/>
          <w:kern w:val="0"/>
          <w:sz w:val="32"/>
          <w:szCs w:val="32"/>
        </w:rPr>
        <w:t>95%</w:t>
      </w:r>
      <w:r w:rsidRPr="00F75F2D">
        <w:rPr>
          <w:rFonts w:ascii="仿宋_GB2312" w:eastAsia="仿宋_GB2312" w:cs="宋体" w:hint="eastAsia"/>
          <w:kern w:val="0"/>
          <w:sz w:val="32"/>
          <w:szCs w:val="32"/>
        </w:rPr>
        <w:t>以上</w:t>
      </w:r>
    </w:p>
    <w:p w:rsidR="00A67EEF" w:rsidRPr="00F75F2D" w:rsidRDefault="00A67EEF" w:rsidP="00440DD1">
      <w:pPr>
        <w:autoSpaceDE w:val="0"/>
        <w:autoSpaceDN w:val="0"/>
        <w:adjustRightInd w:val="0"/>
        <w:spacing w:line="584" w:lineRule="exact"/>
        <w:ind w:firstLineChars="196" w:firstLine="627"/>
        <w:jc w:val="left"/>
        <w:rPr>
          <w:rFonts w:ascii="仿宋_GB2312" w:eastAsia="仿宋_GB2312" w:cs="宋体"/>
          <w:kern w:val="0"/>
          <w:sz w:val="32"/>
          <w:szCs w:val="32"/>
        </w:rPr>
      </w:pPr>
      <w:r w:rsidRPr="00F75F2D">
        <w:rPr>
          <w:rFonts w:ascii="仿宋_GB2312" w:eastAsia="仿宋_GB2312" w:cs="宋体"/>
          <w:kern w:val="0"/>
          <w:sz w:val="32"/>
          <w:szCs w:val="32"/>
        </w:rPr>
        <w:t>4</w:t>
      </w:r>
      <w:r w:rsidRPr="00F75F2D">
        <w:rPr>
          <w:rFonts w:ascii="仿宋_GB2312" w:eastAsia="仿宋_GB2312" w:cs="宋体" w:hint="eastAsia"/>
          <w:kern w:val="0"/>
          <w:sz w:val="32"/>
          <w:szCs w:val="32"/>
        </w:rPr>
        <w:t>、组员办：基层组织</w:t>
      </w:r>
      <w:r w:rsidRPr="00F75F2D">
        <w:rPr>
          <w:rFonts w:ascii="仿宋_GB2312" w:eastAsia="仿宋_GB2312" w:cs="宋体"/>
          <w:kern w:val="0"/>
          <w:sz w:val="32"/>
          <w:szCs w:val="32"/>
        </w:rPr>
        <w:t xml:space="preserve"> </w:t>
      </w:r>
      <w:r w:rsidRPr="00F75F2D">
        <w:rPr>
          <w:rFonts w:ascii="仿宋_GB2312" w:eastAsia="仿宋_GB2312" w:cs="宋体" w:hint="eastAsia"/>
          <w:kern w:val="0"/>
          <w:sz w:val="32"/>
          <w:szCs w:val="32"/>
        </w:rPr>
        <w:t>建设工作、党员管理工作。</w:t>
      </w:r>
    </w:p>
    <w:p w:rsidR="00A67EEF" w:rsidRPr="00F75F2D" w:rsidRDefault="00A67EEF" w:rsidP="00440DD1">
      <w:pPr>
        <w:autoSpaceDE w:val="0"/>
        <w:autoSpaceDN w:val="0"/>
        <w:adjustRightInd w:val="0"/>
        <w:spacing w:line="584" w:lineRule="exact"/>
        <w:ind w:firstLineChars="196" w:firstLine="627"/>
        <w:jc w:val="left"/>
        <w:rPr>
          <w:rFonts w:ascii="仿宋_GB2312" w:eastAsia="仿宋_GB2312" w:cs="宋体"/>
          <w:kern w:val="0"/>
          <w:sz w:val="32"/>
          <w:szCs w:val="32"/>
        </w:rPr>
      </w:pPr>
      <w:r w:rsidRPr="00F75F2D">
        <w:rPr>
          <w:rFonts w:ascii="仿宋_GB2312" w:eastAsia="仿宋_GB2312" w:cs="宋体"/>
          <w:kern w:val="0"/>
          <w:sz w:val="32"/>
          <w:szCs w:val="32"/>
        </w:rPr>
        <w:lastRenderedPageBreak/>
        <w:t>5</w:t>
      </w:r>
      <w:r w:rsidRPr="00F75F2D">
        <w:rPr>
          <w:rFonts w:ascii="仿宋_GB2312" w:eastAsia="仿宋_GB2312" w:cs="宋体" w:hint="eastAsia"/>
          <w:kern w:val="0"/>
          <w:sz w:val="32"/>
          <w:szCs w:val="32"/>
        </w:rPr>
        <w:t>、综治办：</w:t>
      </w:r>
      <w:r w:rsidRPr="00F75F2D">
        <w:rPr>
          <w:rFonts w:ascii="仿宋_GB2312" w:eastAsia="仿宋_GB2312" w:cs="宋体"/>
          <w:kern w:val="0"/>
          <w:sz w:val="32"/>
          <w:szCs w:val="32"/>
        </w:rPr>
        <w:t>1</w:t>
      </w:r>
      <w:r w:rsidRPr="00F75F2D">
        <w:rPr>
          <w:rFonts w:ascii="仿宋_GB2312" w:eastAsia="仿宋_GB2312" w:cs="宋体" w:hint="eastAsia"/>
          <w:kern w:val="0"/>
          <w:sz w:val="32"/>
          <w:szCs w:val="32"/>
        </w:rPr>
        <w:t>、年初与各社区签订全年安全稳定责任状。</w:t>
      </w:r>
      <w:r w:rsidRPr="00F75F2D">
        <w:rPr>
          <w:rFonts w:ascii="仿宋_GB2312" w:eastAsia="仿宋_GB2312" w:cs="宋体"/>
          <w:kern w:val="0"/>
          <w:sz w:val="32"/>
          <w:szCs w:val="32"/>
        </w:rPr>
        <w:t>2</w:t>
      </w:r>
      <w:r w:rsidRPr="00F75F2D">
        <w:rPr>
          <w:rFonts w:ascii="仿宋_GB2312" w:eastAsia="仿宋_GB2312" w:cs="宋体" w:hint="eastAsia"/>
          <w:kern w:val="0"/>
          <w:sz w:val="32"/>
          <w:szCs w:val="32"/>
        </w:rPr>
        <w:t>、铁路沿线的社区要与辖区单位签订《爱路护路保证书》</w:t>
      </w:r>
      <w:r w:rsidRPr="00F75F2D">
        <w:rPr>
          <w:rFonts w:ascii="仿宋_GB2312" w:eastAsia="仿宋_GB2312" w:cs="宋体"/>
          <w:kern w:val="0"/>
          <w:sz w:val="32"/>
          <w:szCs w:val="32"/>
        </w:rPr>
        <w:t>3</w:t>
      </w:r>
      <w:r w:rsidRPr="00F75F2D">
        <w:rPr>
          <w:rFonts w:ascii="仿宋_GB2312" w:eastAsia="仿宋_GB2312" w:cs="宋体" w:hint="eastAsia"/>
          <w:kern w:val="0"/>
          <w:sz w:val="32"/>
          <w:szCs w:val="32"/>
        </w:rPr>
        <w:t>、各社区定期宣传法律知识、消防知识、健康知识等。</w:t>
      </w:r>
      <w:r w:rsidRPr="00F75F2D">
        <w:rPr>
          <w:rFonts w:ascii="仿宋_GB2312" w:eastAsia="仿宋_GB2312" w:cs="宋体"/>
          <w:kern w:val="0"/>
          <w:sz w:val="32"/>
          <w:szCs w:val="32"/>
        </w:rPr>
        <w:t>4</w:t>
      </w:r>
      <w:r w:rsidRPr="00F75F2D">
        <w:rPr>
          <w:rFonts w:ascii="仿宋_GB2312" w:eastAsia="仿宋_GB2312" w:cs="宋体" w:hint="eastAsia"/>
          <w:kern w:val="0"/>
          <w:sz w:val="32"/>
          <w:szCs w:val="32"/>
        </w:rPr>
        <w:t>、各社区组织辖区志愿者在重点时期在小区内进行巡逻。</w:t>
      </w:r>
    </w:p>
    <w:p w:rsidR="00A67EEF" w:rsidRPr="00F75F2D" w:rsidRDefault="00A67EEF" w:rsidP="00440DD1">
      <w:pPr>
        <w:autoSpaceDE w:val="0"/>
        <w:autoSpaceDN w:val="0"/>
        <w:adjustRightInd w:val="0"/>
        <w:spacing w:line="584" w:lineRule="exact"/>
        <w:ind w:firstLineChars="196" w:firstLine="627"/>
        <w:jc w:val="left"/>
        <w:rPr>
          <w:rFonts w:ascii="仿宋_GB2312" w:eastAsia="仿宋_GB2312" w:cs="宋体"/>
          <w:kern w:val="0"/>
          <w:sz w:val="32"/>
          <w:szCs w:val="32"/>
        </w:rPr>
      </w:pPr>
      <w:r w:rsidRPr="00F75F2D">
        <w:rPr>
          <w:rFonts w:ascii="仿宋_GB2312" w:eastAsia="仿宋_GB2312" w:cs="宋体"/>
          <w:kern w:val="0"/>
          <w:sz w:val="32"/>
          <w:szCs w:val="32"/>
        </w:rPr>
        <w:t>6</w:t>
      </w:r>
      <w:r w:rsidRPr="00F75F2D">
        <w:rPr>
          <w:rFonts w:ascii="仿宋_GB2312" w:eastAsia="仿宋_GB2312" w:cs="宋体" w:hint="eastAsia"/>
          <w:kern w:val="0"/>
          <w:sz w:val="32"/>
          <w:szCs w:val="32"/>
        </w:rPr>
        <w:t>、财政所：审核原始凭证，对符合标准的票据进行款项支付，记账处理。月末，和银行对账，打印会计凭证，整理装订，归档保存。对财政局拨付的工资进行核定，确定无误后组织发放；对审核无误的养老、医疗及住房公积金的缴纳工作；机关人员住房公积金的支取、查询、转移工作。</w:t>
      </w:r>
    </w:p>
    <w:p w:rsidR="00440DD1" w:rsidRDefault="00A67EEF" w:rsidP="00440DD1">
      <w:pPr>
        <w:autoSpaceDE w:val="0"/>
        <w:autoSpaceDN w:val="0"/>
        <w:adjustRightInd w:val="0"/>
        <w:spacing w:line="584" w:lineRule="exact"/>
        <w:ind w:firstLineChars="196" w:firstLine="627"/>
        <w:jc w:val="left"/>
        <w:rPr>
          <w:rFonts w:ascii="仿宋_GB2312" w:eastAsia="仿宋_GB2312" w:cs="宋体"/>
          <w:kern w:val="0"/>
          <w:sz w:val="32"/>
          <w:szCs w:val="32"/>
        </w:rPr>
      </w:pPr>
      <w:r w:rsidRPr="00F75F2D">
        <w:rPr>
          <w:rFonts w:ascii="仿宋_GB2312" w:eastAsia="仿宋_GB2312" w:cs="宋体"/>
          <w:kern w:val="0"/>
          <w:sz w:val="32"/>
          <w:szCs w:val="32"/>
        </w:rPr>
        <w:t>7</w:t>
      </w:r>
      <w:r w:rsidRPr="00F75F2D">
        <w:rPr>
          <w:rFonts w:ascii="仿宋_GB2312" w:eastAsia="仿宋_GB2312" w:cs="宋体" w:hint="eastAsia"/>
          <w:kern w:val="0"/>
          <w:sz w:val="32"/>
          <w:szCs w:val="32"/>
        </w:rPr>
        <w:t>、民政所：切实做好低保信息系统相关工作，积极做好低保系统数据库更新工作，并加强对居委会工作人员的业务指导以及新增人员的申请与审核工作</w:t>
      </w:r>
      <w:r w:rsidR="00440DD1">
        <w:rPr>
          <w:rFonts w:ascii="仿宋_GB2312" w:eastAsia="仿宋_GB2312" w:cs="宋体" w:hint="eastAsia"/>
          <w:kern w:val="0"/>
          <w:sz w:val="32"/>
          <w:szCs w:val="32"/>
        </w:rPr>
        <w:t>。</w:t>
      </w:r>
    </w:p>
    <w:p w:rsidR="00440DD1" w:rsidRPr="00440DD1" w:rsidRDefault="00A67EEF" w:rsidP="00440DD1">
      <w:pPr>
        <w:autoSpaceDE w:val="0"/>
        <w:autoSpaceDN w:val="0"/>
        <w:adjustRightInd w:val="0"/>
        <w:spacing w:line="584" w:lineRule="exact"/>
        <w:ind w:firstLineChars="196" w:firstLine="630"/>
        <w:jc w:val="left"/>
        <w:rPr>
          <w:rFonts w:ascii="仿宋_GB2312" w:eastAsia="仿宋_GB2312" w:cs="宋体"/>
          <w:kern w:val="0"/>
          <w:sz w:val="32"/>
          <w:szCs w:val="32"/>
        </w:rPr>
      </w:pPr>
      <w:r w:rsidRPr="0090563F">
        <w:rPr>
          <w:rFonts w:ascii="Times New Roman" w:eastAsia="楷体_GB2312" w:hAnsi="Times New Roman" w:hint="eastAsia"/>
          <w:b/>
          <w:sz w:val="32"/>
          <w:szCs w:val="32"/>
        </w:rPr>
        <w:t>机构设置：</w:t>
      </w:r>
    </w:p>
    <w:p w:rsidR="00440DD1" w:rsidRPr="00440DD1" w:rsidRDefault="00440DD1" w:rsidP="00440DD1">
      <w:pPr>
        <w:spacing w:line="584" w:lineRule="exact"/>
        <w:jc w:val="center"/>
        <w:outlineLvl w:val="0"/>
        <w:rPr>
          <w:rFonts w:ascii="Times New Roman" w:eastAsia="仿宋_GB2312" w:hAnsi="Times New Roman"/>
          <w:b/>
          <w:sz w:val="32"/>
          <w:szCs w:val="24"/>
        </w:rPr>
      </w:pPr>
      <w:r w:rsidRPr="0090563F">
        <w:rPr>
          <w:rFonts w:ascii="Times New Roman" w:eastAsia="仿宋_GB2312" w:hAnsi="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440DD1" w:rsidRPr="0090563F" w:rsidTr="005A5F44">
        <w:trPr>
          <w:trHeight w:val="584"/>
          <w:tblHeader/>
          <w:jc w:val="center"/>
        </w:trPr>
        <w:tc>
          <w:tcPr>
            <w:tcW w:w="4443" w:type="dxa"/>
            <w:vMerge w:val="restart"/>
            <w:shd w:val="clear" w:color="auto" w:fill="auto"/>
            <w:vAlign w:val="center"/>
          </w:tcPr>
          <w:p w:rsidR="00440DD1" w:rsidRPr="0090563F" w:rsidRDefault="00440DD1" w:rsidP="005A5F44">
            <w:pPr>
              <w:spacing w:line="584" w:lineRule="exact"/>
              <w:jc w:val="center"/>
              <w:rPr>
                <w:rFonts w:ascii="Times New Roman" w:eastAsia="仿宋_GB2312" w:hAnsi="Times New Roman"/>
                <w:b/>
                <w:szCs w:val="24"/>
              </w:rPr>
            </w:pPr>
            <w:r w:rsidRPr="0090563F">
              <w:rPr>
                <w:rFonts w:ascii="Times New Roman" w:eastAsia="仿宋_GB2312" w:hAnsi="Times New Roman"/>
                <w:b/>
                <w:szCs w:val="24"/>
              </w:rPr>
              <w:t>单位名称</w:t>
            </w:r>
          </w:p>
        </w:tc>
        <w:tc>
          <w:tcPr>
            <w:tcW w:w="1134" w:type="dxa"/>
            <w:vMerge w:val="restart"/>
            <w:shd w:val="clear" w:color="auto" w:fill="auto"/>
            <w:vAlign w:val="center"/>
          </w:tcPr>
          <w:p w:rsidR="00440DD1" w:rsidRPr="0090563F" w:rsidRDefault="00440DD1" w:rsidP="005A5F44">
            <w:pPr>
              <w:spacing w:line="584" w:lineRule="exact"/>
              <w:jc w:val="center"/>
              <w:rPr>
                <w:rFonts w:ascii="Times New Roman" w:eastAsia="仿宋_GB2312" w:hAnsi="Times New Roman"/>
                <w:b/>
                <w:szCs w:val="24"/>
              </w:rPr>
            </w:pPr>
            <w:r w:rsidRPr="0090563F">
              <w:rPr>
                <w:rFonts w:ascii="Times New Roman" w:eastAsia="仿宋_GB2312" w:hAnsi="Times New Roman"/>
                <w:b/>
                <w:szCs w:val="24"/>
              </w:rPr>
              <w:t>单位性质</w:t>
            </w:r>
          </w:p>
        </w:tc>
        <w:tc>
          <w:tcPr>
            <w:tcW w:w="1276" w:type="dxa"/>
            <w:vMerge w:val="restart"/>
            <w:shd w:val="clear" w:color="auto" w:fill="auto"/>
            <w:vAlign w:val="center"/>
          </w:tcPr>
          <w:p w:rsidR="00440DD1" w:rsidRPr="0090563F" w:rsidRDefault="00440DD1" w:rsidP="005A5F44">
            <w:pPr>
              <w:spacing w:line="584" w:lineRule="exact"/>
              <w:jc w:val="center"/>
              <w:rPr>
                <w:rFonts w:ascii="Times New Roman" w:eastAsia="仿宋_GB2312" w:hAnsi="Times New Roman"/>
                <w:b/>
                <w:szCs w:val="24"/>
              </w:rPr>
            </w:pPr>
            <w:r w:rsidRPr="0090563F">
              <w:rPr>
                <w:rFonts w:ascii="Times New Roman" w:eastAsia="仿宋_GB2312" w:hAnsi="Times New Roman"/>
                <w:b/>
                <w:szCs w:val="24"/>
              </w:rPr>
              <w:t>单位规格</w:t>
            </w:r>
          </w:p>
        </w:tc>
        <w:tc>
          <w:tcPr>
            <w:tcW w:w="2902" w:type="dxa"/>
            <w:vMerge w:val="restart"/>
            <w:shd w:val="clear" w:color="auto" w:fill="auto"/>
            <w:vAlign w:val="center"/>
          </w:tcPr>
          <w:p w:rsidR="00440DD1" w:rsidRPr="0090563F" w:rsidRDefault="00440DD1" w:rsidP="005A5F44">
            <w:pPr>
              <w:spacing w:line="584" w:lineRule="exact"/>
              <w:jc w:val="center"/>
              <w:rPr>
                <w:rFonts w:ascii="Times New Roman" w:eastAsia="仿宋_GB2312" w:hAnsi="Times New Roman"/>
                <w:b/>
                <w:szCs w:val="24"/>
              </w:rPr>
            </w:pPr>
            <w:r w:rsidRPr="0090563F">
              <w:rPr>
                <w:rFonts w:ascii="Times New Roman" w:eastAsia="仿宋_GB2312" w:hAnsi="Times New Roman"/>
                <w:b/>
                <w:szCs w:val="24"/>
              </w:rPr>
              <w:t>经费保障形式</w:t>
            </w:r>
          </w:p>
        </w:tc>
      </w:tr>
      <w:tr w:rsidR="00440DD1" w:rsidRPr="0090563F" w:rsidTr="005A5F44">
        <w:trPr>
          <w:trHeight w:val="584"/>
          <w:tblHeader/>
          <w:jc w:val="center"/>
        </w:trPr>
        <w:tc>
          <w:tcPr>
            <w:tcW w:w="4443" w:type="dxa"/>
            <w:vMerge/>
            <w:shd w:val="clear" w:color="auto" w:fill="auto"/>
            <w:vAlign w:val="center"/>
          </w:tcPr>
          <w:p w:rsidR="00440DD1" w:rsidRPr="0090563F" w:rsidRDefault="00440DD1" w:rsidP="005A5F44">
            <w:pPr>
              <w:spacing w:line="584" w:lineRule="exact"/>
              <w:jc w:val="left"/>
              <w:outlineLvl w:val="0"/>
              <w:rPr>
                <w:rFonts w:ascii="Times New Roman" w:eastAsia="仿宋_GB2312" w:hAnsi="Times New Roman"/>
                <w:szCs w:val="24"/>
              </w:rPr>
            </w:pPr>
          </w:p>
        </w:tc>
        <w:tc>
          <w:tcPr>
            <w:tcW w:w="1134" w:type="dxa"/>
            <w:vMerge/>
            <w:shd w:val="clear" w:color="auto" w:fill="auto"/>
            <w:vAlign w:val="center"/>
          </w:tcPr>
          <w:p w:rsidR="00440DD1" w:rsidRPr="0090563F" w:rsidRDefault="00440DD1" w:rsidP="005A5F44">
            <w:pPr>
              <w:spacing w:line="584" w:lineRule="exact"/>
              <w:jc w:val="left"/>
              <w:outlineLvl w:val="0"/>
              <w:rPr>
                <w:rFonts w:ascii="Times New Roman" w:eastAsia="仿宋_GB2312" w:hAnsi="Times New Roman"/>
                <w:szCs w:val="24"/>
              </w:rPr>
            </w:pPr>
          </w:p>
        </w:tc>
        <w:tc>
          <w:tcPr>
            <w:tcW w:w="1276" w:type="dxa"/>
            <w:vMerge/>
            <w:shd w:val="clear" w:color="auto" w:fill="auto"/>
            <w:vAlign w:val="center"/>
          </w:tcPr>
          <w:p w:rsidR="00440DD1" w:rsidRPr="0090563F" w:rsidRDefault="00440DD1" w:rsidP="005A5F44">
            <w:pPr>
              <w:spacing w:line="584" w:lineRule="exact"/>
              <w:jc w:val="left"/>
              <w:outlineLvl w:val="0"/>
              <w:rPr>
                <w:rFonts w:ascii="Times New Roman" w:eastAsia="仿宋_GB2312" w:hAnsi="Times New Roman"/>
                <w:szCs w:val="24"/>
              </w:rPr>
            </w:pPr>
          </w:p>
        </w:tc>
        <w:tc>
          <w:tcPr>
            <w:tcW w:w="2902" w:type="dxa"/>
            <w:vMerge/>
            <w:shd w:val="clear" w:color="auto" w:fill="auto"/>
            <w:vAlign w:val="center"/>
          </w:tcPr>
          <w:p w:rsidR="00440DD1" w:rsidRPr="0090563F" w:rsidRDefault="00440DD1" w:rsidP="005A5F44">
            <w:pPr>
              <w:spacing w:line="584" w:lineRule="exact"/>
              <w:jc w:val="left"/>
              <w:outlineLvl w:val="0"/>
              <w:rPr>
                <w:rFonts w:ascii="Times New Roman" w:eastAsia="仿宋_GB2312" w:hAnsi="Times New Roman"/>
                <w:szCs w:val="24"/>
              </w:rPr>
            </w:pPr>
          </w:p>
        </w:tc>
      </w:tr>
      <w:tr w:rsidR="00440DD1" w:rsidRPr="0090563F" w:rsidTr="005A5F44">
        <w:trPr>
          <w:trHeight w:val="227"/>
          <w:jc w:val="center"/>
        </w:trPr>
        <w:tc>
          <w:tcPr>
            <w:tcW w:w="4443" w:type="dxa"/>
            <w:shd w:val="clear" w:color="auto" w:fill="auto"/>
            <w:vAlign w:val="center"/>
          </w:tcPr>
          <w:p w:rsidR="00440DD1" w:rsidRPr="00440DD1" w:rsidRDefault="00440DD1" w:rsidP="005A5F44">
            <w:pPr>
              <w:widowControl/>
              <w:spacing w:line="570" w:lineRule="exact"/>
              <w:jc w:val="center"/>
              <w:rPr>
                <w:rFonts w:ascii="仿宋_GB2312" w:eastAsia="仿宋_GB2312" w:cs="宋体"/>
                <w:kern w:val="0"/>
                <w:szCs w:val="21"/>
              </w:rPr>
            </w:pPr>
            <w:r w:rsidRPr="00440DD1">
              <w:rPr>
                <w:rFonts w:ascii="仿宋_GB2312" w:eastAsia="仿宋_GB2312" w:cs="宋体" w:hint="eastAsia"/>
                <w:color w:val="000000"/>
                <w:kern w:val="0"/>
                <w:szCs w:val="21"/>
              </w:rPr>
              <w:t>廊坊市</w:t>
            </w:r>
            <w:r w:rsidRPr="00440DD1">
              <w:rPr>
                <w:rFonts w:ascii="仿宋_GB2312" w:eastAsia="仿宋_GB2312" w:cs="宋体" w:hint="eastAsia"/>
                <w:kern w:val="0"/>
                <w:szCs w:val="21"/>
              </w:rPr>
              <w:t>广阳区</w:t>
            </w:r>
            <w:r w:rsidRPr="00440DD1">
              <w:rPr>
                <w:rFonts w:ascii="仿宋_GB2312" w:eastAsia="仿宋_GB2312" w:cs="宋体" w:hint="eastAsia"/>
                <w:bCs/>
                <w:kern w:val="0"/>
                <w:szCs w:val="21"/>
              </w:rPr>
              <w:t>新开路街道办事处</w:t>
            </w:r>
          </w:p>
        </w:tc>
        <w:tc>
          <w:tcPr>
            <w:tcW w:w="1134" w:type="dxa"/>
            <w:shd w:val="clear" w:color="auto" w:fill="auto"/>
            <w:vAlign w:val="center"/>
          </w:tcPr>
          <w:p w:rsidR="00440DD1" w:rsidRPr="00440DD1" w:rsidRDefault="00440DD1" w:rsidP="005A5F44">
            <w:pPr>
              <w:widowControl/>
              <w:spacing w:line="570" w:lineRule="exact"/>
              <w:jc w:val="center"/>
              <w:rPr>
                <w:rFonts w:ascii="仿宋_GB2312" w:eastAsia="仿宋_GB2312" w:cs="宋体"/>
                <w:kern w:val="0"/>
                <w:szCs w:val="21"/>
                <w:highlight w:val="yellow"/>
              </w:rPr>
            </w:pPr>
            <w:r w:rsidRPr="00440DD1">
              <w:rPr>
                <w:rFonts w:ascii="仿宋_GB2312" w:eastAsia="仿宋_GB2312" w:cs="宋体" w:hint="eastAsia"/>
                <w:kern w:val="0"/>
                <w:szCs w:val="21"/>
              </w:rPr>
              <w:t>行政</w:t>
            </w:r>
          </w:p>
        </w:tc>
        <w:tc>
          <w:tcPr>
            <w:tcW w:w="1276" w:type="dxa"/>
            <w:shd w:val="clear" w:color="auto" w:fill="auto"/>
            <w:vAlign w:val="center"/>
          </w:tcPr>
          <w:p w:rsidR="00440DD1" w:rsidRPr="00440DD1" w:rsidRDefault="00440DD1" w:rsidP="005A5F44">
            <w:pPr>
              <w:widowControl/>
              <w:spacing w:line="570" w:lineRule="exact"/>
              <w:jc w:val="center"/>
              <w:rPr>
                <w:rFonts w:ascii="仿宋_GB2312" w:eastAsia="仿宋_GB2312" w:cs="宋体"/>
                <w:kern w:val="0"/>
                <w:szCs w:val="21"/>
              </w:rPr>
            </w:pPr>
            <w:r w:rsidRPr="00440DD1">
              <w:rPr>
                <w:rFonts w:ascii="仿宋_GB2312" w:eastAsia="仿宋_GB2312" w:cs="宋体" w:hint="eastAsia"/>
                <w:kern w:val="0"/>
                <w:szCs w:val="21"/>
              </w:rPr>
              <w:t>正科级</w:t>
            </w:r>
          </w:p>
        </w:tc>
        <w:tc>
          <w:tcPr>
            <w:tcW w:w="2902" w:type="dxa"/>
            <w:shd w:val="clear" w:color="auto" w:fill="auto"/>
            <w:vAlign w:val="center"/>
          </w:tcPr>
          <w:p w:rsidR="00440DD1" w:rsidRPr="00440DD1" w:rsidRDefault="00440DD1" w:rsidP="005A5F44">
            <w:pPr>
              <w:widowControl/>
              <w:spacing w:line="570" w:lineRule="exact"/>
              <w:jc w:val="center"/>
              <w:rPr>
                <w:rFonts w:ascii="仿宋_GB2312" w:eastAsia="仿宋_GB2312" w:cs="宋体"/>
                <w:kern w:val="0"/>
                <w:szCs w:val="21"/>
              </w:rPr>
            </w:pPr>
            <w:r w:rsidRPr="00440DD1">
              <w:rPr>
                <w:rFonts w:ascii="仿宋_GB2312" w:eastAsia="仿宋_GB2312" w:cs="宋体" w:hint="eastAsia"/>
                <w:kern w:val="0"/>
                <w:szCs w:val="21"/>
              </w:rPr>
              <w:t>财政拨款</w:t>
            </w:r>
          </w:p>
        </w:tc>
      </w:tr>
    </w:tbl>
    <w:p w:rsidR="00A67EEF" w:rsidRPr="0090563F" w:rsidRDefault="00A67EEF" w:rsidP="00440DD1">
      <w:pPr>
        <w:autoSpaceDE w:val="0"/>
        <w:autoSpaceDN w:val="0"/>
        <w:adjustRightInd w:val="0"/>
        <w:spacing w:line="584" w:lineRule="exact"/>
        <w:jc w:val="left"/>
        <w:rPr>
          <w:rFonts w:ascii="Times New Roman" w:eastAsia="楷体_GB2312" w:hAnsi="Times New Roman"/>
          <w:b/>
          <w:sz w:val="32"/>
          <w:szCs w:val="32"/>
        </w:rPr>
      </w:pPr>
    </w:p>
    <w:p w:rsidR="00A67EEF" w:rsidRPr="0090563F" w:rsidRDefault="00A67EEF" w:rsidP="00440DD1">
      <w:pPr>
        <w:spacing w:line="584" w:lineRule="exact"/>
        <w:ind w:firstLineChars="200" w:firstLine="640"/>
        <w:rPr>
          <w:rFonts w:ascii="Times New Roman" w:eastAsia="黑体" w:hAnsi="Times New Roman"/>
          <w:sz w:val="32"/>
          <w:szCs w:val="32"/>
        </w:rPr>
      </w:pPr>
      <w:r w:rsidRPr="0090563F">
        <w:rPr>
          <w:rFonts w:ascii="Times New Roman" w:eastAsia="黑体" w:hAnsi="黑体" w:hint="eastAsia"/>
          <w:sz w:val="32"/>
          <w:szCs w:val="32"/>
        </w:rPr>
        <w:t>二、部门预算安排的总体情况</w:t>
      </w:r>
    </w:p>
    <w:p w:rsidR="00A67EEF" w:rsidRDefault="00A67EEF" w:rsidP="00440DD1">
      <w:pPr>
        <w:spacing w:line="584" w:lineRule="exact"/>
        <w:ind w:firstLineChars="200" w:firstLine="640"/>
        <w:rPr>
          <w:rFonts w:ascii="Times New Roman" w:eastAsia="仿宋_GB2312" w:hAnsi="Times New Roman"/>
          <w:sz w:val="32"/>
          <w:szCs w:val="32"/>
        </w:rPr>
      </w:pPr>
      <w:r w:rsidRPr="0090563F">
        <w:rPr>
          <w:rFonts w:ascii="Times New Roman" w:eastAsia="仿宋_GB2312" w:hAnsi="Times New Roman" w:hint="eastAsia"/>
          <w:sz w:val="32"/>
          <w:szCs w:val="32"/>
        </w:rPr>
        <w:lastRenderedPageBreak/>
        <w:t>按照预算管理有关规定，目前我</w:t>
      </w:r>
      <w:r>
        <w:rPr>
          <w:rFonts w:ascii="Times New Roman" w:eastAsia="仿宋_GB2312" w:hAnsi="Times New Roman" w:hint="eastAsia"/>
          <w:sz w:val="32"/>
          <w:szCs w:val="32"/>
        </w:rPr>
        <w:t>区</w:t>
      </w:r>
      <w:r w:rsidRPr="0090563F">
        <w:rPr>
          <w:rFonts w:ascii="Times New Roman" w:eastAsia="仿宋_GB2312" w:hAnsi="Times New Roman" w:hint="eastAsia"/>
          <w:sz w:val="32"/>
          <w:szCs w:val="32"/>
        </w:rPr>
        <w:t>部门预算的编制实行综合预算制度，即全部收入和支出都反映在预算中。廊坊市</w:t>
      </w:r>
      <w:r>
        <w:rPr>
          <w:rFonts w:ascii="Times New Roman" w:eastAsia="仿宋_GB2312" w:hAnsi="Times New Roman" w:hint="eastAsia"/>
          <w:sz w:val="32"/>
          <w:szCs w:val="32"/>
        </w:rPr>
        <w:t>广阳区新开路街道办事处</w:t>
      </w:r>
      <w:r w:rsidRPr="0090563F">
        <w:rPr>
          <w:rFonts w:ascii="Times New Roman" w:eastAsia="仿宋_GB2312" w:hAnsi="Times New Roman" w:hint="eastAsia"/>
          <w:sz w:val="32"/>
          <w:szCs w:val="32"/>
        </w:rPr>
        <w:t>的收支包含在部门预算中。</w:t>
      </w:r>
    </w:p>
    <w:p w:rsidR="00A67EEF" w:rsidRPr="0090563F" w:rsidRDefault="00A67EEF" w:rsidP="0090563F">
      <w:pPr>
        <w:spacing w:line="584" w:lineRule="exact"/>
        <w:ind w:firstLine="640"/>
        <w:rPr>
          <w:rFonts w:ascii="Times New Roman" w:eastAsia="仿宋_GB2312" w:hAnsi="Times New Roman"/>
          <w:b/>
          <w:sz w:val="32"/>
          <w:szCs w:val="32"/>
        </w:rPr>
      </w:pPr>
      <w:r w:rsidRPr="0090563F">
        <w:rPr>
          <w:rFonts w:ascii="Times New Roman" w:eastAsia="仿宋_GB2312" w:hAnsi="Times New Roman"/>
          <w:b/>
          <w:sz w:val="32"/>
          <w:szCs w:val="32"/>
        </w:rPr>
        <w:t>1</w:t>
      </w:r>
      <w:r w:rsidRPr="0090563F">
        <w:rPr>
          <w:rFonts w:ascii="Times New Roman" w:eastAsia="仿宋_GB2312" w:hAnsi="Times New Roman" w:hint="eastAsia"/>
          <w:b/>
          <w:sz w:val="32"/>
          <w:szCs w:val="32"/>
        </w:rPr>
        <w:t>、收入说明</w:t>
      </w:r>
    </w:p>
    <w:p w:rsidR="00A67EEF" w:rsidRPr="00642876" w:rsidRDefault="00A67EEF" w:rsidP="0090563F">
      <w:pPr>
        <w:spacing w:line="584" w:lineRule="exact"/>
        <w:ind w:firstLine="640"/>
        <w:rPr>
          <w:rFonts w:ascii="Times New Roman" w:eastAsia="仿宋_GB2312" w:hAnsi="Times New Roman"/>
          <w:color w:val="000000"/>
          <w:sz w:val="32"/>
          <w:szCs w:val="32"/>
        </w:rPr>
      </w:pPr>
      <w:r w:rsidRPr="0090563F">
        <w:rPr>
          <w:rFonts w:ascii="Times New Roman" w:eastAsia="仿宋_GB2312" w:hAnsi="Times New Roman" w:hint="eastAsia"/>
          <w:sz w:val="32"/>
          <w:szCs w:val="32"/>
        </w:rPr>
        <w:t>反映本部门当年全部收入。</w:t>
      </w:r>
      <w:r w:rsidRPr="0090563F">
        <w:rPr>
          <w:rFonts w:ascii="Times New Roman" w:eastAsia="仿宋_GB2312" w:hAnsi="Times New Roman"/>
          <w:sz w:val="32"/>
          <w:szCs w:val="32"/>
        </w:rPr>
        <w:t>201</w:t>
      </w:r>
      <w:r>
        <w:rPr>
          <w:rFonts w:ascii="Times New Roman" w:eastAsia="仿宋_GB2312" w:hAnsi="Times New Roman"/>
          <w:sz w:val="32"/>
          <w:szCs w:val="32"/>
        </w:rPr>
        <w:t>9</w:t>
      </w:r>
      <w:r w:rsidRPr="0090563F">
        <w:rPr>
          <w:rFonts w:ascii="Times New Roman" w:eastAsia="仿宋_GB2312" w:hAnsi="Times New Roman" w:hint="eastAsia"/>
          <w:sz w:val="32"/>
          <w:szCs w:val="32"/>
        </w:rPr>
        <w:t>年预算收入</w:t>
      </w:r>
      <w:r w:rsidRPr="00642876">
        <w:rPr>
          <w:rFonts w:ascii="Times New Roman" w:eastAsia="仿宋_GB2312" w:hAnsi="Times New Roman"/>
          <w:sz w:val="32"/>
          <w:szCs w:val="32"/>
        </w:rPr>
        <w:t>1853.66</w:t>
      </w:r>
      <w:r w:rsidRPr="0090563F">
        <w:rPr>
          <w:rFonts w:ascii="Times New Roman" w:eastAsia="仿宋_GB2312" w:hAnsi="Times New Roman" w:hint="eastAsia"/>
          <w:sz w:val="32"/>
          <w:szCs w:val="32"/>
        </w:rPr>
        <w:t>万元，其中：一般公共预算收入</w:t>
      </w:r>
      <w:r w:rsidRPr="00642876">
        <w:rPr>
          <w:rFonts w:ascii="Times New Roman" w:eastAsia="仿宋_GB2312" w:hAnsi="Times New Roman"/>
          <w:sz w:val="32"/>
          <w:szCs w:val="32"/>
        </w:rPr>
        <w:t>1853.66</w:t>
      </w:r>
      <w:r w:rsidRPr="0090563F">
        <w:rPr>
          <w:rFonts w:ascii="Times New Roman" w:eastAsia="仿宋_GB2312" w:hAnsi="Times New Roman" w:hint="eastAsia"/>
          <w:sz w:val="32"/>
          <w:szCs w:val="32"/>
        </w:rPr>
        <w:t>万元，基金预算收入</w:t>
      </w:r>
      <w:r>
        <w:rPr>
          <w:rFonts w:ascii="Times New Roman" w:eastAsia="仿宋_GB2312" w:hAnsi="Times New Roman"/>
          <w:sz w:val="32"/>
          <w:szCs w:val="32"/>
        </w:rPr>
        <w:t>0</w:t>
      </w:r>
      <w:r w:rsidRPr="0090563F">
        <w:rPr>
          <w:rFonts w:ascii="Times New Roman" w:eastAsia="仿宋_GB2312" w:hAnsi="Times New Roman" w:hint="eastAsia"/>
          <w:sz w:val="32"/>
          <w:szCs w:val="32"/>
        </w:rPr>
        <w:t>万元，财政专户核拨收入</w:t>
      </w:r>
      <w:r>
        <w:rPr>
          <w:rFonts w:ascii="Times New Roman" w:eastAsia="仿宋_GB2312" w:hAnsi="Times New Roman"/>
          <w:sz w:val="32"/>
          <w:szCs w:val="32"/>
        </w:rPr>
        <w:t>0</w:t>
      </w:r>
      <w:r w:rsidRPr="0090563F">
        <w:rPr>
          <w:rFonts w:ascii="Times New Roman" w:eastAsia="仿宋_GB2312" w:hAnsi="Times New Roman" w:hint="eastAsia"/>
          <w:sz w:val="32"/>
          <w:szCs w:val="32"/>
        </w:rPr>
        <w:t>万元，其他来源收入</w:t>
      </w:r>
      <w:r>
        <w:rPr>
          <w:rFonts w:ascii="Times New Roman" w:eastAsia="仿宋_GB2312" w:hAnsi="Times New Roman"/>
          <w:sz w:val="32"/>
          <w:szCs w:val="32"/>
        </w:rPr>
        <w:t>0</w:t>
      </w:r>
      <w:r w:rsidRPr="0090563F">
        <w:rPr>
          <w:rFonts w:ascii="Times New Roman" w:eastAsia="仿宋_GB2312" w:hAnsi="Times New Roman" w:hint="eastAsia"/>
          <w:sz w:val="32"/>
          <w:szCs w:val="32"/>
        </w:rPr>
        <w:t>万元</w:t>
      </w:r>
      <w:r w:rsidRPr="00642876">
        <w:rPr>
          <w:rFonts w:ascii="Times New Roman" w:eastAsia="仿宋_GB2312" w:hAnsi="Times New Roman" w:hint="eastAsia"/>
          <w:color w:val="000000"/>
          <w:sz w:val="32"/>
          <w:szCs w:val="32"/>
        </w:rPr>
        <w:t>。</w:t>
      </w:r>
    </w:p>
    <w:p w:rsidR="00A67EEF" w:rsidRPr="0090563F" w:rsidRDefault="00A67EEF" w:rsidP="0090563F">
      <w:pPr>
        <w:spacing w:line="584" w:lineRule="exact"/>
        <w:ind w:firstLine="640"/>
        <w:rPr>
          <w:rFonts w:ascii="Times New Roman" w:eastAsia="仿宋_GB2312" w:hAnsi="Times New Roman"/>
          <w:b/>
          <w:sz w:val="32"/>
          <w:szCs w:val="32"/>
        </w:rPr>
      </w:pPr>
      <w:r w:rsidRPr="0090563F">
        <w:rPr>
          <w:rFonts w:ascii="Times New Roman" w:eastAsia="仿宋_GB2312" w:hAnsi="Times New Roman"/>
          <w:b/>
          <w:sz w:val="32"/>
          <w:szCs w:val="32"/>
        </w:rPr>
        <w:t>2</w:t>
      </w:r>
      <w:r w:rsidRPr="0090563F">
        <w:rPr>
          <w:rFonts w:ascii="Times New Roman" w:eastAsia="仿宋_GB2312" w:hAnsi="Times New Roman" w:hint="eastAsia"/>
          <w:b/>
          <w:sz w:val="32"/>
          <w:szCs w:val="32"/>
        </w:rPr>
        <w:t>、支出说明</w:t>
      </w:r>
    </w:p>
    <w:p w:rsidR="00A67EEF" w:rsidRPr="0090563F" w:rsidRDefault="00A67EEF" w:rsidP="0090563F">
      <w:pPr>
        <w:spacing w:line="584" w:lineRule="exact"/>
        <w:ind w:firstLine="640"/>
        <w:rPr>
          <w:rFonts w:ascii="Times New Roman" w:eastAsia="仿宋_GB2312" w:hAnsi="Times New Roman"/>
          <w:sz w:val="32"/>
          <w:szCs w:val="32"/>
        </w:rPr>
      </w:pPr>
      <w:r w:rsidRPr="0090563F">
        <w:rPr>
          <w:rFonts w:ascii="Times New Roman" w:eastAsia="仿宋_GB2312" w:hAnsi="Times New Roman" w:hint="eastAsia"/>
          <w:sz w:val="32"/>
          <w:szCs w:val="32"/>
        </w:rPr>
        <w:t>收支预算总表支出栏、基本支出表、项目支出表按经济分类和支出功能分类科目编制，反映廊坊市</w:t>
      </w:r>
      <w:r>
        <w:rPr>
          <w:rFonts w:ascii="Times New Roman" w:eastAsia="仿宋_GB2312" w:hAnsi="Times New Roman" w:hint="eastAsia"/>
          <w:sz w:val="32"/>
          <w:szCs w:val="32"/>
        </w:rPr>
        <w:t>广阳区</w:t>
      </w:r>
      <w:r w:rsidR="00440DD1">
        <w:rPr>
          <w:rFonts w:ascii="Times New Roman" w:eastAsia="仿宋_GB2312" w:hAnsi="Times New Roman" w:hint="eastAsia"/>
          <w:sz w:val="32"/>
          <w:szCs w:val="32"/>
        </w:rPr>
        <w:t>新开路街道办事处</w:t>
      </w:r>
      <w:r w:rsidRPr="0090563F">
        <w:rPr>
          <w:rFonts w:ascii="Times New Roman" w:eastAsia="仿宋_GB2312" w:hAnsi="Times New Roman" w:hint="eastAsia"/>
          <w:sz w:val="32"/>
          <w:szCs w:val="32"/>
        </w:rPr>
        <w:t>年度部门预算中支出预算的总体情况。</w:t>
      </w:r>
      <w:r w:rsidRPr="0090563F">
        <w:rPr>
          <w:rFonts w:ascii="Times New Roman" w:eastAsia="仿宋_GB2312" w:hAnsi="Times New Roman"/>
          <w:sz w:val="32"/>
          <w:szCs w:val="32"/>
        </w:rPr>
        <w:t>201</w:t>
      </w:r>
      <w:r>
        <w:rPr>
          <w:rFonts w:ascii="Times New Roman" w:eastAsia="仿宋_GB2312" w:hAnsi="Times New Roman"/>
          <w:sz w:val="32"/>
          <w:szCs w:val="32"/>
        </w:rPr>
        <w:t>9</w:t>
      </w:r>
      <w:r w:rsidRPr="0090563F">
        <w:rPr>
          <w:rFonts w:ascii="Times New Roman" w:eastAsia="仿宋_GB2312" w:hAnsi="Times New Roman" w:hint="eastAsia"/>
          <w:sz w:val="32"/>
          <w:szCs w:val="32"/>
        </w:rPr>
        <w:t>年支出预算</w:t>
      </w:r>
      <w:r w:rsidRPr="00642876">
        <w:rPr>
          <w:rFonts w:ascii="Times New Roman" w:eastAsia="仿宋_GB2312" w:hAnsi="Times New Roman"/>
          <w:sz w:val="32"/>
          <w:szCs w:val="32"/>
        </w:rPr>
        <w:t>1853.66</w:t>
      </w:r>
      <w:r w:rsidRPr="0090563F">
        <w:rPr>
          <w:rFonts w:ascii="Times New Roman" w:eastAsia="仿宋_GB2312" w:hAnsi="Times New Roman" w:hint="eastAsia"/>
          <w:sz w:val="32"/>
          <w:szCs w:val="32"/>
        </w:rPr>
        <w:t>万元，其中基本支出</w:t>
      </w:r>
      <w:r w:rsidR="00440DD1">
        <w:rPr>
          <w:rFonts w:ascii="Times New Roman" w:eastAsia="仿宋_GB2312" w:hAnsi="Times New Roman" w:hint="eastAsia"/>
          <w:sz w:val="32"/>
          <w:szCs w:val="32"/>
        </w:rPr>
        <w:t>1619.38</w:t>
      </w:r>
      <w:r w:rsidRPr="0090563F">
        <w:rPr>
          <w:rFonts w:ascii="Times New Roman" w:eastAsia="仿宋_GB2312" w:hAnsi="Times New Roman" w:hint="eastAsia"/>
          <w:sz w:val="32"/>
          <w:szCs w:val="32"/>
        </w:rPr>
        <w:t>万元，包括人员经费</w:t>
      </w:r>
      <w:r w:rsidR="00440DD1">
        <w:rPr>
          <w:rFonts w:ascii="Times New Roman" w:eastAsia="仿宋_GB2312" w:hAnsi="Times New Roman" w:hint="eastAsia"/>
          <w:sz w:val="32"/>
          <w:szCs w:val="32"/>
        </w:rPr>
        <w:t>1503.44</w:t>
      </w:r>
      <w:r w:rsidRPr="0090563F">
        <w:rPr>
          <w:rFonts w:ascii="Times New Roman" w:eastAsia="仿宋_GB2312" w:hAnsi="Times New Roman" w:hint="eastAsia"/>
          <w:sz w:val="32"/>
          <w:szCs w:val="32"/>
        </w:rPr>
        <w:t>万元和日常公用经费</w:t>
      </w:r>
      <w:r w:rsidRPr="00642876">
        <w:rPr>
          <w:rFonts w:ascii="Times New Roman" w:eastAsia="仿宋_GB2312" w:hAnsi="Times New Roman"/>
          <w:sz w:val="32"/>
          <w:szCs w:val="32"/>
        </w:rPr>
        <w:t>115.94</w:t>
      </w:r>
      <w:r w:rsidR="00E232A5">
        <w:rPr>
          <w:rFonts w:ascii="Times New Roman" w:eastAsia="仿宋_GB2312" w:hAnsi="Times New Roman" w:hint="eastAsia"/>
          <w:sz w:val="32"/>
          <w:szCs w:val="32"/>
        </w:rPr>
        <w:t>万元；</w:t>
      </w:r>
      <w:r w:rsidR="00E232A5" w:rsidRPr="0090563F">
        <w:rPr>
          <w:rFonts w:ascii="Times New Roman" w:eastAsia="仿宋_GB2312" w:hAnsi="Times New Roman"/>
          <w:sz w:val="32"/>
          <w:szCs w:val="32"/>
        </w:rPr>
        <w:t>项目支出</w:t>
      </w:r>
      <w:r w:rsidR="00E232A5">
        <w:rPr>
          <w:rFonts w:ascii="Times New Roman" w:eastAsia="仿宋_GB2312" w:hAnsi="Times New Roman" w:hint="eastAsia"/>
          <w:sz w:val="32"/>
          <w:szCs w:val="32"/>
        </w:rPr>
        <w:t>234.28</w:t>
      </w:r>
      <w:r w:rsidR="00E232A5" w:rsidRPr="0090563F">
        <w:rPr>
          <w:rFonts w:ascii="Times New Roman" w:eastAsia="仿宋_GB2312" w:hAnsi="Times New Roman"/>
          <w:sz w:val="32"/>
          <w:szCs w:val="32"/>
        </w:rPr>
        <w:t>万元，包括本级支出</w:t>
      </w:r>
      <w:r w:rsidR="00E232A5">
        <w:rPr>
          <w:rFonts w:ascii="Times New Roman" w:eastAsia="仿宋_GB2312" w:hAnsi="Times New Roman" w:hint="eastAsia"/>
          <w:sz w:val="32"/>
          <w:szCs w:val="32"/>
        </w:rPr>
        <w:t>234.28</w:t>
      </w:r>
      <w:r w:rsidR="00E232A5" w:rsidRPr="0090563F">
        <w:rPr>
          <w:rFonts w:ascii="Times New Roman" w:eastAsia="仿宋_GB2312" w:hAnsi="Times New Roman"/>
          <w:sz w:val="32"/>
          <w:szCs w:val="32"/>
        </w:rPr>
        <w:t>万元</w:t>
      </w:r>
      <w:r w:rsidR="00E232A5">
        <w:rPr>
          <w:rFonts w:ascii="Times New Roman" w:eastAsia="仿宋_GB2312" w:hAnsi="Times New Roman"/>
          <w:sz w:val="32"/>
          <w:szCs w:val="32"/>
        </w:rPr>
        <w:t>，主要为民政管理事务支出。</w:t>
      </w:r>
    </w:p>
    <w:p w:rsidR="00A67EEF" w:rsidRPr="0090563F" w:rsidRDefault="00A67EEF" w:rsidP="0090563F">
      <w:pPr>
        <w:spacing w:line="584" w:lineRule="exact"/>
        <w:ind w:firstLine="640"/>
        <w:rPr>
          <w:rFonts w:ascii="Times New Roman" w:eastAsia="仿宋_GB2312" w:hAnsi="Times New Roman"/>
          <w:b/>
          <w:sz w:val="32"/>
          <w:szCs w:val="32"/>
        </w:rPr>
      </w:pPr>
      <w:r w:rsidRPr="0090563F">
        <w:rPr>
          <w:rFonts w:ascii="Times New Roman" w:eastAsia="仿宋_GB2312" w:hAnsi="Times New Roman"/>
          <w:b/>
          <w:sz w:val="32"/>
          <w:szCs w:val="32"/>
        </w:rPr>
        <w:t>3</w:t>
      </w:r>
      <w:r w:rsidRPr="0090563F">
        <w:rPr>
          <w:rFonts w:ascii="Times New Roman" w:eastAsia="仿宋_GB2312" w:hAnsi="Times New Roman" w:hint="eastAsia"/>
          <w:b/>
          <w:sz w:val="32"/>
          <w:szCs w:val="32"/>
        </w:rPr>
        <w:t>、比上年增减情况</w:t>
      </w:r>
    </w:p>
    <w:p w:rsidR="00A67EEF" w:rsidRPr="0090563F" w:rsidRDefault="00A67EEF" w:rsidP="0090563F">
      <w:pPr>
        <w:spacing w:line="584" w:lineRule="exact"/>
        <w:ind w:firstLine="640"/>
        <w:rPr>
          <w:rFonts w:ascii="Times New Roman" w:eastAsia="仿宋_GB2312" w:hAnsi="Times New Roman"/>
          <w:sz w:val="32"/>
          <w:szCs w:val="32"/>
        </w:rPr>
      </w:pPr>
      <w:r w:rsidRPr="0090563F">
        <w:rPr>
          <w:rFonts w:ascii="Times New Roman" w:eastAsia="仿宋_GB2312" w:hAnsi="Times New Roman"/>
          <w:sz w:val="32"/>
          <w:szCs w:val="32"/>
        </w:rPr>
        <w:t>201</w:t>
      </w:r>
      <w:r>
        <w:rPr>
          <w:rFonts w:ascii="Times New Roman" w:eastAsia="仿宋_GB2312" w:hAnsi="Times New Roman"/>
          <w:sz w:val="32"/>
          <w:szCs w:val="32"/>
        </w:rPr>
        <w:t>9</w:t>
      </w:r>
      <w:r w:rsidRPr="0090563F">
        <w:rPr>
          <w:rFonts w:ascii="Times New Roman" w:eastAsia="仿宋_GB2312" w:hAnsi="Times New Roman" w:hint="eastAsia"/>
          <w:sz w:val="32"/>
          <w:szCs w:val="32"/>
        </w:rPr>
        <w:t>年预算收支安排</w:t>
      </w:r>
      <w:r w:rsidRPr="00642876">
        <w:rPr>
          <w:rFonts w:ascii="Times New Roman" w:eastAsia="仿宋_GB2312" w:hAnsi="Times New Roman"/>
          <w:sz w:val="32"/>
          <w:szCs w:val="32"/>
        </w:rPr>
        <w:t>1853.66</w:t>
      </w:r>
      <w:r w:rsidRPr="0090563F">
        <w:rPr>
          <w:rFonts w:ascii="Times New Roman" w:eastAsia="仿宋_GB2312" w:hAnsi="Times New Roman" w:hint="eastAsia"/>
          <w:sz w:val="32"/>
          <w:szCs w:val="32"/>
        </w:rPr>
        <w:t>万元，较</w:t>
      </w:r>
      <w:r w:rsidRPr="0090563F">
        <w:rPr>
          <w:rFonts w:ascii="Times New Roman" w:eastAsia="仿宋_GB2312" w:hAnsi="Times New Roman"/>
          <w:sz w:val="32"/>
          <w:szCs w:val="32"/>
        </w:rPr>
        <w:t>201</w:t>
      </w:r>
      <w:r>
        <w:rPr>
          <w:rFonts w:ascii="Times New Roman" w:eastAsia="仿宋_GB2312" w:hAnsi="Times New Roman"/>
          <w:sz w:val="32"/>
          <w:szCs w:val="32"/>
        </w:rPr>
        <w:t>8</w:t>
      </w:r>
      <w:r w:rsidRPr="0090563F">
        <w:rPr>
          <w:rFonts w:ascii="Times New Roman" w:eastAsia="仿宋_GB2312" w:hAnsi="Times New Roman" w:hint="eastAsia"/>
          <w:sz w:val="32"/>
          <w:szCs w:val="32"/>
        </w:rPr>
        <w:t>年预算增加</w:t>
      </w:r>
      <w:r>
        <w:rPr>
          <w:rFonts w:ascii="Times New Roman" w:eastAsia="仿宋_GB2312" w:hAnsi="Times New Roman"/>
          <w:sz w:val="32"/>
          <w:szCs w:val="32"/>
        </w:rPr>
        <w:t>195.84</w:t>
      </w:r>
      <w:r w:rsidRPr="0090563F">
        <w:rPr>
          <w:rFonts w:ascii="Times New Roman" w:eastAsia="仿宋_GB2312" w:hAnsi="Times New Roman" w:hint="eastAsia"/>
          <w:sz w:val="32"/>
          <w:szCs w:val="32"/>
        </w:rPr>
        <w:t>万元，其中：基本支出增加</w:t>
      </w:r>
      <w:r w:rsidR="00440DD1">
        <w:rPr>
          <w:rFonts w:ascii="Times New Roman" w:eastAsia="仿宋_GB2312" w:hAnsi="Times New Roman" w:hint="eastAsia"/>
          <w:sz w:val="32"/>
          <w:szCs w:val="32"/>
        </w:rPr>
        <w:t>140.05</w:t>
      </w:r>
      <w:r w:rsidRPr="0090563F">
        <w:rPr>
          <w:rFonts w:ascii="Times New Roman" w:eastAsia="仿宋_GB2312" w:hAnsi="Times New Roman" w:hint="eastAsia"/>
          <w:sz w:val="32"/>
          <w:szCs w:val="32"/>
        </w:rPr>
        <w:t>万元，主要为</w:t>
      </w:r>
      <w:r w:rsidRPr="00F879CD">
        <w:rPr>
          <w:rFonts w:ascii="仿宋_GB2312" w:eastAsia="仿宋_GB2312" w:cs="宋体" w:hint="eastAsia"/>
          <w:color w:val="000000"/>
          <w:kern w:val="0"/>
          <w:sz w:val="32"/>
          <w:szCs w:val="32"/>
        </w:rPr>
        <w:t>增加</w:t>
      </w:r>
      <w:r>
        <w:rPr>
          <w:rFonts w:ascii="仿宋_GB2312" w:eastAsia="仿宋_GB2312" w:cs="宋体" w:hint="eastAsia"/>
          <w:color w:val="000000"/>
          <w:kern w:val="0"/>
          <w:sz w:val="32"/>
          <w:szCs w:val="32"/>
        </w:rPr>
        <w:t>人员</w:t>
      </w:r>
      <w:r w:rsidR="00E232A5">
        <w:rPr>
          <w:rFonts w:ascii="Times New Roman" w:eastAsia="仿宋_GB2312" w:hAnsi="Times New Roman" w:hint="eastAsia"/>
          <w:sz w:val="32"/>
          <w:szCs w:val="32"/>
        </w:rPr>
        <w:t>支出；</w:t>
      </w:r>
      <w:r w:rsidR="00E232A5" w:rsidRPr="0090563F">
        <w:rPr>
          <w:rFonts w:ascii="Times New Roman" w:eastAsia="仿宋_GB2312" w:hAnsi="Times New Roman"/>
          <w:sz w:val="32"/>
          <w:szCs w:val="32"/>
        </w:rPr>
        <w:t>项目支出增加</w:t>
      </w:r>
      <w:r w:rsidR="00E232A5">
        <w:rPr>
          <w:rFonts w:ascii="Times New Roman" w:eastAsia="仿宋_GB2312" w:hAnsi="Times New Roman" w:hint="eastAsia"/>
          <w:sz w:val="32"/>
          <w:szCs w:val="32"/>
        </w:rPr>
        <w:t>55.79</w:t>
      </w:r>
      <w:r w:rsidR="00E232A5" w:rsidRPr="0090563F">
        <w:rPr>
          <w:rFonts w:ascii="Times New Roman" w:eastAsia="仿宋_GB2312" w:hAnsi="Times New Roman"/>
          <w:sz w:val="32"/>
          <w:szCs w:val="32"/>
        </w:rPr>
        <w:t>万元，主要为</w:t>
      </w:r>
      <w:r w:rsidR="00E232A5">
        <w:rPr>
          <w:rFonts w:ascii="Times New Roman" w:eastAsia="仿宋_GB2312" w:hAnsi="Times New Roman" w:hint="eastAsia"/>
          <w:sz w:val="32"/>
          <w:szCs w:val="32"/>
        </w:rPr>
        <w:t>民</w:t>
      </w:r>
      <w:r w:rsidR="00E232A5">
        <w:rPr>
          <w:rFonts w:ascii="Times New Roman" w:eastAsia="仿宋_GB2312" w:hAnsi="Times New Roman"/>
          <w:sz w:val="32"/>
          <w:szCs w:val="32"/>
        </w:rPr>
        <w:t>政管理事务</w:t>
      </w:r>
      <w:r w:rsidR="00E232A5" w:rsidRPr="0090563F">
        <w:rPr>
          <w:rFonts w:ascii="Times New Roman" w:eastAsia="仿宋_GB2312" w:hAnsi="Times New Roman"/>
          <w:sz w:val="32"/>
          <w:szCs w:val="32"/>
        </w:rPr>
        <w:t>项目支出。</w:t>
      </w:r>
    </w:p>
    <w:p w:rsidR="00A67EEF" w:rsidRPr="0090563F" w:rsidRDefault="00A67EEF" w:rsidP="00440DD1">
      <w:pPr>
        <w:autoSpaceDE w:val="0"/>
        <w:autoSpaceDN w:val="0"/>
        <w:adjustRightInd w:val="0"/>
        <w:spacing w:line="584" w:lineRule="exact"/>
        <w:ind w:firstLineChars="200" w:firstLine="640"/>
        <w:jc w:val="left"/>
        <w:rPr>
          <w:rFonts w:ascii="Times New Roman" w:eastAsia="黑体" w:hAnsi="Times New Roman"/>
          <w:sz w:val="32"/>
          <w:szCs w:val="32"/>
        </w:rPr>
      </w:pPr>
      <w:r w:rsidRPr="0090563F">
        <w:rPr>
          <w:rFonts w:ascii="Times New Roman" w:eastAsia="黑体" w:hAnsi="黑体" w:hint="eastAsia"/>
          <w:sz w:val="32"/>
          <w:szCs w:val="32"/>
        </w:rPr>
        <w:t>三、机关运行经费安排情况</w:t>
      </w:r>
    </w:p>
    <w:p w:rsidR="00A67EEF" w:rsidRPr="0090563F" w:rsidRDefault="00A67EEF" w:rsidP="00440DD1">
      <w:pPr>
        <w:autoSpaceDE w:val="0"/>
        <w:autoSpaceDN w:val="0"/>
        <w:adjustRightInd w:val="0"/>
        <w:spacing w:line="584" w:lineRule="exact"/>
        <w:ind w:firstLineChars="200" w:firstLine="640"/>
        <w:jc w:val="left"/>
        <w:rPr>
          <w:rFonts w:ascii="Times New Roman" w:eastAsia="仿宋_GB2312" w:hAnsi="Times New Roman"/>
          <w:sz w:val="32"/>
          <w:szCs w:val="32"/>
        </w:rPr>
      </w:pPr>
      <w:r w:rsidRPr="0090563F">
        <w:rPr>
          <w:rFonts w:ascii="Times New Roman" w:eastAsia="仿宋_GB2312" w:hAnsi="Times New Roman"/>
          <w:sz w:val="32"/>
          <w:szCs w:val="32"/>
        </w:rPr>
        <w:t>201</w:t>
      </w:r>
      <w:r>
        <w:rPr>
          <w:rFonts w:ascii="Times New Roman" w:eastAsia="仿宋_GB2312" w:hAnsi="Times New Roman"/>
          <w:sz w:val="32"/>
          <w:szCs w:val="32"/>
        </w:rPr>
        <w:t>9</w:t>
      </w:r>
      <w:r w:rsidRPr="0090563F">
        <w:rPr>
          <w:rFonts w:ascii="Times New Roman" w:eastAsia="仿宋_GB2312" w:hAnsi="Times New Roman" w:hint="eastAsia"/>
          <w:sz w:val="32"/>
          <w:szCs w:val="32"/>
        </w:rPr>
        <w:t>年，我</w:t>
      </w:r>
      <w:r>
        <w:rPr>
          <w:rFonts w:ascii="Times New Roman" w:eastAsia="仿宋_GB2312" w:hAnsi="Times New Roman" w:hint="eastAsia"/>
          <w:sz w:val="32"/>
          <w:szCs w:val="32"/>
        </w:rPr>
        <w:t>部门</w:t>
      </w:r>
      <w:r w:rsidRPr="0090563F">
        <w:rPr>
          <w:rFonts w:ascii="Times New Roman" w:eastAsia="仿宋_GB2312" w:hAnsi="Times New Roman" w:hint="eastAsia"/>
          <w:sz w:val="32"/>
          <w:szCs w:val="32"/>
        </w:rPr>
        <w:t>机关运行经费共计安排</w:t>
      </w:r>
      <w:r>
        <w:rPr>
          <w:rFonts w:ascii="Times New Roman" w:eastAsia="仿宋_GB2312" w:hAnsi="Times New Roman"/>
          <w:sz w:val="32"/>
          <w:szCs w:val="32"/>
        </w:rPr>
        <w:t>7.68</w:t>
      </w:r>
      <w:r w:rsidRPr="0090563F">
        <w:rPr>
          <w:rFonts w:ascii="Times New Roman" w:eastAsia="仿宋_GB2312" w:hAnsi="Times New Roman" w:hint="eastAsia"/>
          <w:sz w:val="32"/>
          <w:szCs w:val="32"/>
        </w:rPr>
        <w:t>万元，主要用于办公区的日常维修、办公用房水电费、办</w:t>
      </w:r>
      <w:r w:rsidRPr="0090563F">
        <w:rPr>
          <w:rFonts w:ascii="Times New Roman" w:eastAsia="仿宋_GB2312" w:hAnsi="Times New Roman" w:hint="eastAsia"/>
          <w:sz w:val="32"/>
          <w:szCs w:val="32"/>
        </w:rPr>
        <w:lastRenderedPageBreak/>
        <w:t>公用房取暖费、办公用房物业管理费等日常运行支出。</w:t>
      </w:r>
    </w:p>
    <w:p w:rsidR="00A67EEF" w:rsidRPr="00B6358B" w:rsidRDefault="00A67EEF" w:rsidP="00440DD1">
      <w:pPr>
        <w:autoSpaceDE w:val="0"/>
        <w:autoSpaceDN w:val="0"/>
        <w:adjustRightInd w:val="0"/>
        <w:spacing w:line="584" w:lineRule="exact"/>
        <w:ind w:firstLineChars="200" w:firstLine="640"/>
        <w:jc w:val="left"/>
        <w:rPr>
          <w:rFonts w:ascii="Times New Roman" w:eastAsia="黑体" w:hAnsi="黑体"/>
          <w:sz w:val="32"/>
          <w:szCs w:val="32"/>
        </w:rPr>
      </w:pPr>
      <w:r w:rsidRPr="00B6358B">
        <w:rPr>
          <w:rFonts w:ascii="Times New Roman" w:eastAsia="黑体" w:hAnsi="黑体" w:hint="eastAsia"/>
          <w:sz w:val="32"/>
          <w:szCs w:val="32"/>
        </w:rPr>
        <w:t>四、财政拨款“三公”经费预算情况及增减变化原因</w:t>
      </w:r>
    </w:p>
    <w:p w:rsidR="00A67EEF" w:rsidRDefault="00A67EEF" w:rsidP="00440DD1">
      <w:pPr>
        <w:spacing w:line="584" w:lineRule="exact"/>
        <w:ind w:firstLineChars="200" w:firstLine="640"/>
        <w:jc w:val="left"/>
        <w:rPr>
          <w:rFonts w:ascii="Times New Roman" w:eastAsia="仿宋_GB2312" w:hAnsi="Times New Roman"/>
          <w:color w:val="FF0000"/>
          <w:sz w:val="32"/>
          <w:szCs w:val="32"/>
        </w:rPr>
      </w:pPr>
      <w:r>
        <w:rPr>
          <w:rFonts w:ascii="Times New Roman" w:eastAsia="仿宋_GB2312" w:hAnsi="Times New Roman"/>
          <w:sz w:val="32"/>
          <w:szCs w:val="32"/>
        </w:rPr>
        <w:t>2019</w:t>
      </w:r>
      <w:r>
        <w:rPr>
          <w:rFonts w:ascii="Times New Roman" w:eastAsia="仿宋_GB2312" w:hAnsi="Times New Roman" w:hint="eastAsia"/>
          <w:sz w:val="32"/>
          <w:szCs w:val="32"/>
        </w:rPr>
        <w:t>年</w:t>
      </w:r>
      <w:r w:rsidRPr="0090563F">
        <w:rPr>
          <w:rFonts w:ascii="Times New Roman" w:eastAsia="仿宋_GB2312" w:hAnsi="Times New Roman" w:hint="eastAsia"/>
          <w:sz w:val="32"/>
          <w:szCs w:val="32"/>
        </w:rPr>
        <w:t>，我</w:t>
      </w:r>
      <w:r>
        <w:rPr>
          <w:rFonts w:ascii="Times New Roman" w:eastAsia="仿宋_GB2312" w:hAnsi="Times New Roman" w:hint="eastAsia"/>
          <w:sz w:val="32"/>
          <w:szCs w:val="32"/>
        </w:rPr>
        <w:t>部门</w:t>
      </w:r>
      <w:r w:rsidRPr="0090563F">
        <w:rPr>
          <w:rFonts w:ascii="Times New Roman" w:eastAsia="仿宋_GB2312" w:hAnsi="Times New Roman" w:hint="eastAsia"/>
          <w:sz w:val="32"/>
          <w:szCs w:val="32"/>
        </w:rPr>
        <w:t>财政拨款</w:t>
      </w:r>
      <w:r w:rsidRPr="0090563F">
        <w:rPr>
          <w:rFonts w:ascii="Times New Roman" w:eastAsia="仿宋_GB2312" w:hAnsi="Times New Roman"/>
          <w:sz w:val="32"/>
          <w:szCs w:val="32"/>
        </w:rPr>
        <w:t>“</w:t>
      </w:r>
      <w:r w:rsidRPr="0090563F">
        <w:rPr>
          <w:rFonts w:ascii="Times New Roman" w:eastAsia="仿宋_GB2312" w:hAnsi="Times New Roman" w:hint="eastAsia"/>
          <w:sz w:val="32"/>
          <w:szCs w:val="32"/>
        </w:rPr>
        <w:t>三公</w:t>
      </w:r>
      <w:r w:rsidRPr="0090563F">
        <w:rPr>
          <w:rFonts w:ascii="Times New Roman" w:eastAsia="仿宋_GB2312" w:hAnsi="Times New Roman"/>
          <w:sz w:val="32"/>
          <w:szCs w:val="32"/>
        </w:rPr>
        <w:t>”</w:t>
      </w:r>
      <w:r w:rsidRPr="0090563F">
        <w:rPr>
          <w:rFonts w:ascii="Times New Roman" w:eastAsia="仿宋_GB2312" w:hAnsi="Times New Roman" w:hint="eastAsia"/>
          <w:sz w:val="32"/>
          <w:szCs w:val="32"/>
        </w:rPr>
        <w:t>经费预算安排</w:t>
      </w:r>
      <w:r>
        <w:rPr>
          <w:rFonts w:ascii="Times New Roman" w:eastAsia="仿宋_GB2312" w:hAnsi="Times New Roman"/>
          <w:sz w:val="32"/>
          <w:szCs w:val="32"/>
        </w:rPr>
        <w:t>4.37</w:t>
      </w:r>
      <w:r w:rsidRPr="0090563F">
        <w:rPr>
          <w:rFonts w:ascii="Times New Roman" w:eastAsia="仿宋_GB2312" w:hAnsi="Times New Roman" w:hint="eastAsia"/>
          <w:sz w:val="32"/>
          <w:szCs w:val="32"/>
        </w:rPr>
        <w:t>万元</w:t>
      </w:r>
      <w:r>
        <w:rPr>
          <w:rFonts w:ascii="Times New Roman" w:eastAsia="仿宋_GB2312" w:hAnsi="Times New Roman" w:hint="eastAsia"/>
          <w:sz w:val="32"/>
          <w:szCs w:val="32"/>
        </w:rPr>
        <w:t>。</w:t>
      </w:r>
      <w:r w:rsidRPr="0090563F">
        <w:rPr>
          <w:rFonts w:ascii="Times New Roman" w:eastAsia="仿宋_GB2312" w:hAnsi="Times New Roman" w:hint="eastAsia"/>
          <w:sz w:val="32"/>
          <w:szCs w:val="32"/>
        </w:rPr>
        <w:t>其中</w:t>
      </w:r>
      <w:r>
        <w:rPr>
          <w:rFonts w:ascii="Times New Roman" w:eastAsia="仿宋_GB2312" w:hAnsi="Times New Roman" w:hint="eastAsia"/>
          <w:sz w:val="32"/>
          <w:szCs w:val="32"/>
        </w:rPr>
        <w:t>，</w:t>
      </w:r>
      <w:r w:rsidRPr="0090563F">
        <w:rPr>
          <w:rFonts w:ascii="Times New Roman" w:eastAsia="仿宋_GB2312" w:hAnsi="Times New Roman" w:hint="eastAsia"/>
          <w:sz w:val="32"/>
          <w:szCs w:val="32"/>
        </w:rPr>
        <w:t>因公出国（境）费</w:t>
      </w:r>
      <w:r>
        <w:rPr>
          <w:rFonts w:ascii="Times New Roman" w:eastAsia="仿宋_GB2312" w:hAnsi="Times New Roman"/>
          <w:sz w:val="32"/>
          <w:szCs w:val="32"/>
        </w:rPr>
        <w:t>0</w:t>
      </w:r>
      <w:r w:rsidRPr="0090563F">
        <w:rPr>
          <w:rFonts w:ascii="Times New Roman" w:eastAsia="仿宋_GB2312" w:hAnsi="Times New Roman" w:hint="eastAsia"/>
          <w:sz w:val="32"/>
          <w:szCs w:val="32"/>
        </w:rPr>
        <w:t>万元；公务用车购置及运维费</w:t>
      </w:r>
      <w:r>
        <w:rPr>
          <w:rFonts w:ascii="Times New Roman" w:eastAsia="仿宋_GB2312" w:hAnsi="Times New Roman"/>
          <w:sz w:val="32"/>
          <w:szCs w:val="32"/>
        </w:rPr>
        <w:t>4.37</w:t>
      </w:r>
      <w:r w:rsidRPr="0090563F">
        <w:rPr>
          <w:rFonts w:ascii="Times New Roman" w:eastAsia="仿宋_GB2312" w:hAnsi="Times New Roman" w:hint="eastAsia"/>
          <w:sz w:val="32"/>
          <w:szCs w:val="32"/>
        </w:rPr>
        <w:t>万元（其中：公务用车购置费为</w:t>
      </w:r>
      <w:r>
        <w:rPr>
          <w:rFonts w:ascii="Times New Roman" w:eastAsia="仿宋_GB2312" w:hAnsi="Times New Roman"/>
          <w:sz w:val="32"/>
          <w:szCs w:val="32"/>
        </w:rPr>
        <w:t>0</w:t>
      </w:r>
      <w:r w:rsidRPr="0090563F">
        <w:rPr>
          <w:rFonts w:ascii="Times New Roman" w:eastAsia="仿宋_GB2312" w:hAnsi="Times New Roman" w:hint="eastAsia"/>
          <w:sz w:val="32"/>
          <w:szCs w:val="32"/>
        </w:rPr>
        <w:t>万元，公务用车运维费</w:t>
      </w:r>
      <w:r>
        <w:rPr>
          <w:rFonts w:ascii="Times New Roman" w:eastAsia="仿宋_GB2312" w:hAnsi="Times New Roman"/>
          <w:sz w:val="32"/>
          <w:szCs w:val="32"/>
        </w:rPr>
        <w:t>4.37</w:t>
      </w:r>
      <w:r w:rsidRPr="0090563F">
        <w:rPr>
          <w:rFonts w:ascii="Times New Roman" w:eastAsia="仿宋_GB2312" w:hAnsi="Times New Roman" w:hint="eastAsia"/>
          <w:sz w:val="32"/>
          <w:szCs w:val="32"/>
        </w:rPr>
        <w:t>万元</w:t>
      </w:r>
      <w:r w:rsidRPr="0090563F">
        <w:rPr>
          <w:rFonts w:ascii="Times New Roman" w:eastAsia="仿宋_GB2312" w:hAnsi="Times New Roman"/>
          <w:sz w:val="32"/>
          <w:szCs w:val="32"/>
        </w:rPr>
        <w:t>)</w:t>
      </w:r>
      <w:r w:rsidRPr="0090563F">
        <w:rPr>
          <w:rFonts w:ascii="Times New Roman" w:eastAsia="仿宋_GB2312" w:hAnsi="Times New Roman" w:hint="eastAsia"/>
          <w:sz w:val="32"/>
          <w:szCs w:val="32"/>
        </w:rPr>
        <w:t>；公务接待费</w:t>
      </w:r>
      <w:r>
        <w:rPr>
          <w:rFonts w:ascii="Times New Roman" w:eastAsia="仿宋_GB2312" w:hAnsi="Times New Roman"/>
          <w:sz w:val="32"/>
          <w:szCs w:val="32"/>
        </w:rPr>
        <w:t>0</w:t>
      </w:r>
      <w:r w:rsidRPr="0090563F">
        <w:rPr>
          <w:rFonts w:ascii="Times New Roman" w:eastAsia="仿宋_GB2312" w:hAnsi="Times New Roman" w:hint="eastAsia"/>
          <w:sz w:val="32"/>
          <w:szCs w:val="32"/>
        </w:rPr>
        <w:t>万元。与</w:t>
      </w:r>
      <w:r w:rsidRPr="0090563F">
        <w:rPr>
          <w:rFonts w:ascii="Times New Roman" w:eastAsia="仿宋_GB2312" w:hAnsi="Times New Roman"/>
          <w:sz w:val="32"/>
          <w:szCs w:val="32"/>
        </w:rPr>
        <w:t>201</w:t>
      </w:r>
      <w:r>
        <w:rPr>
          <w:rFonts w:ascii="Times New Roman" w:eastAsia="仿宋_GB2312" w:hAnsi="Times New Roman"/>
          <w:sz w:val="32"/>
          <w:szCs w:val="32"/>
        </w:rPr>
        <w:t>8</w:t>
      </w:r>
      <w:r w:rsidRPr="0090563F">
        <w:rPr>
          <w:rFonts w:ascii="Times New Roman" w:eastAsia="仿宋_GB2312" w:hAnsi="Times New Roman" w:hint="eastAsia"/>
          <w:sz w:val="32"/>
          <w:szCs w:val="32"/>
        </w:rPr>
        <w:t>年</w:t>
      </w:r>
      <w:r>
        <w:rPr>
          <w:rFonts w:ascii="Times New Roman" w:eastAsia="仿宋_GB2312" w:hAnsi="Times New Roman" w:hint="eastAsia"/>
          <w:sz w:val="32"/>
          <w:szCs w:val="32"/>
        </w:rPr>
        <w:t>相比</w:t>
      </w:r>
      <w:r w:rsidRPr="00642876">
        <w:rPr>
          <w:rFonts w:ascii="Times New Roman" w:eastAsia="仿宋_GB2312" w:hAnsi="Times New Roman" w:hint="eastAsia"/>
          <w:color w:val="000000"/>
          <w:sz w:val="32"/>
          <w:szCs w:val="32"/>
        </w:rPr>
        <w:t>减少</w:t>
      </w:r>
      <w:r>
        <w:rPr>
          <w:rFonts w:ascii="Times New Roman" w:eastAsia="仿宋_GB2312" w:hAnsi="Times New Roman"/>
          <w:sz w:val="32"/>
          <w:szCs w:val="32"/>
        </w:rPr>
        <w:t>0.23</w:t>
      </w:r>
      <w:r w:rsidRPr="0090563F">
        <w:rPr>
          <w:rFonts w:ascii="Times New Roman" w:eastAsia="仿宋_GB2312" w:hAnsi="Times New Roman" w:hint="eastAsia"/>
          <w:sz w:val="32"/>
          <w:szCs w:val="32"/>
        </w:rPr>
        <w:t>万元，</w:t>
      </w:r>
      <w:r>
        <w:rPr>
          <w:rFonts w:ascii="Times New Roman" w:eastAsia="仿宋_GB2312" w:hAnsi="Times New Roman" w:hint="eastAsia"/>
          <w:sz w:val="32"/>
          <w:szCs w:val="32"/>
        </w:rPr>
        <w:t>其</w:t>
      </w:r>
      <w:r w:rsidRPr="00642876">
        <w:rPr>
          <w:rFonts w:ascii="Times New Roman" w:eastAsia="仿宋_GB2312" w:hAnsi="Times New Roman" w:hint="eastAsia"/>
          <w:color w:val="000000"/>
          <w:sz w:val="32"/>
          <w:szCs w:val="32"/>
        </w:rPr>
        <w:t>中，公务用车购置及运维费减少</w:t>
      </w:r>
      <w:r w:rsidRPr="00642876">
        <w:rPr>
          <w:rFonts w:ascii="Times New Roman" w:eastAsia="仿宋_GB2312" w:hAnsi="Times New Roman"/>
          <w:color w:val="000000"/>
          <w:sz w:val="32"/>
          <w:szCs w:val="32"/>
        </w:rPr>
        <w:t>0.23</w:t>
      </w:r>
      <w:r w:rsidRPr="00642876">
        <w:rPr>
          <w:rFonts w:ascii="Times New Roman" w:eastAsia="仿宋_GB2312" w:hAnsi="Times New Roman" w:hint="eastAsia"/>
          <w:color w:val="000000"/>
          <w:sz w:val="32"/>
          <w:szCs w:val="32"/>
        </w:rPr>
        <w:t>万元（其中：公务用车购置费</w:t>
      </w:r>
      <w:r w:rsidRPr="00642876">
        <w:rPr>
          <w:rFonts w:ascii="Times New Roman" w:eastAsia="仿宋_GB2312" w:hAnsi="Times New Roman"/>
          <w:color w:val="000000"/>
          <w:sz w:val="32"/>
          <w:szCs w:val="32"/>
        </w:rPr>
        <w:t>0</w:t>
      </w:r>
      <w:r w:rsidRPr="00642876">
        <w:rPr>
          <w:rFonts w:ascii="Times New Roman" w:eastAsia="仿宋_GB2312" w:hAnsi="Times New Roman" w:hint="eastAsia"/>
          <w:color w:val="000000"/>
          <w:sz w:val="32"/>
          <w:szCs w:val="32"/>
        </w:rPr>
        <w:t>万元，公务用车运维费减少</w:t>
      </w:r>
      <w:r w:rsidRPr="00642876">
        <w:rPr>
          <w:rFonts w:ascii="Times New Roman" w:eastAsia="仿宋_GB2312" w:hAnsi="Times New Roman"/>
          <w:color w:val="000000"/>
          <w:sz w:val="32"/>
          <w:szCs w:val="32"/>
        </w:rPr>
        <w:t>0.23</w:t>
      </w:r>
      <w:r w:rsidRPr="00642876">
        <w:rPr>
          <w:rFonts w:ascii="Times New Roman" w:eastAsia="仿宋_GB2312" w:hAnsi="Times New Roman" w:hint="eastAsia"/>
          <w:color w:val="000000"/>
          <w:sz w:val="32"/>
          <w:szCs w:val="32"/>
        </w:rPr>
        <w:t>万元</w:t>
      </w:r>
      <w:r w:rsidRPr="00642876">
        <w:rPr>
          <w:rFonts w:ascii="Times New Roman" w:eastAsia="仿宋_GB2312" w:hAnsi="Times New Roman"/>
          <w:color w:val="000000"/>
          <w:sz w:val="32"/>
          <w:szCs w:val="32"/>
        </w:rPr>
        <w:t>)</w:t>
      </w:r>
      <w:r w:rsidRPr="00642876">
        <w:rPr>
          <w:rFonts w:ascii="Times New Roman" w:eastAsia="仿宋_GB2312" w:hAnsi="Times New Roman" w:hint="eastAsia"/>
          <w:color w:val="000000"/>
          <w:sz w:val="32"/>
          <w:szCs w:val="32"/>
        </w:rPr>
        <w:t>，主要原因是我部门切实落实勤俭节约各项规定，压减公车运行经费支出；公务接待费</w:t>
      </w:r>
      <w:r w:rsidRPr="00642876">
        <w:rPr>
          <w:rFonts w:ascii="Times New Roman" w:eastAsia="仿宋_GB2312" w:hAnsi="Times New Roman"/>
          <w:color w:val="000000"/>
          <w:sz w:val="32"/>
          <w:szCs w:val="32"/>
        </w:rPr>
        <w:t>0</w:t>
      </w:r>
      <w:r w:rsidRPr="00642876">
        <w:rPr>
          <w:rFonts w:ascii="Times New Roman" w:eastAsia="仿宋_GB2312" w:hAnsi="Times New Roman" w:hint="eastAsia"/>
          <w:color w:val="000000"/>
          <w:sz w:val="32"/>
          <w:szCs w:val="32"/>
        </w:rPr>
        <w:t>万元，与</w:t>
      </w:r>
      <w:r w:rsidRPr="00642876">
        <w:rPr>
          <w:rFonts w:ascii="Times New Roman" w:eastAsia="仿宋_GB2312" w:hAnsi="Times New Roman"/>
          <w:color w:val="000000"/>
          <w:sz w:val="32"/>
          <w:szCs w:val="32"/>
        </w:rPr>
        <w:t>2018</w:t>
      </w:r>
      <w:r w:rsidRPr="00642876">
        <w:rPr>
          <w:rFonts w:ascii="Times New Roman" w:eastAsia="仿宋_GB2312" w:hAnsi="Times New Roman" w:hint="eastAsia"/>
          <w:color w:val="000000"/>
          <w:sz w:val="32"/>
          <w:szCs w:val="32"/>
        </w:rPr>
        <w:t>年相比持平，无增减变化。</w:t>
      </w:r>
    </w:p>
    <w:p w:rsidR="00A67EEF" w:rsidRPr="0090563F" w:rsidRDefault="00A67EEF" w:rsidP="00440DD1">
      <w:pPr>
        <w:spacing w:line="584" w:lineRule="exact"/>
        <w:ind w:firstLineChars="200" w:firstLine="640"/>
        <w:jc w:val="left"/>
        <w:rPr>
          <w:rFonts w:ascii="Times New Roman" w:eastAsia="黑体" w:hAnsi="Times New Roman"/>
          <w:sz w:val="32"/>
          <w:szCs w:val="32"/>
        </w:rPr>
      </w:pPr>
      <w:r w:rsidRPr="0090563F">
        <w:rPr>
          <w:rFonts w:ascii="Times New Roman" w:eastAsia="黑体" w:hAnsi="黑体" w:hint="eastAsia"/>
          <w:sz w:val="32"/>
          <w:szCs w:val="32"/>
        </w:rPr>
        <w:t>五、绩效预算信息</w:t>
      </w:r>
    </w:p>
    <w:p w:rsidR="00E232A5" w:rsidRDefault="00A67EEF" w:rsidP="00E232A5">
      <w:pPr>
        <w:spacing w:line="500" w:lineRule="exact"/>
        <w:ind w:firstLine="560"/>
        <w:rPr>
          <w:rFonts w:ascii="Times New Roman" w:eastAsia="楷体_GB2312" w:hAnsi="Times New Roman"/>
          <w:b/>
          <w:sz w:val="32"/>
          <w:szCs w:val="32"/>
        </w:rPr>
      </w:pPr>
      <w:bookmarkStart w:id="1" w:name="_Toc471398463"/>
      <w:r w:rsidRPr="0090563F">
        <w:rPr>
          <w:rFonts w:ascii="Times New Roman" w:eastAsia="楷体_GB2312" w:hAnsi="Times New Roman" w:hint="eastAsia"/>
          <w:b/>
          <w:sz w:val="32"/>
          <w:szCs w:val="32"/>
        </w:rPr>
        <w:t>总体绩效目标：</w:t>
      </w:r>
      <w:bookmarkStart w:id="2" w:name="_Toc504489147"/>
      <w:bookmarkEnd w:id="1"/>
    </w:p>
    <w:p w:rsidR="00E232A5" w:rsidRDefault="00E232A5" w:rsidP="00E232A5">
      <w:pPr>
        <w:spacing w:line="500" w:lineRule="exact"/>
        <w:ind w:firstLine="560"/>
        <w:rPr>
          <w:rFonts w:ascii="仿宋_GB2312" w:eastAsia="仿宋_GB2312"/>
          <w:sz w:val="32"/>
          <w:szCs w:val="32"/>
        </w:rPr>
      </w:pPr>
      <w:r w:rsidRPr="00E232A5">
        <w:rPr>
          <w:rFonts w:ascii="仿宋_GB2312" w:eastAsia="仿宋_GB2312" w:hint="eastAsia"/>
          <w:sz w:val="32"/>
          <w:szCs w:val="32"/>
        </w:rPr>
        <w:t>2019年我街道总体发展规划目标是：以习近平新时代中国特色社会主义思想为指导，贯彻落实党的十九大精神，围绕“学习贯彻落实党的十九大精神”一大主题，瞄准“抢擂新时代，率先现代化”两大目标，着力“打造样板街道，打造实力产业，打造惠普民生，打造模范党建”四大重点，坚持“党建为先，项目为王，安全为要，民生为本，作风为基”五大抓手，不忘初心，牢记使命，在建设现代化廊坊的历史机遇中开启新开路街道办事处加速崛起新征程。</w:t>
      </w:r>
    </w:p>
    <w:p w:rsidR="00E232A5" w:rsidRPr="00E232A5" w:rsidRDefault="00E232A5" w:rsidP="00E232A5">
      <w:pPr>
        <w:spacing w:line="500" w:lineRule="exact"/>
        <w:ind w:firstLine="560"/>
        <w:rPr>
          <w:rFonts w:ascii="仿宋_GB2312" w:eastAsia="仿宋_GB2312"/>
          <w:sz w:val="32"/>
          <w:szCs w:val="32"/>
        </w:rPr>
      </w:pPr>
      <w:r w:rsidRPr="00E232A5">
        <w:rPr>
          <w:rFonts w:ascii="楷体_GB2312" w:eastAsia="楷体_GB2312" w:hint="eastAsia"/>
          <w:b/>
          <w:sz w:val="32"/>
          <w:szCs w:val="32"/>
        </w:rPr>
        <w:t>职责分类绩效目标：</w:t>
      </w:r>
    </w:p>
    <w:p w:rsidR="00E232A5" w:rsidRPr="00E232A5" w:rsidRDefault="00E232A5" w:rsidP="00E232A5">
      <w:pPr>
        <w:spacing w:line="500" w:lineRule="exact"/>
        <w:ind w:firstLine="560"/>
        <w:rPr>
          <w:rFonts w:ascii="仿宋_GB2312" w:eastAsia="仿宋_GB2312"/>
          <w:sz w:val="32"/>
          <w:szCs w:val="32"/>
        </w:rPr>
      </w:pPr>
      <w:r w:rsidRPr="00E232A5">
        <w:rPr>
          <w:rFonts w:ascii="仿宋_GB2312" w:eastAsia="仿宋_GB2312" w:hint="eastAsia"/>
          <w:sz w:val="32"/>
          <w:szCs w:val="32"/>
        </w:rPr>
        <w:t>政务服务职责：负责政务公开、街办处会议管理、督察督办、政务联络、街道办事处日常工作等。</w:t>
      </w:r>
    </w:p>
    <w:p w:rsidR="00E232A5" w:rsidRPr="00E232A5" w:rsidRDefault="00E232A5" w:rsidP="00E232A5">
      <w:pPr>
        <w:spacing w:line="500" w:lineRule="exact"/>
        <w:ind w:firstLine="560"/>
        <w:rPr>
          <w:rFonts w:ascii="仿宋_GB2312" w:eastAsia="仿宋_GB2312"/>
          <w:sz w:val="32"/>
          <w:szCs w:val="32"/>
        </w:rPr>
      </w:pPr>
      <w:r w:rsidRPr="00E232A5">
        <w:rPr>
          <w:rFonts w:ascii="仿宋_GB2312" w:eastAsia="仿宋_GB2312" w:hint="eastAsia"/>
          <w:sz w:val="32"/>
          <w:szCs w:val="32"/>
        </w:rPr>
        <w:lastRenderedPageBreak/>
        <w:t>  </w:t>
      </w:r>
      <w:r w:rsidRPr="00E232A5">
        <w:rPr>
          <w:rFonts w:ascii="仿宋_GB2312" w:eastAsia="仿宋_GB2312" w:hint="eastAsia"/>
          <w:sz w:val="32"/>
          <w:szCs w:val="32"/>
        </w:rPr>
        <w:t>应急管理职责：负责基层政府值班工作，及时报告重要情况，传达和督促落实镇政府领导指示。协助镇政府领导做好需由基层政府组织处理的突发事件应急处置工作。</w:t>
      </w:r>
    </w:p>
    <w:p w:rsidR="00E232A5" w:rsidRPr="00E232A5" w:rsidRDefault="00E232A5" w:rsidP="00E232A5">
      <w:pPr>
        <w:spacing w:line="500" w:lineRule="exact"/>
        <w:ind w:firstLine="560"/>
        <w:rPr>
          <w:rFonts w:ascii="仿宋_GB2312" w:eastAsia="仿宋_GB2312"/>
          <w:sz w:val="32"/>
          <w:szCs w:val="32"/>
        </w:rPr>
      </w:pPr>
      <w:r w:rsidRPr="00E232A5">
        <w:rPr>
          <w:rFonts w:ascii="仿宋_GB2312" w:eastAsia="仿宋_GB2312" w:hint="eastAsia"/>
          <w:sz w:val="32"/>
          <w:szCs w:val="32"/>
        </w:rPr>
        <w:t>电子政务管理职责：负责政务信息服务工作和政府系统机关电子政务工作，保各类会议顺利进行；保障街道网络系统安全、稳定运行，技术设备安全可用。严格执行会议技术保障服务流程和电视电话会议室管理制度。切实提高技术保障和服务能力，力争领导满意、群众满意、部门满意。</w:t>
      </w:r>
    </w:p>
    <w:p w:rsidR="00E232A5" w:rsidRPr="00E232A5" w:rsidRDefault="00E232A5" w:rsidP="00E232A5">
      <w:pPr>
        <w:spacing w:line="500" w:lineRule="exact"/>
        <w:ind w:firstLine="560"/>
        <w:rPr>
          <w:rFonts w:ascii="仿宋_GB2312" w:eastAsia="仿宋_GB2312"/>
          <w:sz w:val="32"/>
          <w:szCs w:val="32"/>
        </w:rPr>
      </w:pPr>
      <w:r w:rsidRPr="00E232A5">
        <w:rPr>
          <w:rFonts w:ascii="仿宋_GB2312" w:eastAsia="仿宋_GB2312" w:hint="eastAsia"/>
          <w:sz w:val="32"/>
          <w:szCs w:val="32"/>
        </w:rPr>
        <w:t>地方志事务职责：负责全街道地方志事务管理。弘扬和传承优秀文化传统，充分发挥志书“资政、存史、教化”的综合功能，为社会各界方便快捷提供县情，为本县经济社会建设服务，为地方志工作者提供资料和工具。</w:t>
      </w:r>
    </w:p>
    <w:p w:rsidR="00E232A5" w:rsidRDefault="00E232A5" w:rsidP="00E232A5">
      <w:pPr>
        <w:spacing w:line="584" w:lineRule="exact"/>
        <w:ind w:firstLine="560"/>
        <w:rPr>
          <w:rFonts w:ascii="仿宋_GB2312" w:eastAsia="仿宋_GB2312"/>
          <w:sz w:val="32"/>
          <w:szCs w:val="32"/>
        </w:rPr>
      </w:pPr>
      <w:r w:rsidRPr="00E232A5">
        <w:rPr>
          <w:rFonts w:ascii="仿宋_GB2312" w:eastAsia="仿宋_GB2312" w:hint="eastAsia"/>
          <w:sz w:val="32"/>
          <w:szCs w:val="32"/>
        </w:rPr>
        <w:t>街道政务管理职责：在区委、区政府的领导下，贯彻执行党路线、方针、政策和国家的各项法律、法规；负责街辖区内的地区性、群众性、公益性、社会性工作。负责精神文明建设工作，积极组织以提高市民质素为目的的活动，树立文明新风。按照职责范围，负责街辖区内的城市建设和管理、市容环境卫生、园林绿化、环境保护、市政、房地产等监督、管理、服务工作。负责街辖区内的维护稳定及社会治安综合治理工作，依照有关规定做好出租屋和外来暂住人员的管理工作；负责民事调解，法律服务工作，维护居民的合法权益。 负责社区建设和管理，积极开展社区服务工作，大力兴办社区福利事业，发动和组织社区成员开展各类社区公益活动；负责拥军优属、优抚安置、社会救济、社会福利、社区文化、科普、体育、教育等工作。发展街道经济，管理街道自有国有资产和集体资产，为街道经济组织提供人才、科技、信息</w:t>
      </w:r>
      <w:r w:rsidRPr="00E232A5">
        <w:rPr>
          <w:rFonts w:ascii="仿宋_GB2312" w:eastAsia="仿宋_GB2312" w:hint="eastAsia"/>
          <w:sz w:val="32"/>
          <w:szCs w:val="32"/>
        </w:rPr>
        <w:lastRenderedPageBreak/>
        <w:t>和各种服务，以经济、法律和必要的行政手段推动街道经济发展和维护市场经济秩序。 负责计划生育、劳动就业、安全生产管理、初级卫生保健、民兵、兵役等工作；尊重少数民族的风俗习惯，保障少数民族的权益。指导和帮助居民委员会搞好组织建设和制度建设，发挥居委会的群众自治组织作用。配合有关部门做好防汛、防风、防火、防震、防灾和抢险工作。向区人民政府反映居民群众的意见和要求，办理人民群众来信来访事项。承办区委、区政府和上级部门交办的其他事项。</w:t>
      </w:r>
    </w:p>
    <w:p w:rsidR="00E232A5" w:rsidRDefault="00E232A5" w:rsidP="00E232A5">
      <w:pPr>
        <w:spacing w:line="584" w:lineRule="exact"/>
        <w:ind w:firstLine="560"/>
        <w:rPr>
          <w:rFonts w:ascii="Times New Roman" w:eastAsia="楷体_GB2312" w:hAnsi="Times New Roman"/>
          <w:b/>
          <w:sz w:val="32"/>
          <w:szCs w:val="32"/>
        </w:rPr>
      </w:pPr>
      <w:r w:rsidRPr="0090563F">
        <w:rPr>
          <w:rFonts w:ascii="Times New Roman" w:eastAsia="楷体_GB2312" w:hAnsi="Times New Roman"/>
          <w:b/>
          <w:sz w:val="32"/>
          <w:szCs w:val="32"/>
        </w:rPr>
        <w:t>部门职责及工作活动绩效目标指标：</w:t>
      </w:r>
    </w:p>
    <w:p w:rsidR="00E232A5" w:rsidRPr="00E232A5" w:rsidRDefault="00E232A5" w:rsidP="00E232A5">
      <w:pPr>
        <w:spacing w:line="584" w:lineRule="exact"/>
        <w:jc w:val="center"/>
        <w:outlineLvl w:val="0"/>
        <w:rPr>
          <w:rFonts w:ascii="Times New Roman" w:eastAsia="仿宋_GB2312" w:hAnsi="Times New Roman"/>
          <w:b/>
          <w:sz w:val="32"/>
        </w:rPr>
      </w:pPr>
      <w:r w:rsidRPr="0090563F">
        <w:rPr>
          <w:rFonts w:ascii="Times New Roman" w:eastAsia="仿宋_GB2312" w:hAnsi="Times New Roman"/>
          <w:b/>
          <w:sz w:val="32"/>
        </w:rPr>
        <w:t>部门职责</w:t>
      </w:r>
      <w:r w:rsidRPr="0090563F">
        <w:rPr>
          <w:rFonts w:ascii="Times New Roman" w:eastAsia="仿宋_GB2312" w:hAnsi="Times New Roman"/>
          <w:b/>
          <w:sz w:val="32"/>
        </w:rPr>
        <w:t>-</w:t>
      </w:r>
      <w:r w:rsidRPr="0090563F">
        <w:rPr>
          <w:rFonts w:ascii="Times New Roman" w:eastAsia="仿宋_GB2312" w:hAnsi="Times New Roman"/>
          <w:b/>
          <w:sz w:val="32"/>
        </w:rPr>
        <w:t>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E232A5" w:rsidRPr="00E232A5" w:rsidTr="005A5F44">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E232A5" w:rsidRPr="00E232A5" w:rsidRDefault="00E232A5" w:rsidP="005A5F44">
            <w:pPr>
              <w:spacing w:line="300" w:lineRule="exact"/>
              <w:jc w:val="left"/>
              <w:rPr>
                <w:rFonts w:ascii="仿宋_GB2312" w:eastAsia="仿宋_GB2312"/>
                <w:sz w:val="24"/>
              </w:rPr>
            </w:pPr>
            <w:r w:rsidRPr="00E232A5">
              <w:rPr>
                <w:rFonts w:ascii="仿宋_GB2312" w:eastAsia="仿宋_GB2312" w:hint="eastAsia"/>
                <w:sz w:val="24"/>
              </w:rPr>
              <w:t>918廊坊市广阳区新开路街道办事处</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E232A5" w:rsidRPr="00E232A5" w:rsidRDefault="00E232A5" w:rsidP="005A5F44">
            <w:pPr>
              <w:spacing w:line="300" w:lineRule="exact"/>
              <w:jc w:val="right"/>
              <w:rPr>
                <w:rFonts w:ascii="仿宋_GB2312" w:eastAsia="仿宋_GB2312"/>
                <w:sz w:val="24"/>
              </w:rPr>
            </w:pPr>
            <w:r w:rsidRPr="00E232A5">
              <w:rPr>
                <w:rFonts w:ascii="仿宋_GB2312" w:eastAsia="仿宋_GB2312" w:hint="eastAsia"/>
                <w:sz w:val="24"/>
              </w:rPr>
              <w:t>单位：万元</w:t>
            </w:r>
          </w:p>
        </w:tc>
      </w:tr>
      <w:tr w:rsidR="00E232A5" w:rsidRPr="00FA1118" w:rsidTr="005A5F44">
        <w:trPr>
          <w:trHeight w:val="227"/>
          <w:tblHeader/>
          <w:jc w:val="center"/>
        </w:trPr>
        <w:tc>
          <w:tcPr>
            <w:tcW w:w="2341" w:type="dxa"/>
            <w:vMerge w:val="restart"/>
            <w:shd w:val="clear" w:color="auto" w:fill="auto"/>
            <w:vAlign w:val="center"/>
          </w:tcPr>
          <w:p w:rsidR="00E232A5" w:rsidRPr="00E232A5" w:rsidRDefault="00E232A5" w:rsidP="005A5F44">
            <w:pPr>
              <w:spacing w:line="300" w:lineRule="exact"/>
              <w:jc w:val="center"/>
              <w:rPr>
                <w:rFonts w:ascii="仿宋_GB2312" w:eastAsia="仿宋_GB2312"/>
                <w:b/>
              </w:rPr>
            </w:pPr>
            <w:r w:rsidRPr="00E232A5">
              <w:rPr>
                <w:rFonts w:ascii="仿宋_GB2312" w:eastAsia="仿宋_GB2312" w:hint="eastAsia"/>
                <w:b/>
              </w:rPr>
              <w:t>职责活动</w:t>
            </w:r>
          </w:p>
        </w:tc>
        <w:tc>
          <w:tcPr>
            <w:tcW w:w="1276" w:type="dxa"/>
            <w:vMerge w:val="restart"/>
            <w:shd w:val="clear" w:color="auto" w:fill="auto"/>
            <w:vAlign w:val="center"/>
          </w:tcPr>
          <w:p w:rsidR="00E232A5" w:rsidRPr="00E232A5" w:rsidRDefault="00E232A5" w:rsidP="005A5F44">
            <w:pPr>
              <w:spacing w:line="300" w:lineRule="exact"/>
              <w:jc w:val="center"/>
              <w:rPr>
                <w:rFonts w:ascii="仿宋_GB2312" w:eastAsia="仿宋_GB2312"/>
                <w:b/>
              </w:rPr>
            </w:pPr>
            <w:r w:rsidRPr="00E232A5">
              <w:rPr>
                <w:rFonts w:ascii="仿宋_GB2312" w:eastAsia="仿宋_GB2312" w:hint="eastAsia"/>
                <w:b/>
              </w:rPr>
              <w:t>年度预算数</w:t>
            </w:r>
          </w:p>
        </w:tc>
        <w:tc>
          <w:tcPr>
            <w:tcW w:w="2976" w:type="dxa"/>
            <w:vMerge w:val="restart"/>
            <w:shd w:val="clear" w:color="auto" w:fill="auto"/>
            <w:vAlign w:val="center"/>
          </w:tcPr>
          <w:p w:rsidR="00E232A5" w:rsidRPr="00E232A5" w:rsidRDefault="00E232A5" w:rsidP="005A5F44">
            <w:pPr>
              <w:spacing w:line="300" w:lineRule="exact"/>
              <w:jc w:val="center"/>
              <w:rPr>
                <w:rFonts w:ascii="仿宋_GB2312" w:eastAsia="仿宋_GB2312"/>
                <w:b/>
              </w:rPr>
            </w:pPr>
            <w:r w:rsidRPr="00E232A5">
              <w:rPr>
                <w:rFonts w:ascii="仿宋_GB2312" w:eastAsia="仿宋_GB2312" w:hint="eastAsia"/>
                <w:b/>
              </w:rPr>
              <w:t>内容描述</w:t>
            </w:r>
          </w:p>
        </w:tc>
        <w:tc>
          <w:tcPr>
            <w:tcW w:w="2976" w:type="dxa"/>
            <w:vMerge w:val="restart"/>
            <w:shd w:val="clear" w:color="auto" w:fill="auto"/>
            <w:vAlign w:val="center"/>
          </w:tcPr>
          <w:p w:rsidR="00E232A5" w:rsidRPr="00E232A5" w:rsidRDefault="00E232A5" w:rsidP="005A5F44">
            <w:pPr>
              <w:spacing w:line="300" w:lineRule="exact"/>
              <w:jc w:val="center"/>
              <w:rPr>
                <w:rFonts w:ascii="仿宋_GB2312" w:eastAsia="仿宋_GB2312"/>
                <w:b/>
              </w:rPr>
            </w:pPr>
            <w:r w:rsidRPr="00E232A5">
              <w:rPr>
                <w:rFonts w:ascii="仿宋_GB2312" w:eastAsia="仿宋_GB2312" w:hint="eastAsia"/>
                <w:b/>
              </w:rPr>
              <w:t>绩效目标</w:t>
            </w:r>
          </w:p>
        </w:tc>
        <w:tc>
          <w:tcPr>
            <w:tcW w:w="1417" w:type="dxa"/>
            <w:vMerge w:val="restart"/>
            <w:shd w:val="clear" w:color="auto" w:fill="auto"/>
            <w:vAlign w:val="center"/>
          </w:tcPr>
          <w:p w:rsidR="00E232A5" w:rsidRPr="00E232A5" w:rsidRDefault="00E232A5" w:rsidP="005A5F44">
            <w:pPr>
              <w:spacing w:line="300" w:lineRule="exact"/>
              <w:jc w:val="center"/>
              <w:rPr>
                <w:rFonts w:ascii="仿宋_GB2312" w:eastAsia="仿宋_GB2312"/>
                <w:b/>
              </w:rPr>
            </w:pPr>
            <w:r w:rsidRPr="00E232A5">
              <w:rPr>
                <w:rFonts w:ascii="仿宋_GB2312" w:eastAsia="仿宋_GB2312" w:hint="eastAsia"/>
                <w:b/>
              </w:rPr>
              <w:t>绩效指标</w:t>
            </w:r>
          </w:p>
        </w:tc>
        <w:tc>
          <w:tcPr>
            <w:tcW w:w="2948" w:type="dxa"/>
            <w:gridSpan w:val="4"/>
            <w:shd w:val="clear" w:color="auto" w:fill="auto"/>
            <w:vAlign w:val="center"/>
          </w:tcPr>
          <w:p w:rsidR="00E232A5" w:rsidRPr="00E232A5" w:rsidRDefault="00E232A5" w:rsidP="005A5F44">
            <w:pPr>
              <w:spacing w:line="300" w:lineRule="exact"/>
              <w:jc w:val="center"/>
              <w:rPr>
                <w:rFonts w:ascii="仿宋_GB2312" w:eastAsia="仿宋_GB2312"/>
                <w:b/>
              </w:rPr>
            </w:pPr>
            <w:r w:rsidRPr="00E232A5">
              <w:rPr>
                <w:rFonts w:ascii="仿宋_GB2312" w:eastAsia="仿宋_GB2312" w:hint="eastAsia"/>
                <w:b/>
              </w:rPr>
              <w:t>评价标准</w:t>
            </w:r>
          </w:p>
        </w:tc>
      </w:tr>
      <w:tr w:rsidR="00E232A5" w:rsidRPr="00FA1118" w:rsidTr="005A5F44">
        <w:trPr>
          <w:trHeight w:val="227"/>
          <w:tblHeader/>
          <w:jc w:val="center"/>
        </w:trPr>
        <w:tc>
          <w:tcPr>
            <w:tcW w:w="2341" w:type="dxa"/>
            <w:vMerge/>
            <w:shd w:val="clear" w:color="auto" w:fill="auto"/>
            <w:vAlign w:val="center"/>
          </w:tcPr>
          <w:p w:rsidR="00E232A5" w:rsidRPr="00E232A5" w:rsidRDefault="00E232A5" w:rsidP="005A5F44">
            <w:pPr>
              <w:spacing w:line="300" w:lineRule="exact"/>
              <w:jc w:val="left"/>
              <w:outlineLvl w:val="0"/>
              <w:rPr>
                <w:rFonts w:ascii="仿宋_GB2312" w:eastAsia="仿宋_GB2312"/>
              </w:rPr>
            </w:pPr>
          </w:p>
        </w:tc>
        <w:tc>
          <w:tcPr>
            <w:tcW w:w="1276" w:type="dxa"/>
            <w:vMerge/>
            <w:shd w:val="clear" w:color="auto" w:fill="auto"/>
            <w:vAlign w:val="center"/>
          </w:tcPr>
          <w:p w:rsidR="00E232A5" w:rsidRPr="00E232A5" w:rsidRDefault="00E232A5" w:rsidP="005A5F44">
            <w:pPr>
              <w:spacing w:line="300" w:lineRule="exact"/>
              <w:jc w:val="left"/>
              <w:outlineLvl w:val="0"/>
              <w:rPr>
                <w:rFonts w:ascii="仿宋_GB2312" w:eastAsia="仿宋_GB2312"/>
              </w:rPr>
            </w:pPr>
          </w:p>
        </w:tc>
        <w:tc>
          <w:tcPr>
            <w:tcW w:w="2976" w:type="dxa"/>
            <w:vMerge/>
            <w:shd w:val="clear" w:color="auto" w:fill="auto"/>
            <w:vAlign w:val="center"/>
          </w:tcPr>
          <w:p w:rsidR="00E232A5" w:rsidRPr="00E232A5" w:rsidRDefault="00E232A5" w:rsidP="005A5F44">
            <w:pPr>
              <w:spacing w:line="300" w:lineRule="exact"/>
              <w:jc w:val="left"/>
              <w:outlineLvl w:val="0"/>
              <w:rPr>
                <w:rFonts w:ascii="仿宋_GB2312" w:eastAsia="仿宋_GB2312"/>
              </w:rPr>
            </w:pPr>
          </w:p>
        </w:tc>
        <w:tc>
          <w:tcPr>
            <w:tcW w:w="2976" w:type="dxa"/>
            <w:vMerge/>
            <w:shd w:val="clear" w:color="auto" w:fill="auto"/>
            <w:vAlign w:val="center"/>
          </w:tcPr>
          <w:p w:rsidR="00E232A5" w:rsidRPr="00E232A5" w:rsidRDefault="00E232A5" w:rsidP="005A5F44">
            <w:pPr>
              <w:spacing w:line="300" w:lineRule="exact"/>
              <w:jc w:val="left"/>
              <w:outlineLvl w:val="0"/>
              <w:rPr>
                <w:rFonts w:ascii="仿宋_GB2312" w:eastAsia="仿宋_GB2312"/>
              </w:rPr>
            </w:pPr>
          </w:p>
        </w:tc>
        <w:tc>
          <w:tcPr>
            <w:tcW w:w="1417" w:type="dxa"/>
            <w:vMerge/>
            <w:shd w:val="clear" w:color="auto" w:fill="auto"/>
            <w:vAlign w:val="center"/>
          </w:tcPr>
          <w:p w:rsidR="00E232A5" w:rsidRPr="00E232A5" w:rsidRDefault="00E232A5" w:rsidP="005A5F44">
            <w:pPr>
              <w:spacing w:line="300" w:lineRule="exact"/>
              <w:jc w:val="left"/>
              <w:outlineLvl w:val="0"/>
              <w:rPr>
                <w:rFonts w:ascii="仿宋_GB2312" w:eastAsia="仿宋_GB2312"/>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b/>
              </w:rPr>
            </w:pPr>
            <w:r w:rsidRPr="00E232A5">
              <w:rPr>
                <w:rFonts w:ascii="仿宋_GB2312" w:eastAsia="仿宋_GB2312" w:hint="eastAsia"/>
                <w:b/>
              </w:rPr>
              <w:t>优</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b/>
              </w:rPr>
            </w:pPr>
            <w:r w:rsidRPr="00E232A5">
              <w:rPr>
                <w:rFonts w:ascii="仿宋_GB2312" w:eastAsia="仿宋_GB2312" w:hint="eastAsia"/>
                <w:b/>
              </w:rPr>
              <w:t>良</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b/>
              </w:rPr>
            </w:pPr>
            <w:r w:rsidRPr="00E232A5">
              <w:rPr>
                <w:rFonts w:ascii="仿宋_GB2312" w:eastAsia="仿宋_GB2312" w:hint="eastAsia"/>
                <w:b/>
              </w:rPr>
              <w:t>中</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b/>
              </w:rPr>
            </w:pPr>
            <w:r w:rsidRPr="00E232A5">
              <w:rPr>
                <w:rFonts w:ascii="仿宋_GB2312" w:eastAsia="仿宋_GB2312" w:hint="eastAsia"/>
                <w:b/>
              </w:rPr>
              <w:t>差</w:t>
            </w:r>
          </w:p>
        </w:tc>
      </w:tr>
      <w:tr w:rsidR="00E232A5" w:rsidRPr="00FA1118" w:rsidTr="005A5F44">
        <w:trPr>
          <w:trHeight w:val="227"/>
          <w:jc w:val="center"/>
        </w:trPr>
        <w:tc>
          <w:tcPr>
            <w:tcW w:w="2341" w:type="dxa"/>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t>一、政务服务</w:t>
            </w:r>
          </w:p>
        </w:tc>
        <w:tc>
          <w:tcPr>
            <w:tcW w:w="1276" w:type="dxa"/>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政务公开、镇政府、街办处会议管理、督察督办、政务联络等工作。</w:t>
            </w:r>
          </w:p>
        </w:tc>
        <w:tc>
          <w:tcPr>
            <w:tcW w:w="2976"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突出政务、加强事务、提升服务，力求重点工作出精品，难点工作求突破、基础工作有创新、常规工作见特色。以机关干部作风量化指标为依据，增强了工作综合服务实力。</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p>
        </w:tc>
      </w:tr>
      <w:tr w:rsidR="00E232A5" w:rsidRPr="00FA1118" w:rsidTr="005A5F44">
        <w:trPr>
          <w:trHeight w:val="227"/>
          <w:jc w:val="center"/>
        </w:trPr>
        <w:tc>
          <w:tcPr>
            <w:tcW w:w="2341" w:type="dxa"/>
            <w:vMerge w:val="restart"/>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t xml:space="preserve">　　1、政务公开</w:t>
            </w:r>
          </w:p>
        </w:tc>
        <w:tc>
          <w:tcPr>
            <w:tcW w:w="12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承担街办处政务公开暨行政权力公开透明运行工作领导小组的日常工作，指导和协调全街办处政务公开及政务服务中心建设、推进行政服务体系标准化建设工作。</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通过完成街办处政务信息公开工作的指导监督工作，使全街办处信息公开业务队伍素质不断提高，业务水平进一步提升；政府政务信息公开范围不断扩大，公开内容得到进一步细化。</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政务公开率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政务公开次数</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≥4</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3</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2</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≤1</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政务公开内容</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全部符合规定</w:t>
            </w:r>
            <w:r w:rsidRPr="00E232A5">
              <w:rPr>
                <w:rFonts w:ascii="仿宋_GB2312" w:eastAsia="仿宋_GB2312" w:hint="eastAsia"/>
                <w:szCs w:val="21"/>
              </w:rPr>
              <w:lastRenderedPageBreak/>
              <w:t>标准</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lastRenderedPageBreak/>
              <w:t>基本符合标准</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其中一项不符</w:t>
            </w:r>
            <w:r w:rsidRPr="00E232A5">
              <w:rPr>
                <w:rFonts w:ascii="仿宋_GB2312" w:eastAsia="仿宋_GB2312" w:hint="eastAsia"/>
                <w:szCs w:val="21"/>
              </w:rPr>
              <w:lastRenderedPageBreak/>
              <w:t>合标准</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lastRenderedPageBreak/>
              <w:t>两项以上不符</w:t>
            </w:r>
            <w:r w:rsidRPr="00E232A5">
              <w:rPr>
                <w:rFonts w:ascii="仿宋_GB2312" w:eastAsia="仿宋_GB2312" w:hint="eastAsia"/>
                <w:szCs w:val="21"/>
              </w:rPr>
              <w:lastRenderedPageBreak/>
              <w:t>合标准</w:t>
            </w:r>
          </w:p>
        </w:tc>
      </w:tr>
      <w:tr w:rsidR="00E232A5" w:rsidRPr="00FA1118" w:rsidTr="005A5F44">
        <w:trPr>
          <w:trHeight w:val="227"/>
          <w:jc w:val="center"/>
        </w:trPr>
        <w:tc>
          <w:tcPr>
            <w:tcW w:w="2341" w:type="dxa"/>
            <w:vMerge w:val="restart"/>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lastRenderedPageBreak/>
              <w:t xml:space="preserve">　　2、政务联络</w:t>
            </w:r>
          </w:p>
        </w:tc>
        <w:tc>
          <w:tcPr>
            <w:tcW w:w="12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负责管理区政府驻外办事处工作。负责区领导、区有关部门公务活动的接待安排；</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做好县际间与我区政务往来服务保障工作</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重大会议的协调安保工作完成率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符合各项要求</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无事故</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无重大事故</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重大事故</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重大会议的内容完成情况</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全部完成</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基本完成</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部分完成</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未完成</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重大活动联络服务工作</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非常满意</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满意</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较满意</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不满意</w:t>
            </w:r>
          </w:p>
        </w:tc>
      </w:tr>
      <w:tr w:rsidR="00E232A5" w:rsidRPr="00FA1118" w:rsidTr="005A5F44">
        <w:trPr>
          <w:trHeight w:val="227"/>
          <w:jc w:val="center"/>
        </w:trPr>
        <w:tc>
          <w:tcPr>
            <w:tcW w:w="2341" w:type="dxa"/>
            <w:vMerge w:val="restart"/>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t xml:space="preserve">　　3、会议管理</w:t>
            </w:r>
          </w:p>
        </w:tc>
        <w:tc>
          <w:tcPr>
            <w:tcW w:w="12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政府会议的准备和服务工作，协助政府领导组织会议决定事项的落实。</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做好街道会议保障；严格召开的会议审批，控制会议费开支规模。</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大型会议执行度</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大型会议控制率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重大会议的协调安保工作完成率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符合各项要求</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无事故</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无重大事故</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重大事故</w:t>
            </w:r>
          </w:p>
        </w:tc>
      </w:tr>
      <w:tr w:rsidR="00E232A5" w:rsidRPr="00FA1118" w:rsidTr="005A5F44">
        <w:trPr>
          <w:trHeight w:val="227"/>
          <w:jc w:val="center"/>
        </w:trPr>
        <w:tc>
          <w:tcPr>
            <w:tcW w:w="2341" w:type="dxa"/>
            <w:vMerge w:val="restart"/>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t xml:space="preserve">　　4、督查督办</w:t>
            </w:r>
          </w:p>
        </w:tc>
        <w:tc>
          <w:tcPr>
            <w:tcW w:w="12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督促检查街道各部门对政府决定事项及政府领导重要指示的执行落实情况并跟踪调研，及时向领导报告。组织承办人大代表和政协提案工作。</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确保街道决定事项及街道领导重要指示得到贯彻落实。</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督察督办次数</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≥4</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3</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2</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≤1</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督察督办程度</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决策部署督查反馈率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t>二、应急管理</w:t>
            </w:r>
          </w:p>
        </w:tc>
        <w:tc>
          <w:tcPr>
            <w:tcW w:w="1276" w:type="dxa"/>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基层政府值班工作，及时报告重要情况，传达和督促落实街办处领导指示。协助街办处领</w:t>
            </w:r>
            <w:r w:rsidRPr="00E232A5">
              <w:rPr>
                <w:rFonts w:ascii="仿宋_GB2312" w:eastAsia="仿宋_GB2312" w:hint="eastAsia"/>
                <w:szCs w:val="21"/>
              </w:rPr>
              <w:lastRenderedPageBreak/>
              <w:t>导做好需由基层政府组织处理的突发事件应急处置工作。</w:t>
            </w:r>
          </w:p>
        </w:tc>
        <w:tc>
          <w:tcPr>
            <w:tcW w:w="2976"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lastRenderedPageBreak/>
              <w:t>建设运行维护好镇政府应急平台，实现各种实用功能，有效保证镇政府日常应急值守和突</w:t>
            </w:r>
            <w:r w:rsidRPr="00E232A5">
              <w:rPr>
                <w:rFonts w:ascii="仿宋_GB2312" w:eastAsia="仿宋_GB2312" w:hint="eastAsia"/>
                <w:szCs w:val="21"/>
              </w:rPr>
              <w:lastRenderedPageBreak/>
              <w:t>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镇镇、各部门应急工作，确保信息报送及时畅通，不出差错和问题。</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p>
        </w:tc>
      </w:tr>
      <w:tr w:rsidR="00E232A5" w:rsidRPr="00FA1118" w:rsidTr="005A5F44">
        <w:trPr>
          <w:trHeight w:val="227"/>
          <w:jc w:val="center"/>
        </w:trPr>
        <w:tc>
          <w:tcPr>
            <w:tcW w:w="2341" w:type="dxa"/>
            <w:vMerge w:val="restart"/>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lastRenderedPageBreak/>
              <w:t xml:space="preserve">　　1、应急管理</w:t>
            </w:r>
          </w:p>
        </w:tc>
        <w:tc>
          <w:tcPr>
            <w:tcW w:w="12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政府值班工作，及时报告重要情况，传达和督促落实镇政府领导指示。协助镇政府领导做好需由镇政府组织处理的突发事件应急处置工作。</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维护好本地政府应急平台，确保街办处应急工作顺利完成；各类突发事件得到及时妥善处置</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突发事件处理率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突发事件处理效率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小于一小时</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小于三小时</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小于八小时</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八小时以上</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突发事件处理程度</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完全解决</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基本解决</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未解决上报</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未解决未上报</w:t>
            </w:r>
          </w:p>
        </w:tc>
      </w:tr>
      <w:tr w:rsidR="00E232A5" w:rsidRPr="00FA1118" w:rsidTr="005A5F44">
        <w:trPr>
          <w:trHeight w:val="227"/>
          <w:jc w:val="center"/>
        </w:trPr>
        <w:tc>
          <w:tcPr>
            <w:tcW w:w="2341" w:type="dxa"/>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t>三、电子政务管理</w:t>
            </w:r>
          </w:p>
        </w:tc>
        <w:tc>
          <w:tcPr>
            <w:tcW w:w="1276" w:type="dxa"/>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政务信息服务工作和政府系统机关电子政务工作。</w:t>
            </w:r>
          </w:p>
        </w:tc>
        <w:tc>
          <w:tcPr>
            <w:tcW w:w="2976"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确保各类会议顺利进行；保障街道网络系统安全、稳定运行，技术设备安全可用。严格执行</w:t>
            </w:r>
            <w:r w:rsidRPr="00E232A5">
              <w:rPr>
                <w:rFonts w:ascii="仿宋_GB2312" w:eastAsia="仿宋_GB2312" w:hint="eastAsia"/>
                <w:szCs w:val="21"/>
              </w:rPr>
              <w:lastRenderedPageBreak/>
              <w:t>会议技术保障服务流程和电视电话会议室管理制度。切实提高技术保障和服务能力，力争领导满意、群众满意、部门满意。</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p>
        </w:tc>
      </w:tr>
      <w:tr w:rsidR="00E232A5" w:rsidRPr="00FA1118" w:rsidTr="005A5F44">
        <w:trPr>
          <w:trHeight w:val="227"/>
          <w:jc w:val="center"/>
        </w:trPr>
        <w:tc>
          <w:tcPr>
            <w:tcW w:w="2341" w:type="dxa"/>
            <w:vMerge w:val="restart"/>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lastRenderedPageBreak/>
              <w:t xml:space="preserve">　　1、政府电子政务管理与服务</w:t>
            </w:r>
          </w:p>
        </w:tc>
        <w:tc>
          <w:tcPr>
            <w:tcW w:w="12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政务信息服务工作和政府系统机关电子政务工作。</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案件及时处理，环境卫生达标</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结案率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完成率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居民对案件处理满意程度</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非常满意</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满意</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较满意</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不满意</w:t>
            </w:r>
          </w:p>
        </w:tc>
      </w:tr>
      <w:tr w:rsidR="00E232A5" w:rsidRPr="00FA1118" w:rsidTr="005A5F44">
        <w:trPr>
          <w:trHeight w:val="227"/>
          <w:jc w:val="center"/>
        </w:trPr>
        <w:tc>
          <w:tcPr>
            <w:tcW w:w="2341" w:type="dxa"/>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t>四、地方志事务</w:t>
            </w:r>
          </w:p>
        </w:tc>
        <w:tc>
          <w:tcPr>
            <w:tcW w:w="1276" w:type="dxa"/>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全街道地方志事务管理。</w:t>
            </w:r>
          </w:p>
        </w:tc>
        <w:tc>
          <w:tcPr>
            <w:tcW w:w="2976"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弘扬和传承优秀文化传统，充分发挥志书“资政、存史、教化”的综合功能，为社会各界方便快捷提供县情，为本县经济社会建设服务，为地方志工作者提供资料和工具。</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p>
        </w:tc>
      </w:tr>
      <w:tr w:rsidR="00E232A5" w:rsidRPr="00FA1118" w:rsidTr="005A5F44">
        <w:trPr>
          <w:trHeight w:val="227"/>
          <w:jc w:val="center"/>
        </w:trPr>
        <w:tc>
          <w:tcPr>
            <w:tcW w:w="2341" w:type="dxa"/>
            <w:vMerge w:val="restart"/>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t xml:space="preserve">　　1、地方志事务管理</w:t>
            </w:r>
          </w:p>
        </w:tc>
        <w:tc>
          <w:tcPr>
            <w:tcW w:w="12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拟订全街道地方志工作规划并组织实施；搜集、保存、管理地方文献和资料；组织开发利用地方志资源；建设和维护街道地方志县情网络。</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为社会各界方便快捷提供街道情，为经济社会建设服务</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真实程度</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编印差错率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≤1%</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≤2%</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≤3%</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≤4%</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影响范围</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t>五、街道政务管理</w:t>
            </w:r>
          </w:p>
        </w:tc>
        <w:tc>
          <w:tcPr>
            <w:tcW w:w="1276"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234.28</w:t>
            </w:r>
          </w:p>
        </w:tc>
        <w:tc>
          <w:tcPr>
            <w:tcW w:w="2976"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按照有关要求，做好机关办公区房屋与附属设施的维修、维护工作；做好机关办公区绿化、</w:t>
            </w:r>
            <w:r w:rsidRPr="00E232A5">
              <w:rPr>
                <w:rFonts w:ascii="仿宋_GB2312" w:eastAsia="仿宋_GB2312" w:hint="eastAsia"/>
                <w:szCs w:val="21"/>
              </w:rPr>
              <w:lastRenderedPageBreak/>
              <w:t>美化工作；做好后勤保障和老干部管理服务工作。</w:t>
            </w:r>
          </w:p>
        </w:tc>
        <w:tc>
          <w:tcPr>
            <w:tcW w:w="2976"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lastRenderedPageBreak/>
              <w:t>以服务领导和机关保障有力为目标，增强了优质后勤管理水平，通过加强公车管理，降低</w:t>
            </w:r>
            <w:r w:rsidRPr="00E232A5">
              <w:rPr>
                <w:rFonts w:ascii="仿宋_GB2312" w:eastAsia="仿宋_GB2312" w:hint="eastAsia"/>
                <w:szCs w:val="21"/>
              </w:rPr>
              <w:lastRenderedPageBreak/>
              <w:t>运行成本，为创建节约型机关打下了良好的基础。采取保障街道领导和机关工作办公环境的措施，提升了服务管理水平，保障了街道和机关工作的正常运转。及时了解国内外形势、党和国家的方针政策以及街道办公室的重要部署和要求，及时为老干部提供优质高效服务。</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p>
        </w:tc>
      </w:tr>
      <w:tr w:rsidR="00E232A5" w:rsidRPr="00FA1118" w:rsidTr="005A5F44">
        <w:trPr>
          <w:trHeight w:val="227"/>
          <w:jc w:val="center"/>
        </w:trPr>
        <w:tc>
          <w:tcPr>
            <w:tcW w:w="2341" w:type="dxa"/>
            <w:vMerge w:val="restart"/>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lastRenderedPageBreak/>
              <w:t xml:space="preserve">　　1、财政事务</w:t>
            </w:r>
          </w:p>
        </w:tc>
        <w:tc>
          <w:tcPr>
            <w:tcW w:w="12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贯彻落实国家财政收入政策，采取科学合理方法测算年度财政收入情况，制定年度预算收入计划。研究制定完善的预算政策体系，提高预算管理的科学化水平。统筹市级财力，强化绩效管理，科学编制政府绩效预算。规范预算执行，合理组织财政各项支出，促进社会事业发展。推进预算公开，实施全面规范、公开透明的预算制度。</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预算编制科学、政策有效、执行规范、决算准确、绩效突出</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编制和批复决算及时性</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按时完成</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延迟5天以内</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延迟10天以内</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延迟10天以上</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财政体制有效性</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财政体制完备，运行顺畅。</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财政体制能够较好运行。</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财政体制能够基本运行</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财政体制不能执行。</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政府预算公开情况</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政府预算公开时限、公开内</w:t>
            </w:r>
            <w:r w:rsidRPr="00E232A5">
              <w:rPr>
                <w:rFonts w:ascii="仿宋_GB2312" w:eastAsia="仿宋_GB2312" w:hint="eastAsia"/>
                <w:szCs w:val="21"/>
              </w:rPr>
              <w:lastRenderedPageBreak/>
              <w:t>容、公开渠道、公开内容细化程度，四项严格符合规定要求</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lastRenderedPageBreak/>
              <w:t>政府预算公开时限、公开内</w:t>
            </w:r>
            <w:r w:rsidRPr="00E232A5">
              <w:rPr>
                <w:rFonts w:ascii="仿宋_GB2312" w:eastAsia="仿宋_GB2312" w:hint="eastAsia"/>
                <w:szCs w:val="21"/>
              </w:rPr>
              <w:lastRenderedPageBreak/>
              <w:t>容、公开渠道、公开内容细化程度，四项基本符合规定要求</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lastRenderedPageBreak/>
              <w:t>政府预算公开时限、公开内</w:t>
            </w:r>
            <w:r w:rsidRPr="00E232A5">
              <w:rPr>
                <w:rFonts w:ascii="仿宋_GB2312" w:eastAsia="仿宋_GB2312" w:hint="eastAsia"/>
                <w:szCs w:val="21"/>
              </w:rPr>
              <w:lastRenderedPageBreak/>
              <w:t>容、公开渠道、公开内容细化程度，有一项不符合规定要求</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lastRenderedPageBreak/>
              <w:t>政府预算公开时限、公开内</w:t>
            </w:r>
            <w:r w:rsidRPr="00E232A5">
              <w:rPr>
                <w:rFonts w:ascii="仿宋_GB2312" w:eastAsia="仿宋_GB2312" w:hint="eastAsia"/>
                <w:szCs w:val="21"/>
              </w:rPr>
              <w:lastRenderedPageBreak/>
              <w:t>容、公开渠道、公开内容细化程度，有一项以上不符合规定要求</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总预算会计核算信息准确率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专项检查任务完成及时率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val="restart"/>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t xml:space="preserve">　　2、信访问题处理</w:t>
            </w:r>
          </w:p>
        </w:tc>
        <w:tc>
          <w:tcPr>
            <w:tcW w:w="12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负责正常来信来访、网上信访，非访、突发性及群体性事件的办理；提供相关服务保障；处理全乡群众进京上访；信访事项督查、案件查办、复查复核、听证等工作。</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畅通信访渠道，维护群众合法利益，解决群众合理诉求，促进社会和谐稳定。。</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信访事项受理及时率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信访事项按期结案率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领导干部公</w:t>
            </w:r>
            <w:r w:rsidRPr="00E232A5">
              <w:rPr>
                <w:rFonts w:ascii="仿宋_GB2312" w:eastAsia="仿宋_GB2312" w:hint="eastAsia"/>
                <w:szCs w:val="21"/>
              </w:rPr>
              <w:lastRenderedPageBreak/>
              <w:t>开接访</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lastRenderedPageBreak/>
              <w:t>≥</w:t>
            </w:r>
            <w:r w:rsidRPr="00E232A5">
              <w:rPr>
                <w:rFonts w:ascii="仿宋_GB2312" w:eastAsia="仿宋_GB2312" w:hint="eastAsia"/>
                <w:szCs w:val="21"/>
              </w:rPr>
              <w:lastRenderedPageBreak/>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lastRenderedPageBreak/>
              <w:t>≥</w:t>
            </w:r>
            <w:r w:rsidRPr="00E232A5">
              <w:rPr>
                <w:rFonts w:ascii="仿宋_GB2312" w:eastAsia="仿宋_GB2312" w:hint="eastAsia"/>
                <w:szCs w:val="21"/>
              </w:rPr>
              <w:lastRenderedPageBreak/>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lastRenderedPageBreak/>
              <w:t>≥</w:t>
            </w:r>
            <w:r w:rsidRPr="00E232A5">
              <w:rPr>
                <w:rFonts w:ascii="仿宋_GB2312" w:eastAsia="仿宋_GB2312" w:hint="eastAsia"/>
                <w:szCs w:val="21"/>
              </w:rPr>
              <w:lastRenderedPageBreak/>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lastRenderedPageBreak/>
              <w:t>＜</w:t>
            </w:r>
            <w:r w:rsidRPr="00E232A5">
              <w:rPr>
                <w:rFonts w:ascii="仿宋_GB2312" w:eastAsia="仿宋_GB2312" w:hint="eastAsia"/>
                <w:szCs w:val="21"/>
              </w:rPr>
              <w:lastRenderedPageBreak/>
              <w:t>70%</w:t>
            </w:r>
          </w:p>
        </w:tc>
      </w:tr>
      <w:tr w:rsidR="00E232A5" w:rsidRPr="00FA1118" w:rsidTr="005A5F44">
        <w:trPr>
          <w:trHeight w:val="227"/>
          <w:jc w:val="center"/>
        </w:trPr>
        <w:tc>
          <w:tcPr>
            <w:tcW w:w="2341" w:type="dxa"/>
            <w:vMerge w:val="restart"/>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lastRenderedPageBreak/>
              <w:t xml:space="preserve">　　3、残疾人综合业务管理</w:t>
            </w:r>
          </w:p>
        </w:tc>
        <w:tc>
          <w:tcPr>
            <w:tcW w:w="12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对持证残疾人需求情况进行调查，对残疾人状况进行动态监测，加强和规范残疾人基层组织建设，加大残疾人就业保障金的征收力度，加强残疾人工作信息化建设和基础研究</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提高残疾人证办证率；增强基层服务残疾人的能力；保障正常运转，促进残疾人事业发展。</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群众安全感和满意度比例</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奖励落实比例</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反映实际开展培训数量占年培训计划的比率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val="restart"/>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t xml:space="preserve">　　4、工会事务管理</w:t>
            </w:r>
          </w:p>
        </w:tc>
        <w:tc>
          <w:tcPr>
            <w:tcW w:w="12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研究指导工会自身建设；承担区政府及全国总工会交办的其他事项。</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负责工会干部管理制度和培训规划制定以及培训工作；承担区政府及全国总工会交办的其他事项。</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综合事务保障率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职工定期活动率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对困难职工关注率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val="restart"/>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t xml:space="preserve">　　5、计划生育</w:t>
            </w:r>
          </w:p>
        </w:tc>
        <w:tc>
          <w:tcPr>
            <w:tcW w:w="12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提供各类计划生育技术服务，建立利益导向机制，开展出生人口性别比治理以及流动人口计划生育管理等各项工作。</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改善计划怀孕夫妇健康状况，有效降低出生缺陷发生风险；为各类育龄人群提供安全、有效避孕节育技术服务；健全完善流动人口管理机制。增强群众自觉实行计划生育的积极性，稳定适度的低生育水平，提高计划生育家庭发展能力，增强计划生育家庭的凝聚力及成员幸福感。增进广大育龄群</w:t>
            </w:r>
            <w:r w:rsidRPr="00E232A5">
              <w:rPr>
                <w:rFonts w:ascii="仿宋_GB2312" w:eastAsia="仿宋_GB2312" w:hint="eastAsia"/>
                <w:szCs w:val="21"/>
              </w:rPr>
              <w:lastRenderedPageBreak/>
              <w:t>众和计生家庭福祉，提高群众自觉实行计划生育的积极性。</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lastRenderedPageBreak/>
              <w:t>流动人口计划生育服务管理信息反馈率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免费计划生育基本服务项目覆盖率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免费孕前优生健康检查目标人群覆</w:t>
            </w:r>
            <w:r w:rsidRPr="00E232A5">
              <w:rPr>
                <w:rFonts w:ascii="仿宋_GB2312" w:eastAsia="仿宋_GB2312" w:hint="eastAsia"/>
                <w:szCs w:val="21"/>
              </w:rPr>
              <w:lastRenderedPageBreak/>
              <w:t>盖率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lastRenderedPageBreak/>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计划生育家庭特别扶助政策落实率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农村部分计划生育家庭奖励扶助政策落实率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≥75%</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失独家庭“亲情关爱”行动帮扶覆盖面</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计划生育基层群众自治村（居）覆盖率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val="restart"/>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t xml:space="preserve">　　6、社会保障事务</w:t>
            </w:r>
          </w:p>
        </w:tc>
        <w:tc>
          <w:tcPr>
            <w:tcW w:w="12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切实解决“4050”人员、“零就业家庭”成员、低保人员、残疾人员等八类就业困难人员就业、保障困难人员基本生活、树立困难人员再就业的信心。鼓励用人单位吸纳就业困难人员就业、支持就业困难人员自谋职业、自主创业和灵活就业。</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实现公共利益和安置就业困难人员为主要目的，为就业困难人员提供社会公共管理类岗位、城市社区公益性岗位、机关事业单位工勤保障和公共服务岗位以及其他岗位</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按时按质完成申报率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发放准确率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及时增减人员</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按时完成</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延迟5天以内</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延迟10天以内</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延迟10天以上</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年检完成率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政策宣传次数</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≥4</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3</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2</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≤1</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保险上缴完成率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生存认证完成率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val="restart"/>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t xml:space="preserve">　　7、宣传事务</w:t>
            </w:r>
          </w:p>
        </w:tc>
        <w:tc>
          <w:tcPr>
            <w:tcW w:w="12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以加快文明城市创建为目标，构建和谐街道，深入开展文明城市创建活动，进一步深化省级文明单位申报工作。</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围绕文明城市创建这条主线，创建文明单位、文明社区，全面提高文明素质、文明程度，加快建设创新驱动的社会发展环境。</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验收合格率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征订完成率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投稿数量、刊发数量</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≥4</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3</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2</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≤1</w:t>
            </w:r>
          </w:p>
        </w:tc>
      </w:tr>
      <w:tr w:rsidR="00E232A5" w:rsidRPr="00FA1118" w:rsidTr="005A5F44">
        <w:trPr>
          <w:trHeight w:val="227"/>
          <w:jc w:val="center"/>
        </w:trPr>
        <w:tc>
          <w:tcPr>
            <w:tcW w:w="2341" w:type="dxa"/>
            <w:vMerge w:val="restart"/>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t xml:space="preserve">　　8、社区建设</w:t>
            </w:r>
          </w:p>
        </w:tc>
        <w:tc>
          <w:tcPr>
            <w:tcW w:w="12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234.28</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加强和完善社区治理事关基层和谐稳定，进一步健全城乡社区治理体系，推进治理能力现代化</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确保社区建设工作全面提高，营造社区氛围、增强居民满意度</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验收合格率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年度文化艺术节演出活动次数</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≥4</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3</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2</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≤1</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各项工作顺利上报完成率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val="restart"/>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t xml:space="preserve">　　9、环保工作</w:t>
            </w:r>
          </w:p>
        </w:tc>
        <w:tc>
          <w:tcPr>
            <w:tcW w:w="12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做好辖区内散乱污、饭店油烟、VOC企业、汽修企业、工地扬尘治理管控工作。</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确保重污染天气应急响应到位。</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巡查落实到位率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安装完成率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巡查落实到率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val="restart"/>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t xml:space="preserve">　　10、综治工作</w:t>
            </w:r>
          </w:p>
        </w:tc>
        <w:tc>
          <w:tcPr>
            <w:tcW w:w="12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搞好本辖区内的矛盾纠纷排查、化解、维护社会稳定和社</w:t>
            </w:r>
            <w:r w:rsidRPr="00E232A5">
              <w:rPr>
                <w:rFonts w:ascii="仿宋_GB2312" w:eastAsia="仿宋_GB2312" w:hint="eastAsia"/>
                <w:szCs w:val="21"/>
              </w:rPr>
              <w:lastRenderedPageBreak/>
              <w:t>会治安管理工作；搞好本辖域内的平安创建工作；配合相关部门搞好本辖域内的反邪教、禁毒等工作，预防法轮功等邪教组织的反弹及蔓延;彻底清除传销及非法集资组织完成街道办党委、街道交办的其他各项工作。</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lastRenderedPageBreak/>
              <w:t>定期排查和调处各种矛盾纠纷，加强平安创建强化打击防</w:t>
            </w:r>
            <w:r w:rsidRPr="00E232A5">
              <w:rPr>
                <w:rFonts w:ascii="仿宋_GB2312" w:eastAsia="仿宋_GB2312" w:hint="eastAsia"/>
                <w:szCs w:val="21"/>
              </w:rPr>
              <w:lastRenderedPageBreak/>
              <w:t>控，提高防范能力。狠抓源头，消除不稳定因素，确保铁路安全畅通，彻底清除传销及非法集资组织，预防法轮功等邪教组织的反弹及蔓延，推进平安建设迈上新台阶。</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lastRenderedPageBreak/>
              <w:t>责任书签约率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辖区排查率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辖区排查率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val="restart"/>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t xml:space="preserve">　　11、食药监工作</w:t>
            </w:r>
          </w:p>
        </w:tc>
        <w:tc>
          <w:tcPr>
            <w:tcW w:w="12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食品药品监管</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贯彻食品安全和药品各项法律法规</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辖区排查率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备案率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组织开展食品药品安全宣传培训次数</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≥4</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3</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2</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≤1</w:t>
            </w:r>
          </w:p>
        </w:tc>
      </w:tr>
      <w:tr w:rsidR="00E232A5" w:rsidRPr="00FA1118" w:rsidTr="005A5F44">
        <w:trPr>
          <w:trHeight w:val="227"/>
          <w:jc w:val="center"/>
        </w:trPr>
        <w:tc>
          <w:tcPr>
            <w:tcW w:w="2341" w:type="dxa"/>
            <w:vMerge w:val="restart"/>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t xml:space="preserve">　　12、民政工作</w:t>
            </w:r>
          </w:p>
        </w:tc>
        <w:tc>
          <w:tcPr>
            <w:tcW w:w="12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为本辖区的困难群众办理城镇居民最低生活保障金、医疗救助、临时救助等审批及防灾减灾排查工作；做好优抚双拥工作；为辖区年满80周岁老人办理高龄补贴；完成街道办党委、街道交办的其他各项工作。</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在规定时间内对各社区上报的申报材料审批上报民政局，确保困难群众能应保尽保，最大程度解决生活困难，按要求落实各项政策，让困难居民享受救助；排查隐患，保群众安全；宣传教育广泛深入，确保拥军优属工作扎实有效</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按政策要求达到参保率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准确率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应享受范围覆盖率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val="restart"/>
            <w:shd w:val="clear" w:color="auto" w:fill="auto"/>
            <w:vAlign w:val="center"/>
          </w:tcPr>
          <w:p w:rsidR="00E232A5" w:rsidRPr="00E232A5" w:rsidRDefault="00E232A5" w:rsidP="005A5F44">
            <w:pPr>
              <w:spacing w:line="300" w:lineRule="exact"/>
              <w:jc w:val="left"/>
              <w:rPr>
                <w:rFonts w:ascii="仿宋_GB2312" w:eastAsia="仿宋_GB2312"/>
                <w:b/>
                <w:szCs w:val="21"/>
              </w:rPr>
            </w:pPr>
            <w:r w:rsidRPr="00E232A5">
              <w:rPr>
                <w:rFonts w:ascii="仿宋_GB2312" w:eastAsia="仿宋_GB2312" w:hint="eastAsia"/>
                <w:b/>
                <w:szCs w:val="21"/>
              </w:rPr>
              <w:t xml:space="preserve">　　13、妇联工作</w:t>
            </w:r>
          </w:p>
        </w:tc>
        <w:tc>
          <w:tcPr>
            <w:tcW w:w="12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在街道党委和上级妇联的领导下，加强政治引领和思想引导。</w:t>
            </w:r>
            <w:r w:rsidRPr="00E232A5">
              <w:rPr>
                <w:rFonts w:ascii="仿宋_GB2312" w:eastAsia="仿宋_GB2312" w:hint="eastAsia"/>
                <w:szCs w:val="21"/>
              </w:rPr>
              <w:lastRenderedPageBreak/>
              <w:t>履行组织、宣传、教育妇女职能</w:t>
            </w:r>
          </w:p>
        </w:tc>
        <w:tc>
          <w:tcPr>
            <w:tcW w:w="2976" w:type="dxa"/>
            <w:vMerge w:val="restart"/>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lastRenderedPageBreak/>
              <w:t>按时保质保量完成市、区妇联安排部署的各项工作，同时做</w:t>
            </w:r>
            <w:r w:rsidRPr="00E232A5">
              <w:rPr>
                <w:rFonts w:ascii="仿宋_GB2312" w:eastAsia="仿宋_GB2312" w:hint="eastAsia"/>
                <w:szCs w:val="21"/>
              </w:rPr>
              <w:lastRenderedPageBreak/>
              <w:t>好妇女维权、困难群体的帮扶、妇女群众信访及街办处的各项中心工作。</w:t>
            </w: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lastRenderedPageBreak/>
              <w:t>完成率。</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≥90%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≥80%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＜70%</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开展次数</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≥4</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3</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2</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≤1</w:t>
            </w:r>
          </w:p>
        </w:tc>
      </w:tr>
      <w:tr w:rsidR="00E232A5" w:rsidRPr="00FA1118" w:rsidTr="005A5F44">
        <w:trPr>
          <w:trHeight w:val="227"/>
          <w:jc w:val="center"/>
        </w:trPr>
        <w:tc>
          <w:tcPr>
            <w:tcW w:w="2341" w:type="dxa"/>
            <w:vMerge/>
            <w:shd w:val="clear" w:color="auto" w:fill="auto"/>
            <w:vAlign w:val="center"/>
          </w:tcPr>
          <w:p w:rsidR="00E232A5" w:rsidRPr="00E232A5" w:rsidRDefault="00E232A5" w:rsidP="005A5F44">
            <w:pPr>
              <w:spacing w:line="300" w:lineRule="exact"/>
              <w:jc w:val="left"/>
              <w:rPr>
                <w:rFonts w:ascii="仿宋_GB2312" w:eastAsia="仿宋_GB2312"/>
                <w:b/>
                <w:szCs w:val="21"/>
              </w:rPr>
            </w:pPr>
          </w:p>
        </w:tc>
        <w:tc>
          <w:tcPr>
            <w:tcW w:w="12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2976" w:type="dxa"/>
            <w:vMerge/>
            <w:shd w:val="clear" w:color="auto" w:fill="auto"/>
            <w:vAlign w:val="center"/>
          </w:tcPr>
          <w:p w:rsidR="00E232A5" w:rsidRPr="00E232A5" w:rsidRDefault="00E232A5" w:rsidP="005A5F44">
            <w:pPr>
              <w:spacing w:line="300" w:lineRule="exact"/>
              <w:jc w:val="left"/>
              <w:rPr>
                <w:rFonts w:ascii="仿宋_GB2312" w:eastAsia="仿宋_GB2312"/>
                <w:szCs w:val="21"/>
              </w:rPr>
            </w:pPr>
          </w:p>
        </w:tc>
        <w:tc>
          <w:tcPr>
            <w:tcW w:w="1417" w:type="dxa"/>
            <w:shd w:val="clear" w:color="auto" w:fill="auto"/>
            <w:vAlign w:val="center"/>
          </w:tcPr>
          <w:p w:rsidR="00E232A5" w:rsidRPr="00E232A5" w:rsidRDefault="00E232A5" w:rsidP="005A5F44">
            <w:pPr>
              <w:spacing w:line="300" w:lineRule="exact"/>
              <w:jc w:val="left"/>
              <w:rPr>
                <w:rFonts w:ascii="仿宋_GB2312" w:eastAsia="仿宋_GB2312"/>
                <w:szCs w:val="21"/>
              </w:rPr>
            </w:pPr>
            <w:r w:rsidRPr="00E232A5">
              <w:rPr>
                <w:rFonts w:ascii="仿宋_GB2312" w:eastAsia="仿宋_GB2312" w:hint="eastAsia"/>
                <w:szCs w:val="21"/>
              </w:rPr>
              <w:t>群众满意程度</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非常满意</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满意</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基本满意</w:t>
            </w:r>
          </w:p>
        </w:tc>
        <w:tc>
          <w:tcPr>
            <w:tcW w:w="737" w:type="dxa"/>
            <w:shd w:val="clear" w:color="auto" w:fill="auto"/>
            <w:vAlign w:val="center"/>
          </w:tcPr>
          <w:p w:rsidR="00E232A5" w:rsidRPr="00E232A5" w:rsidRDefault="00E232A5" w:rsidP="005A5F44">
            <w:pPr>
              <w:spacing w:line="300" w:lineRule="exact"/>
              <w:jc w:val="center"/>
              <w:rPr>
                <w:rFonts w:ascii="仿宋_GB2312" w:eastAsia="仿宋_GB2312"/>
                <w:szCs w:val="21"/>
              </w:rPr>
            </w:pPr>
            <w:r w:rsidRPr="00E232A5">
              <w:rPr>
                <w:rFonts w:ascii="仿宋_GB2312" w:eastAsia="仿宋_GB2312" w:hint="eastAsia"/>
                <w:szCs w:val="21"/>
              </w:rPr>
              <w:t>不满意</w:t>
            </w:r>
          </w:p>
        </w:tc>
      </w:tr>
    </w:tbl>
    <w:bookmarkEnd w:id="2"/>
    <w:p w:rsidR="00A67EEF" w:rsidRPr="0090563F" w:rsidRDefault="00A67EEF" w:rsidP="00E232A5">
      <w:pPr>
        <w:autoSpaceDE w:val="0"/>
        <w:autoSpaceDN w:val="0"/>
        <w:adjustRightInd w:val="0"/>
        <w:spacing w:line="584" w:lineRule="exact"/>
        <w:ind w:firstLineChars="196" w:firstLine="627"/>
        <w:jc w:val="left"/>
        <w:rPr>
          <w:rFonts w:ascii="Times New Roman" w:eastAsia="黑体" w:hAnsi="Times New Roman"/>
          <w:sz w:val="32"/>
          <w:szCs w:val="32"/>
        </w:rPr>
      </w:pPr>
      <w:r w:rsidRPr="0090563F">
        <w:rPr>
          <w:rFonts w:ascii="Times New Roman" w:eastAsia="黑体" w:hAnsi="黑体" w:hint="eastAsia"/>
          <w:sz w:val="32"/>
          <w:szCs w:val="32"/>
        </w:rPr>
        <w:t>六、政府采购预算情况</w:t>
      </w:r>
    </w:p>
    <w:p w:rsidR="00A67EEF" w:rsidRPr="0090563F" w:rsidRDefault="00A67EEF" w:rsidP="00440DD1">
      <w:pPr>
        <w:spacing w:line="584" w:lineRule="exact"/>
        <w:ind w:firstLineChars="200" w:firstLine="640"/>
        <w:outlineLvl w:val="0"/>
        <w:rPr>
          <w:rFonts w:ascii="Times New Roman" w:eastAsia="仿宋_GB2312" w:hAnsi="Times New Roman"/>
          <w:sz w:val="32"/>
          <w:szCs w:val="24"/>
        </w:rPr>
      </w:pPr>
      <w:bookmarkStart w:id="3" w:name="_Toc471398468"/>
      <w:r w:rsidRPr="0090563F">
        <w:rPr>
          <w:rFonts w:ascii="Times New Roman" w:eastAsia="仿宋_GB2312" w:hAnsi="Times New Roman"/>
          <w:sz w:val="32"/>
          <w:szCs w:val="24"/>
        </w:rPr>
        <w:t>201</w:t>
      </w:r>
      <w:r>
        <w:rPr>
          <w:rFonts w:ascii="Times New Roman" w:eastAsia="仿宋_GB2312" w:hAnsi="Times New Roman"/>
          <w:sz w:val="32"/>
          <w:szCs w:val="24"/>
        </w:rPr>
        <w:t>9</w:t>
      </w:r>
      <w:r w:rsidRPr="0090563F">
        <w:rPr>
          <w:rFonts w:ascii="Times New Roman" w:eastAsia="仿宋_GB2312" w:hAnsi="Times New Roman" w:hint="eastAsia"/>
          <w:sz w:val="32"/>
          <w:szCs w:val="24"/>
        </w:rPr>
        <w:t>年，我部门安排政府采购预算</w:t>
      </w:r>
      <w:r>
        <w:rPr>
          <w:rFonts w:ascii="Times New Roman" w:eastAsia="仿宋_GB2312" w:hAnsi="Times New Roman"/>
          <w:sz w:val="32"/>
          <w:szCs w:val="24"/>
        </w:rPr>
        <w:t>7.59</w:t>
      </w:r>
      <w:r w:rsidRPr="0090563F">
        <w:rPr>
          <w:rFonts w:ascii="Times New Roman" w:eastAsia="仿宋_GB2312" w:hAnsi="Times New Roman" w:hint="eastAsia"/>
          <w:sz w:val="32"/>
          <w:szCs w:val="24"/>
        </w:rPr>
        <w:t>万元。具体内容见下表。</w:t>
      </w:r>
    </w:p>
    <w:p w:rsidR="00A67EEF" w:rsidRPr="0090563F" w:rsidRDefault="00A67EEF" w:rsidP="0090563F">
      <w:pPr>
        <w:spacing w:line="584" w:lineRule="exact"/>
        <w:jc w:val="center"/>
        <w:outlineLvl w:val="0"/>
        <w:rPr>
          <w:rFonts w:ascii="Times New Roman" w:eastAsia="仿宋_GB2312" w:hAnsi="Times New Roman"/>
          <w:sz w:val="32"/>
        </w:rPr>
      </w:pPr>
      <w:bookmarkStart w:id="4" w:name="_Toc504489153"/>
      <w:bookmarkEnd w:id="3"/>
      <w:r w:rsidRPr="0090563F">
        <w:rPr>
          <w:rFonts w:ascii="Times New Roman" w:eastAsia="仿宋_GB2312" w:hAnsi="Times New Roman" w:hint="eastAsia"/>
          <w:sz w:val="32"/>
        </w:rPr>
        <w:t>部门政府采购预算</w:t>
      </w:r>
      <w:bookmarkEnd w:id="4"/>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00"/>
        <w:gridCol w:w="739"/>
        <w:gridCol w:w="1431"/>
        <w:gridCol w:w="1256"/>
        <w:gridCol w:w="714"/>
        <w:gridCol w:w="734"/>
        <w:gridCol w:w="944"/>
        <w:gridCol w:w="950"/>
        <w:gridCol w:w="950"/>
        <w:gridCol w:w="950"/>
        <w:gridCol w:w="784"/>
        <w:gridCol w:w="918"/>
        <w:gridCol w:w="924"/>
        <w:gridCol w:w="874"/>
      </w:tblGrid>
      <w:tr w:rsidR="00A67EEF" w:rsidRPr="00E232A5" w:rsidTr="003C37E8">
        <w:trPr>
          <w:tblHeader/>
          <w:jc w:val="center"/>
        </w:trPr>
        <w:tc>
          <w:tcPr>
            <w:tcW w:w="2821" w:type="pct"/>
            <w:gridSpan w:val="7"/>
            <w:tcBorders>
              <w:top w:val="single" w:sz="6" w:space="0" w:color="FFFFFF"/>
              <w:left w:val="single" w:sz="6" w:space="0" w:color="FFFFFF"/>
              <w:right w:val="single" w:sz="6" w:space="0" w:color="FFFFFF"/>
            </w:tcBorders>
            <w:vAlign w:val="center"/>
          </w:tcPr>
          <w:p w:rsidR="00A67EEF" w:rsidRPr="00E232A5" w:rsidRDefault="00A67EEF" w:rsidP="00DD1D0C">
            <w:pPr>
              <w:spacing w:line="584" w:lineRule="exact"/>
              <w:jc w:val="left"/>
              <w:rPr>
                <w:rFonts w:ascii="仿宋_GB2312" w:eastAsia="仿宋_GB2312" w:hAnsi="Times New Roman"/>
                <w:sz w:val="24"/>
              </w:rPr>
            </w:pPr>
            <w:r w:rsidRPr="00E232A5">
              <w:rPr>
                <w:rFonts w:ascii="仿宋_GB2312" w:eastAsia="仿宋_GB2312" w:hint="eastAsia"/>
                <w:sz w:val="24"/>
              </w:rPr>
              <w:t>918廊坊市广阳区新开路街道办事处</w:t>
            </w:r>
          </w:p>
        </w:tc>
        <w:tc>
          <w:tcPr>
            <w:tcW w:w="2179" w:type="pct"/>
            <w:gridSpan w:val="7"/>
            <w:tcBorders>
              <w:top w:val="single" w:sz="6" w:space="0" w:color="FFFFFF"/>
              <w:left w:val="single" w:sz="6" w:space="0" w:color="FFFFFF"/>
              <w:right w:val="single" w:sz="6" w:space="0" w:color="FFFFFF"/>
            </w:tcBorders>
            <w:vAlign w:val="center"/>
          </w:tcPr>
          <w:p w:rsidR="00A67EEF" w:rsidRPr="00E232A5" w:rsidRDefault="00A67EEF" w:rsidP="0090563F">
            <w:pPr>
              <w:spacing w:line="584" w:lineRule="exact"/>
              <w:jc w:val="right"/>
              <w:rPr>
                <w:rFonts w:ascii="仿宋_GB2312" w:eastAsia="仿宋_GB2312" w:hAnsi="Times New Roman"/>
                <w:sz w:val="24"/>
              </w:rPr>
            </w:pPr>
            <w:r w:rsidRPr="00E232A5">
              <w:rPr>
                <w:rFonts w:ascii="仿宋_GB2312" w:eastAsia="仿宋_GB2312" w:hAnsi="Times New Roman" w:hint="eastAsia"/>
                <w:sz w:val="24"/>
              </w:rPr>
              <w:t>单位：万元</w:t>
            </w:r>
          </w:p>
        </w:tc>
      </w:tr>
      <w:tr w:rsidR="00A67EEF" w:rsidRPr="00F11BDD" w:rsidTr="003C37E8">
        <w:trPr>
          <w:tblHeader/>
          <w:jc w:val="center"/>
        </w:trPr>
        <w:tc>
          <w:tcPr>
            <w:tcW w:w="1077" w:type="pct"/>
            <w:gridSpan w:val="2"/>
            <w:vAlign w:val="center"/>
          </w:tcPr>
          <w:p w:rsidR="00A67EEF" w:rsidRPr="0090563F" w:rsidRDefault="00A67EEF" w:rsidP="0090563F">
            <w:pPr>
              <w:spacing w:line="584" w:lineRule="exact"/>
              <w:jc w:val="center"/>
              <w:rPr>
                <w:rFonts w:ascii="Times New Roman" w:eastAsia="仿宋_GB2312" w:hAnsi="Times New Roman"/>
                <w:b/>
              </w:rPr>
            </w:pPr>
            <w:r w:rsidRPr="0090563F">
              <w:rPr>
                <w:rFonts w:ascii="Times New Roman" w:eastAsia="仿宋_GB2312" w:hAnsi="Times New Roman" w:hint="eastAsia"/>
                <w:b/>
              </w:rPr>
              <w:t>政府采购项目来源</w:t>
            </w:r>
          </w:p>
        </w:tc>
        <w:tc>
          <w:tcPr>
            <w:tcW w:w="491" w:type="pct"/>
            <w:vMerge w:val="restart"/>
            <w:vAlign w:val="center"/>
          </w:tcPr>
          <w:p w:rsidR="00A67EEF" w:rsidRPr="0090563F" w:rsidRDefault="00A67EEF" w:rsidP="0090563F">
            <w:pPr>
              <w:spacing w:line="584" w:lineRule="exact"/>
              <w:jc w:val="center"/>
              <w:rPr>
                <w:rFonts w:ascii="Times New Roman" w:eastAsia="仿宋_GB2312" w:hAnsi="Times New Roman"/>
                <w:b/>
              </w:rPr>
            </w:pPr>
            <w:r w:rsidRPr="0090563F">
              <w:rPr>
                <w:rFonts w:ascii="Times New Roman" w:eastAsia="仿宋_GB2312" w:hAnsi="Times New Roman" w:hint="eastAsia"/>
                <w:b/>
              </w:rPr>
              <w:t>采购物品名称</w:t>
            </w:r>
          </w:p>
        </w:tc>
        <w:tc>
          <w:tcPr>
            <w:tcW w:w="431" w:type="pct"/>
            <w:vMerge w:val="restart"/>
            <w:vAlign w:val="center"/>
          </w:tcPr>
          <w:p w:rsidR="00A67EEF" w:rsidRPr="0090563F" w:rsidRDefault="00A67EEF" w:rsidP="0090563F">
            <w:pPr>
              <w:spacing w:line="584" w:lineRule="exact"/>
              <w:jc w:val="center"/>
              <w:rPr>
                <w:rFonts w:ascii="Times New Roman" w:eastAsia="仿宋_GB2312" w:hAnsi="Times New Roman"/>
                <w:b/>
              </w:rPr>
            </w:pPr>
            <w:r w:rsidRPr="0090563F">
              <w:rPr>
                <w:rFonts w:ascii="Times New Roman" w:eastAsia="仿宋_GB2312" w:hAnsi="Times New Roman" w:hint="eastAsia"/>
                <w:b/>
              </w:rPr>
              <w:t>政府采购目录序号</w:t>
            </w:r>
          </w:p>
        </w:tc>
        <w:tc>
          <w:tcPr>
            <w:tcW w:w="245" w:type="pct"/>
            <w:vMerge w:val="restart"/>
            <w:vAlign w:val="center"/>
          </w:tcPr>
          <w:p w:rsidR="00A67EEF" w:rsidRPr="0090563F" w:rsidRDefault="00A67EEF" w:rsidP="0090563F">
            <w:pPr>
              <w:spacing w:line="584" w:lineRule="exact"/>
              <w:jc w:val="center"/>
              <w:rPr>
                <w:rFonts w:ascii="Times New Roman" w:eastAsia="仿宋_GB2312" w:hAnsi="Times New Roman"/>
                <w:b/>
              </w:rPr>
            </w:pPr>
            <w:r w:rsidRPr="0090563F">
              <w:rPr>
                <w:rFonts w:ascii="Times New Roman" w:eastAsia="仿宋_GB2312" w:hAnsi="Times New Roman" w:hint="eastAsia"/>
                <w:b/>
              </w:rPr>
              <w:t>数量单位</w:t>
            </w:r>
          </w:p>
        </w:tc>
        <w:tc>
          <w:tcPr>
            <w:tcW w:w="252" w:type="pct"/>
            <w:vMerge w:val="restart"/>
            <w:vAlign w:val="center"/>
          </w:tcPr>
          <w:p w:rsidR="00A67EEF" w:rsidRPr="0090563F" w:rsidRDefault="00A67EEF" w:rsidP="0090563F">
            <w:pPr>
              <w:spacing w:line="584" w:lineRule="exact"/>
              <w:jc w:val="center"/>
              <w:rPr>
                <w:rFonts w:ascii="Times New Roman" w:eastAsia="仿宋_GB2312" w:hAnsi="Times New Roman"/>
                <w:b/>
              </w:rPr>
            </w:pPr>
            <w:r w:rsidRPr="0090563F">
              <w:rPr>
                <w:rFonts w:ascii="Times New Roman" w:eastAsia="仿宋_GB2312" w:hAnsi="Times New Roman" w:hint="eastAsia"/>
                <w:b/>
              </w:rPr>
              <w:t>数量</w:t>
            </w:r>
          </w:p>
        </w:tc>
        <w:tc>
          <w:tcPr>
            <w:tcW w:w="324" w:type="pct"/>
            <w:vMerge w:val="restart"/>
            <w:vAlign w:val="center"/>
          </w:tcPr>
          <w:p w:rsidR="00A67EEF" w:rsidRPr="0090563F" w:rsidRDefault="00A67EEF" w:rsidP="0090563F">
            <w:pPr>
              <w:spacing w:line="584" w:lineRule="exact"/>
              <w:jc w:val="center"/>
              <w:rPr>
                <w:rFonts w:ascii="Times New Roman" w:eastAsia="仿宋_GB2312" w:hAnsi="Times New Roman"/>
                <w:b/>
              </w:rPr>
            </w:pPr>
            <w:r w:rsidRPr="0090563F">
              <w:rPr>
                <w:rFonts w:ascii="Times New Roman" w:eastAsia="仿宋_GB2312" w:hAnsi="Times New Roman" w:hint="eastAsia"/>
                <w:b/>
              </w:rPr>
              <w:t>单价</w:t>
            </w:r>
          </w:p>
        </w:tc>
        <w:tc>
          <w:tcPr>
            <w:tcW w:w="2179" w:type="pct"/>
            <w:gridSpan w:val="7"/>
            <w:vAlign w:val="center"/>
          </w:tcPr>
          <w:p w:rsidR="00A67EEF" w:rsidRPr="0090563F" w:rsidRDefault="00A67EEF" w:rsidP="0090563F">
            <w:pPr>
              <w:spacing w:line="584" w:lineRule="exact"/>
              <w:jc w:val="center"/>
              <w:rPr>
                <w:rFonts w:ascii="Times New Roman" w:eastAsia="仿宋_GB2312" w:hAnsi="Times New Roman"/>
                <w:b/>
              </w:rPr>
            </w:pPr>
            <w:r w:rsidRPr="0090563F">
              <w:rPr>
                <w:rFonts w:ascii="Times New Roman" w:eastAsia="仿宋_GB2312" w:hAnsi="Times New Roman" w:hint="eastAsia"/>
                <w:b/>
              </w:rPr>
              <w:t>政府采购金额</w:t>
            </w:r>
          </w:p>
        </w:tc>
      </w:tr>
      <w:tr w:rsidR="00A67EEF" w:rsidRPr="00F11BDD" w:rsidTr="003C37E8">
        <w:trPr>
          <w:tblHeader/>
          <w:jc w:val="center"/>
        </w:trPr>
        <w:tc>
          <w:tcPr>
            <w:tcW w:w="824" w:type="pct"/>
            <w:vMerge w:val="restart"/>
            <w:vAlign w:val="center"/>
          </w:tcPr>
          <w:p w:rsidR="00A67EEF" w:rsidRPr="0090563F" w:rsidRDefault="00A67EEF" w:rsidP="0090563F">
            <w:pPr>
              <w:spacing w:line="584" w:lineRule="exact"/>
              <w:jc w:val="center"/>
              <w:rPr>
                <w:rFonts w:ascii="Times New Roman" w:eastAsia="仿宋_GB2312" w:hAnsi="Times New Roman"/>
                <w:b/>
              </w:rPr>
            </w:pPr>
            <w:r w:rsidRPr="0090563F">
              <w:rPr>
                <w:rFonts w:ascii="Times New Roman" w:eastAsia="仿宋_GB2312" w:hAnsi="Times New Roman" w:hint="eastAsia"/>
                <w:b/>
              </w:rPr>
              <w:t>项目名称</w:t>
            </w:r>
          </w:p>
        </w:tc>
        <w:tc>
          <w:tcPr>
            <w:tcW w:w="254" w:type="pct"/>
            <w:vMerge w:val="restart"/>
            <w:vAlign w:val="center"/>
          </w:tcPr>
          <w:p w:rsidR="00A67EEF" w:rsidRPr="0090563F" w:rsidRDefault="00A67EEF" w:rsidP="0090563F">
            <w:pPr>
              <w:spacing w:line="584" w:lineRule="exact"/>
              <w:jc w:val="center"/>
              <w:rPr>
                <w:rFonts w:ascii="Times New Roman" w:eastAsia="仿宋_GB2312" w:hAnsi="Times New Roman"/>
                <w:b/>
              </w:rPr>
            </w:pPr>
            <w:r w:rsidRPr="0090563F">
              <w:rPr>
                <w:rFonts w:ascii="Times New Roman" w:eastAsia="仿宋_GB2312" w:hAnsi="Times New Roman" w:hint="eastAsia"/>
                <w:b/>
              </w:rPr>
              <w:t>预算资金</w:t>
            </w:r>
          </w:p>
        </w:tc>
        <w:tc>
          <w:tcPr>
            <w:tcW w:w="491" w:type="pct"/>
            <w:vMerge/>
            <w:vAlign w:val="center"/>
          </w:tcPr>
          <w:p w:rsidR="00A67EEF" w:rsidRPr="0090563F" w:rsidRDefault="00A67EEF" w:rsidP="0090563F">
            <w:pPr>
              <w:spacing w:line="584" w:lineRule="exact"/>
              <w:jc w:val="left"/>
              <w:outlineLvl w:val="0"/>
              <w:rPr>
                <w:rFonts w:ascii="Times New Roman" w:eastAsia="仿宋_GB2312" w:hAnsi="Times New Roman"/>
              </w:rPr>
            </w:pPr>
          </w:p>
        </w:tc>
        <w:tc>
          <w:tcPr>
            <w:tcW w:w="431" w:type="pct"/>
            <w:vMerge/>
            <w:vAlign w:val="center"/>
          </w:tcPr>
          <w:p w:rsidR="00A67EEF" w:rsidRPr="0090563F" w:rsidRDefault="00A67EEF" w:rsidP="0090563F">
            <w:pPr>
              <w:spacing w:line="584" w:lineRule="exact"/>
              <w:jc w:val="left"/>
              <w:outlineLvl w:val="0"/>
              <w:rPr>
                <w:rFonts w:ascii="Times New Roman" w:eastAsia="仿宋_GB2312" w:hAnsi="Times New Roman"/>
              </w:rPr>
            </w:pPr>
          </w:p>
        </w:tc>
        <w:tc>
          <w:tcPr>
            <w:tcW w:w="245" w:type="pct"/>
            <w:vMerge/>
            <w:vAlign w:val="center"/>
          </w:tcPr>
          <w:p w:rsidR="00A67EEF" w:rsidRPr="0090563F" w:rsidRDefault="00A67EEF" w:rsidP="0090563F">
            <w:pPr>
              <w:spacing w:line="584" w:lineRule="exact"/>
              <w:jc w:val="left"/>
              <w:outlineLvl w:val="0"/>
              <w:rPr>
                <w:rFonts w:ascii="Times New Roman" w:eastAsia="仿宋_GB2312" w:hAnsi="Times New Roman"/>
              </w:rPr>
            </w:pPr>
          </w:p>
        </w:tc>
        <w:tc>
          <w:tcPr>
            <w:tcW w:w="252" w:type="pct"/>
            <w:vMerge/>
            <w:vAlign w:val="center"/>
          </w:tcPr>
          <w:p w:rsidR="00A67EEF" w:rsidRPr="0090563F" w:rsidRDefault="00A67EEF" w:rsidP="0090563F">
            <w:pPr>
              <w:spacing w:line="584" w:lineRule="exact"/>
              <w:jc w:val="left"/>
              <w:outlineLvl w:val="0"/>
              <w:rPr>
                <w:rFonts w:ascii="Times New Roman" w:eastAsia="仿宋_GB2312" w:hAnsi="Times New Roman"/>
              </w:rPr>
            </w:pPr>
          </w:p>
        </w:tc>
        <w:tc>
          <w:tcPr>
            <w:tcW w:w="324" w:type="pct"/>
            <w:vMerge/>
            <w:vAlign w:val="center"/>
          </w:tcPr>
          <w:p w:rsidR="00A67EEF" w:rsidRPr="0090563F" w:rsidRDefault="00A67EEF" w:rsidP="0090563F">
            <w:pPr>
              <w:spacing w:line="584" w:lineRule="exact"/>
              <w:jc w:val="left"/>
              <w:outlineLvl w:val="0"/>
              <w:rPr>
                <w:rFonts w:ascii="Times New Roman" w:eastAsia="仿宋_GB2312" w:hAnsi="Times New Roman"/>
              </w:rPr>
            </w:pPr>
          </w:p>
        </w:tc>
        <w:tc>
          <w:tcPr>
            <w:tcW w:w="326" w:type="pct"/>
            <w:vMerge w:val="restart"/>
            <w:vAlign w:val="center"/>
          </w:tcPr>
          <w:p w:rsidR="00A67EEF" w:rsidRPr="0090563F" w:rsidRDefault="00A67EEF" w:rsidP="0090563F">
            <w:pPr>
              <w:spacing w:line="584" w:lineRule="exact"/>
              <w:jc w:val="center"/>
              <w:rPr>
                <w:rFonts w:ascii="Times New Roman" w:eastAsia="仿宋_GB2312" w:hAnsi="Times New Roman"/>
                <w:b/>
              </w:rPr>
            </w:pPr>
            <w:r w:rsidRPr="0090563F">
              <w:rPr>
                <w:rFonts w:ascii="Times New Roman" w:eastAsia="仿宋_GB2312" w:hAnsi="Times New Roman" w:hint="eastAsia"/>
                <w:b/>
              </w:rPr>
              <w:t>总计</w:t>
            </w:r>
          </w:p>
        </w:tc>
        <w:tc>
          <w:tcPr>
            <w:tcW w:w="1553" w:type="pct"/>
            <w:gridSpan w:val="5"/>
            <w:vAlign w:val="center"/>
          </w:tcPr>
          <w:p w:rsidR="00A67EEF" w:rsidRPr="0090563F" w:rsidRDefault="00A67EEF" w:rsidP="0090563F">
            <w:pPr>
              <w:spacing w:line="584" w:lineRule="exact"/>
              <w:jc w:val="center"/>
              <w:rPr>
                <w:rFonts w:ascii="Times New Roman" w:eastAsia="仿宋_GB2312" w:hAnsi="Times New Roman"/>
                <w:b/>
              </w:rPr>
            </w:pPr>
            <w:r w:rsidRPr="0090563F">
              <w:rPr>
                <w:rFonts w:ascii="Times New Roman" w:eastAsia="仿宋_GB2312" w:hAnsi="Times New Roman" w:hint="eastAsia"/>
                <w:b/>
              </w:rPr>
              <w:t>当年部门预算安排资金</w:t>
            </w:r>
          </w:p>
        </w:tc>
        <w:tc>
          <w:tcPr>
            <w:tcW w:w="300" w:type="pct"/>
            <w:vMerge w:val="restart"/>
            <w:vAlign w:val="center"/>
          </w:tcPr>
          <w:p w:rsidR="00A67EEF" w:rsidRPr="0090563F" w:rsidRDefault="00A67EEF" w:rsidP="0090563F">
            <w:pPr>
              <w:spacing w:line="584" w:lineRule="exact"/>
              <w:jc w:val="center"/>
              <w:rPr>
                <w:rFonts w:ascii="Times New Roman" w:eastAsia="仿宋_GB2312" w:hAnsi="Times New Roman"/>
                <w:b/>
              </w:rPr>
            </w:pPr>
            <w:r w:rsidRPr="0090563F">
              <w:rPr>
                <w:rFonts w:ascii="Times New Roman" w:eastAsia="仿宋_GB2312" w:hAnsi="Times New Roman" w:hint="eastAsia"/>
                <w:b/>
              </w:rPr>
              <w:t>其他渠道资金</w:t>
            </w:r>
          </w:p>
        </w:tc>
      </w:tr>
      <w:tr w:rsidR="00A67EEF" w:rsidRPr="00F11BDD" w:rsidTr="003C37E8">
        <w:trPr>
          <w:tblHeader/>
          <w:jc w:val="center"/>
        </w:trPr>
        <w:tc>
          <w:tcPr>
            <w:tcW w:w="824" w:type="pct"/>
            <w:vMerge/>
            <w:vAlign w:val="center"/>
          </w:tcPr>
          <w:p w:rsidR="00A67EEF" w:rsidRPr="0090563F" w:rsidRDefault="00A67EEF" w:rsidP="0090563F">
            <w:pPr>
              <w:spacing w:line="584" w:lineRule="exact"/>
              <w:jc w:val="left"/>
              <w:outlineLvl w:val="0"/>
              <w:rPr>
                <w:rFonts w:ascii="Times New Roman" w:eastAsia="仿宋_GB2312" w:hAnsi="Times New Roman"/>
              </w:rPr>
            </w:pPr>
          </w:p>
        </w:tc>
        <w:tc>
          <w:tcPr>
            <w:tcW w:w="254" w:type="pct"/>
            <w:vMerge/>
            <w:vAlign w:val="center"/>
          </w:tcPr>
          <w:p w:rsidR="00A67EEF" w:rsidRPr="0090563F" w:rsidRDefault="00A67EEF" w:rsidP="0090563F">
            <w:pPr>
              <w:spacing w:line="584" w:lineRule="exact"/>
              <w:jc w:val="left"/>
              <w:outlineLvl w:val="0"/>
              <w:rPr>
                <w:rFonts w:ascii="Times New Roman" w:eastAsia="仿宋_GB2312" w:hAnsi="Times New Roman"/>
              </w:rPr>
            </w:pPr>
          </w:p>
        </w:tc>
        <w:tc>
          <w:tcPr>
            <w:tcW w:w="491" w:type="pct"/>
            <w:vMerge/>
            <w:vAlign w:val="center"/>
          </w:tcPr>
          <w:p w:rsidR="00A67EEF" w:rsidRPr="0090563F" w:rsidRDefault="00A67EEF" w:rsidP="0090563F">
            <w:pPr>
              <w:spacing w:line="584" w:lineRule="exact"/>
              <w:jc w:val="left"/>
              <w:outlineLvl w:val="0"/>
              <w:rPr>
                <w:rFonts w:ascii="Times New Roman" w:eastAsia="仿宋_GB2312" w:hAnsi="Times New Roman"/>
              </w:rPr>
            </w:pPr>
          </w:p>
        </w:tc>
        <w:tc>
          <w:tcPr>
            <w:tcW w:w="431" w:type="pct"/>
            <w:vMerge/>
            <w:vAlign w:val="center"/>
          </w:tcPr>
          <w:p w:rsidR="00A67EEF" w:rsidRPr="0090563F" w:rsidRDefault="00A67EEF" w:rsidP="0090563F">
            <w:pPr>
              <w:spacing w:line="584" w:lineRule="exact"/>
              <w:jc w:val="left"/>
              <w:outlineLvl w:val="0"/>
              <w:rPr>
                <w:rFonts w:ascii="Times New Roman" w:eastAsia="仿宋_GB2312" w:hAnsi="Times New Roman"/>
              </w:rPr>
            </w:pPr>
          </w:p>
        </w:tc>
        <w:tc>
          <w:tcPr>
            <w:tcW w:w="245" w:type="pct"/>
            <w:vMerge/>
            <w:vAlign w:val="center"/>
          </w:tcPr>
          <w:p w:rsidR="00A67EEF" w:rsidRPr="0090563F" w:rsidRDefault="00A67EEF" w:rsidP="0090563F">
            <w:pPr>
              <w:spacing w:line="584" w:lineRule="exact"/>
              <w:jc w:val="left"/>
              <w:outlineLvl w:val="0"/>
              <w:rPr>
                <w:rFonts w:ascii="Times New Roman" w:eastAsia="仿宋_GB2312" w:hAnsi="Times New Roman"/>
              </w:rPr>
            </w:pPr>
          </w:p>
        </w:tc>
        <w:tc>
          <w:tcPr>
            <w:tcW w:w="252" w:type="pct"/>
            <w:vMerge/>
            <w:vAlign w:val="center"/>
          </w:tcPr>
          <w:p w:rsidR="00A67EEF" w:rsidRPr="0090563F" w:rsidRDefault="00A67EEF" w:rsidP="0090563F">
            <w:pPr>
              <w:spacing w:line="584" w:lineRule="exact"/>
              <w:jc w:val="left"/>
              <w:outlineLvl w:val="0"/>
              <w:rPr>
                <w:rFonts w:ascii="Times New Roman" w:eastAsia="仿宋_GB2312" w:hAnsi="Times New Roman"/>
              </w:rPr>
            </w:pPr>
          </w:p>
        </w:tc>
        <w:tc>
          <w:tcPr>
            <w:tcW w:w="324" w:type="pct"/>
            <w:vMerge/>
            <w:vAlign w:val="center"/>
          </w:tcPr>
          <w:p w:rsidR="00A67EEF" w:rsidRPr="0090563F" w:rsidRDefault="00A67EEF" w:rsidP="0090563F">
            <w:pPr>
              <w:spacing w:line="584" w:lineRule="exact"/>
              <w:jc w:val="left"/>
              <w:outlineLvl w:val="0"/>
              <w:rPr>
                <w:rFonts w:ascii="Times New Roman" w:eastAsia="仿宋_GB2312" w:hAnsi="Times New Roman"/>
              </w:rPr>
            </w:pPr>
          </w:p>
        </w:tc>
        <w:tc>
          <w:tcPr>
            <w:tcW w:w="326" w:type="pct"/>
            <w:vMerge/>
            <w:vAlign w:val="center"/>
          </w:tcPr>
          <w:p w:rsidR="00A67EEF" w:rsidRPr="0090563F" w:rsidRDefault="00A67EEF" w:rsidP="0090563F">
            <w:pPr>
              <w:spacing w:line="584" w:lineRule="exact"/>
              <w:jc w:val="left"/>
              <w:outlineLvl w:val="0"/>
              <w:rPr>
                <w:rFonts w:ascii="Times New Roman" w:eastAsia="仿宋_GB2312" w:hAnsi="Times New Roman"/>
              </w:rPr>
            </w:pPr>
          </w:p>
        </w:tc>
        <w:tc>
          <w:tcPr>
            <w:tcW w:w="326" w:type="pct"/>
            <w:vAlign w:val="center"/>
          </w:tcPr>
          <w:p w:rsidR="00A67EEF" w:rsidRPr="0090563F" w:rsidRDefault="00A67EEF" w:rsidP="0090563F">
            <w:pPr>
              <w:spacing w:line="584" w:lineRule="exact"/>
              <w:jc w:val="center"/>
              <w:rPr>
                <w:rFonts w:ascii="Times New Roman" w:eastAsia="仿宋_GB2312" w:hAnsi="Times New Roman"/>
                <w:b/>
              </w:rPr>
            </w:pPr>
            <w:r w:rsidRPr="0090563F">
              <w:rPr>
                <w:rFonts w:ascii="Times New Roman" w:eastAsia="仿宋_GB2312" w:hAnsi="Times New Roman" w:hint="eastAsia"/>
                <w:b/>
              </w:rPr>
              <w:t>合计</w:t>
            </w:r>
          </w:p>
        </w:tc>
        <w:tc>
          <w:tcPr>
            <w:tcW w:w="326" w:type="pct"/>
            <w:vAlign w:val="center"/>
          </w:tcPr>
          <w:p w:rsidR="00A67EEF" w:rsidRPr="0090563F" w:rsidRDefault="00A67EEF" w:rsidP="0090563F">
            <w:pPr>
              <w:spacing w:line="584" w:lineRule="exact"/>
              <w:jc w:val="center"/>
              <w:rPr>
                <w:rFonts w:ascii="Times New Roman" w:eastAsia="仿宋_GB2312" w:hAnsi="Times New Roman"/>
                <w:b/>
              </w:rPr>
            </w:pPr>
            <w:r w:rsidRPr="0090563F">
              <w:rPr>
                <w:rFonts w:ascii="Times New Roman" w:eastAsia="仿宋_GB2312" w:hAnsi="Times New Roman" w:hint="eastAsia"/>
                <w:b/>
              </w:rPr>
              <w:t>一般公共预算拨款</w:t>
            </w:r>
          </w:p>
        </w:tc>
        <w:tc>
          <w:tcPr>
            <w:tcW w:w="269" w:type="pct"/>
            <w:vAlign w:val="center"/>
          </w:tcPr>
          <w:p w:rsidR="00A67EEF" w:rsidRPr="0090563F" w:rsidRDefault="00A67EEF" w:rsidP="0090563F">
            <w:pPr>
              <w:spacing w:line="584" w:lineRule="exact"/>
              <w:jc w:val="center"/>
              <w:rPr>
                <w:rFonts w:ascii="Times New Roman" w:eastAsia="仿宋_GB2312" w:hAnsi="Times New Roman"/>
                <w:b/>
              </w:rPr>
            </w:pPr>
            <w:r w:rsidRPr="0090563F">
              <w:rPr>
                <w:rFonts w:ascii="Times New Roman" w:eastAsia="仿宋_GB2312" w:hAnsi="Times New Roman" w:hint="eastAsia"/>
                <w:b/>
              </w:rPr>
              <w:t>基金预算拨款</w:t>
            </w:r>
          </w:p>
        </w:tc>
        <w:tc>
          <w:tcPr>
            <w:tcW w:w="315" w:type="pct"/>
            <w:vAlign w:val="center"/>
          </w:tcPr>
          <w:p w:rsidR="00A67EEF" w:rsidRPr="0090563F" w:rsidRDefault="00A67EEF" w:rsidP="0090563F">
            <w:pPr>
              <w:spacing w:line="584" w:lineRule="exact"/>
              <w:jc w:val="center"/>
              <w:rPr>
                <w:rFonts w:ascii="Times New Roman" w:eastAsia="仿宋_GB2312" w:hAnsi="Times New Roman"/>
                <w:b/>
              </w:rPr>
            </w:pPr>
            <w:r w:rsidRPr="0090563F">
              <w:rPr>
                <w:rFonts w:ascii="Times New Roman" w:eastAsia="仿宋_GB2312" w:hAnsi="Times New Roman" w:hint="eastAsia"/>
                <w:b/>
              </w:rPr>
              <w:t>财政专户核拨</w:t>
            </w:r>
          </w:p>
        </w:tc>
        <w:tc>
          <w:tcPr>
            <w:tcW w:w="317" w:type="pct"/>
            <w:vAlign w:val="center"/>
          </w:tcPr>
          <w:p w:rsidR="00A67EEF" w:rsidRPr="0090563F" w:rsidRDefault="00A67EEF" w:rsidP="0090563F">
            <w:pPr>
              <w:spacing w:line="584" w:lineRule="exact"/>
              <w:jc w:val="center"/>
              <w:rPr>
                <w:rFonts w:ascii="Times New Roman" w:eastAsia="仿宋_GB2312" w:hAnsi="Times New Roman"/>
                <w:b/>
              </w:rPr>
            </w:pPr>
            <w:r w:rsidRPr="0090563F">
              <w:rPr>
                <w:rFonts w:ascii="Times New Roman" w:eastAsia="仿宋_GB2312" w:hAnsi="Times New Roman" w:hint="eastAsia"/>
                <w:b/>
              </w:rPr>
              <w:t>其他来源收入</w:t>
            </w:r>
          </w:p>
        </w:tc>
        <w:tc>
          <w:tcPr>
            <w:tcW w:w="300" w:type="pct"/>
            <w:vMerge/>
            <w:vAlign w:val="center"/>
          </w:tcPr>
          <w:p w:rsidR="00A67EEF" w:rsidRPr="0090563F" w:rsidRDefault="00A67EEF" w:rsidP="0090563F">
            <w:pPr>
              <w:spacing w:line="584" w:lineRule="exact"/>
              <w:jc w:val="left"/>
              <w:outlineLvl w:val="0"/>
              <w:rPr>
                <w:rFonts w:ascii="Times New Roman" w:eastAsia="仿宋_GB2312" w:hAnsi="Times New Roman"/>
              </w:rPr>
            </w:pPr>
          </w:p>
        </w:tc>
      </w:tr>
      <w:tr w:rsidR="00A67EEF" w:rsidRPr="008F6872" w:rsidTr="003C37E8">
        <w:trPr>
          <w:jc w:val="center"/>
        </w:trPr>
        <w:tc>
          <w:tcPr>
            <w:tcW w:w="824" w:type="pct"/>
            <w:vAlign w:val="center"/>
          </w:tcPr>
          <w:p w:rsidR="00A67EEF" w:rsidRPr="008F6872" w:rsidRDefault="00A67EEF" w:rsidP="0090563F">
            <w:pPr>
              <w:spacing w:line="584" w:lineRule="exact"/>
              <w:jc w:val="center"/>
              <w:rPr>
                <w:rFonts w:ascii="仿宋_GB2312" w:eastAsia="仿宋_GB2312" w:hAnsi="Times New Roman"/>
                <w:b/>
                <w:szCs w:val="21"/>
              </w:rPr>
            </w:pPr>
            <w:r w:rsidRPr="008F6872">
              <w:rPr>
                <w:rFonts w:ascii="仿宋_GB2312" w:eastAsia="仿宋_GB2312" w:hAnsi="Times New Roman" w:hint="eastAsia"/>
                <w:b/>
                <w:szCs w:val="21"/>
              </w:rPr>
              <w:t>合　计</w:t>
            </w:r>
          </w:p>
        </w:tc>
        <w:tc>
          <w:tcPr>
            <w:tcW w:w="254" w:type="pct"/>
            <w:vAlign w:val="center"/>
          </w:tcPr>
          <w:p w:rsidR="00A67EEF" w:rsidRPr="008F6872" w:rsidRDefault="00A67EEF">
            <w:pPr>
              <w:jc w:val="right"/>
              <w:rPr>
                <w:rFonts w:ascii="仿宋_GB2312" w:eastAsia="仿宋_GB2312" w:cs="宋体"/>
                <w:b/>
                <w:color w:val="000000"/>
                <w:szCs w:val="21"/>
              </w:rPr>
            </w:pPr>
            <w:r w:rsidRPr="008F6872">
              <w:rPr>
                <w:rFonts w:ascii="仿宋_GB2312" w:eastAsia="仿宋_GB2312" w:hint="eastAsia"/>
                <w:b/>
                <w:color w:val="000000"/>
                <w:szCs w:val="21"/>
              </w:rPr>
              <w:t>7.59</w:t>
            </w:r>
          </w:p>
        </w:tc>
        <w:tc>
          <w:tcPr>
            <w:tcW w:w="491" w:type="pct"/>
            <w:vAlign w:val="center"/>
          </w:tcPr>
          <w:p w:rsidR="00A67EEF" w:rsidRPr="008F6872" w:rsidRDefault="00A67EEF" w:rsidP="0090563F">
            <w:pPr>
              <w:spacing w:line="584" w:lineRule="exact"/>
              <w:jc w:val="left"/>
              <w:rPr>
                <w:rFonts w:ascii="仿宋_GB2312" w:eastAsia="仿宋_GB2312" w:hAnsi="Times New Roman"/>
                <w:b/>
                <w:szCs w:val="21"/>
              </w:rPr>
            </w:pPr>
          </w:p>
        </w:tc>
        <w:tc>
          <w:tcPr>
            <w:tcW w:w="431" w:type="pct"/>
            <w:vAlign w:val="center"/>
          </w:tcPr>
          <w:p w:rsidR="00A67EEF" w:rsidRPr="008F6872" w:rsidRDefault="00A67EEF" w:rsidP="0090563F">
            <w:pPr>
              <w:spacing w:line="584" w:lineRule="exact"/>
              <w:jc w:val="left"/>
              <w:rPr>
                <w:rFonts w:ascii="仿宋_GB2312" w:eastAsia="仿宋_GB2312" w:hAnsi="Times New Roman"/>
                <w:b/>
                <w:szCs w:val="21"/>
              </w:rPr>
            </w:pPr>
          </w:p>
        </w:tc>
        <w:tc>
          <w:tcPr>
            <w:tcW w:w="245" w:type="pct"/>
            <w:vAlign w:val="center"/>
          </w:tcPr>
          <w:p w:rsidR="00A67EEF" w:rsidRPr="008F6872" w:rsidRDefault="00A67EEF" w:rsidP="0090563F">
            <w:pPr>
              <w:spacing w:line="584" w:lineRule="exact"/>
              <w:jc w:val="left"/>
              <w:rPr>
                <w:rFonts w:ascii="仿宋_GB2312" w:eastAsia="仿宋_GB2312" w:hAnsi="Times New Roman"/>
                <w:b/>
                <w:szCs w:val="21"/>
              </w:rPr>
            </w:pPr>
          </w:p>
        </w:tc>
        <w:tc>
          <w:tcPr>
            <w:tcW w:w="252" w:type="pct"/>
            <w:vAlign w:val="center"/>
          </w:tcPr>
          <w:p w:rsidR="00A67EEF" w:rsidRPr="008F6872" w:rsidRDefault="00A67EEF" w:rsidP="0090563F">
            <w:pPr>
              <w:spacing w:line="584" w:lineRule="exact"/>
              <w:jc w:val="right"/>
              <w:rPr>
                <w:rFonts w:ascii="仿宋_GB2312" w:eastAsia="仿宋_GB2312" w:hAnsi="Times New Roman"/>
                <w:b/>
                <w:szCs w:val="21"/>
              </w:rPr>
            </w:pPr>
          </w:p>
        </w:tc>
        <w:tc>
          <w:tcPr>
            <w:tcW w:w="324" w:type="pct"/>
            <w:vAlign w:val="center"/>
          </w:tcPr>
          <w:p w:rsidR="00A67EEF" w:rsidRPr="008F6872" w:rsidRDefault="00A67EEF" w:rsidP="0090563F">
            <w:pPr>
              <w:spacing w:line="584" w:lineRule="exact"/>
              <w:jc w:val="right"/>
              <w:rPr>
                <w:rFonts w:ascii="仿宋_GB2312" w:eastAsia="仿宋_GB2312" w:hAnsi="Times New Roman"/>
                <w:b/>
                <w:szCs w:val="21"/>
              </w:rPr>
            </w:pPr>
          </w:p>
        </w:tc>
        <w:tc>
          <w:tcPr>
            <w:tcW w:w="326" w:type="pct"/>
            <w:vAlign w:val="center"/>
          </w:tcPr>
          <w:p w:rsidR="00A67EEF" w:rsidRPr="008F6872" w:rsidRDefault="00A67EEF">
            <w:pPr>
              <w:jc w:val="right"/>
              <w:rPr>
                <w:rFonts w:ascii="仿宋_GB2312" w:eastAsia="仿宋_GB2312" w:cs="宋体"/>
                <w:b/>
                <w:color w:val="000000"/>
                <w:szCs w:val="21"/>
              </w:rPr>
            </w:pPr>
            <w:r w:rsidRPr="008F6872">
              <w:rPr>
                <w:rFonts w:ascii="仿宋_GB2312" w:eastAsia="仿宋_GB2312" w:hint="eastAsia"/>
                <w:b/>
                <w:color w:val="000000"/>
                <w:szCs w:val="21"/>
              </w:rPr>
              <w:t>7.59</w:t>
            </w:r>
          </w:p>
        </w:tc>
        <w:tc>
          <w:tcPr>
            <w:tcW w:w="326" w:type="pct"/>
            <w:vAlign w:val="center"/>
          </w:tcPr>
          <w:p w:rsidR="00A67EEF" w:rsidRPr="008F6872" w:rsidRDefault="00A67EEF" w:rsidP="0090563F">
            <w:pPr>
              <w:spacing w:line="584" w:lineRule="exact"/>
              <w:jc w:val="right"/>
              <w:rPr>
                <w:rFonts w:ascii="仿宋_GB2312" w:eastAsia="仿宋_GB2312" w:hAnsi="Times New Roman"/>
                <w:b/>
                <w:szCs w:val="21"/>
              </w:rPr>
            </w:pPr>
          </w:p>
        </w:tc>
        <w:tc>
          <w:tcPr>
            <w:tcW w:w="326" w:type="pct"/>
            <w:vAlign w:val="center"/>
          </w:tcPr>
          <w:p w:rsidR="00A67EEF" w:rsidRPr="008F6872" w:rsidRDefault="00A67EEF" w:rsidP="00557EB4">
            <w:pPr>
              <w:jc w:val="right"/>
              <w:rPr>
                <w:rFonts w:ascii="仿宋_GB2312" w:eastAsia="仿宋_GB2312" w:cs="宋体"/>
                <w:b/>
                <w:color w:val="000000"/>
                <w:szCs w:val="21"/>
              </w:rPr>
            </w:pPr>
            <w:r w:rsidRPr="008F6872">
              <w:rPr>
                <w:rFonts w:ascii="仿宋_GB2312" w:eastAsia="仿宋_GB2312" w:hint="eastAsia"/>
                <w:b/>
                <w:color w:val="000000"/>
                <w:szCs w:val="21"/>
              </w:rPr>
              <w:t>7.59</w:t>
            </w:r>
          </w:p>
        </w:tc>
        <w:tc>
          <w:tcPr>
            <w:tcW w:w="269" w:type="pct"/>
            <w:vAlign w:val="center"/>
          </w:tcPr>
          <w:p w:rsidR="00A67EEF" w:rsidRPr="008F6872" w:rsidRDefault="00A67EEF" w:rsidP="0090563F">
            <w:pPr>
              <w:spacing w:line="584" w:lineRule="exact"/>
              <w:jc w:val="right"/>
              <w:rPr>
                <w:rFonts w:ascii="仿宋_GB2312" w:eastAsia="仿宋_GB2312" w:hAnsi="Times New Roman"/>
                <w:b/>
                <w:szCs w:val="21"/>
              </w:rPr>
            </w:pPr>
          </w:p>
        </w:tc>
        <w:tc>
          <w:tcPr>
            <w:tcW w:w="315" w:type="pct"/>
            <w:vAlign w:val="center"/>
          </w:tcPr>
          <w:p w:rsidR="00A67EEF" w:rsidRPr="008F6872" w:rsidRDefault="00A67EEF" w:rsidP="0090563F">
            <w:pPr>
              <w:spacing w:line="584" w:lineRule="exact"/>
              <w:jc w:val="right"/>
              <w:rPr>
                <w:rFonts w:ascii="仿宋_GB2312" w:eastAsia="仿宋_GB2312" w:hAnsi="Times New Roman"/>
                <w:b/>
                <w:szCs w:val="21"/>
              </w:rPr>
            </w:pPr>
          </w:p>
        </w:tc>
        <w:tc>
          <w:tcPr>
            <w:tcW w:w="317" w:type="pct"/>
            <w:vAlign w:val="center"/>
          </w:tcPr>
          <w:p w:rsidR="00A67EEF" w:rsidRPr="008F6872" w:rsidRDefault="00A67EEF" w:rsidP="0090563F">
            <w:pPr>
              <w:spacing w:line="584" w:lineRule="exact"/>
              <w:jc w:val="right"/>
              <w:rPr>
                <w:rFonts w:ascii="仿宋_GB2312" w:eastAsia="仿宋_GB2312" w:hAnsi="Times New Roman"/>
                <w:b/>
                <w:szCs w:val="21"/>
              </w:rPr>
            </w:pPr>
          </w:p>
        </w:tc>
        <w:tc>
          <w:tcPr>
            <w:tcW w:w="300" w:type="pct"/>
            <w:vAlign w:val="center"/>
          </w:tcPr>
          <w:p w:rsidR="00A67EEF" w:rsidRPr="008F6872" w:rsidRDefault="00A67EEF" w:rsidP="0090563F">
            <w:pPr>
              <w:spacing w:line="584" w:lineRule="exact"/>
              <w:jc w:val="right"/>
              <w:rPr>
                <w:rFonts w:ascii="仿宋_GB2312" w:eastAsia="仿宋_GB2312" w:hAnsi="Times New Roman"/>
                <w:b/>
                <w:szCs w:val="21"/>
              </w:rPr>
            </w:pPr>
          </w:p>
        </w:tc>
      </w:tr>
      <w:tr w:rsidR="00A67EEF" w:rsidRPr="00F11BDD" w:rsidTr="003C37E8">
        <w:trPr>
          <w:jc w:val="center"/>
        </w:trPr>
        <w:tc>
          <w:tcPr>
            <w:tcW w:w="824" w:type="pct"/>
            <w:vAlign w:val="center"/>
          </w:tcPr>
          <w:p w:rsidR="00A67EEF" w:rsidRPr="008F6872" w:rsidRDefault="00A67EEF" w:rsidP="003C37E8">
            <w:pPr>
              <w:spacing w:line="584" w:lineRule="exact"/>
              <w:rPr>
                <w:rFonts w:ascii="仿宋_GB2312" w:eastAsia="仿宋_GB2312" w:hAnsi="Times New Roman"/>
                <w:szCs w:val="21"/>
              </w:rPr>
            </w:pPr>
            <w:r w:rsidRPr="008F6872">
              <w:rPr>
                <w:rFonts w:ascii="仿宋_GB2312" w:eastAsia="仿宋_GB2312" w:hAnsi="Times New Roman" w:hint="eastAsia"/>
                <w:szCs w:val="21"/>
              </w:rPr>
              <w:t>办公费(生均公用经费)</w:t>
            </w:r>
          </w:p>
        </w:tc>
        <w:tc>
          <w:tcPr>
            <w:tcW w:w="254" w:type="pct"/>
            <w:vAlign w:val="center"/>
          </w:tcPr>
          <w:p w:rsidR="00A67EEF" w:rsidRPr="008F6872" w:rsidRDefault="00A67EEF">
            <w:pPr>
              <w:jc w:val="right"/>
              <w:rPr>
                <w:rFonts w:ascii="仿宋_GB2312" w:eastAsia="仿宋_GB2312" w:cs="宋体"/>
                <w:color w:val="000000"/>
                <w:szCs w:val="21"/>
              </w:rPr>
            </w:pPr>
            <w:r w:rsidRPr="008F6872">
              <w:rPr>
                <w:rFonts w:ascii="仿宋_GB2312" w:eastAsia="仿宋_GB2312" w:hint="eastAsia"/>
                <w:color w:val="000000"/>
                <w:szCs w:val="21"/>
              </w:rPr>
              <w:t>4.40</w:t>
            </w:r>
          </w:p>
        </w:tc>
        <w:tc>
          <w:tcPr>
            <w:tcW w:w="491" w:type="pct"/>
            <w:vAlign w:val="center"/>
          </w:tcPr>
          <w:p w:rsidR="00A67EEF" w:rsidRPr="008F6872" w:rsidRDefault="00A67EEF" w:rsidP="0090563F">
            <w:pPr>
              <w:spacing w:line="584" w:lineRule="exact"/>
              <w:jc w:val="left"/>
              <w:rPr>
                <w:rFonts w:ascii="仿宋_GB2312" w:eastAsia="仿宋_GB2312" w:hAnsi="Times New Roman"/>
                <w:szCs w:val="21"/>
              </w:rPr>
            </w:pPr>
            <w:r w:rsidRPr="008F6872">
              <w:rPr>
                <w:rFonts w:ascii="仿宋_GB2312" w:eastAsia="仿宋_GB2312" w:hAnsi="Times New Roman" w:hint="eastAsia"/>
                <w:szCs w:val="21"/>
              </w:rPr>
              <w:t>计算机设备</w:t>
            </w:r>
          </w:p>
        </w:tc>
        <w:tc>
          <w:tcPr>
            <w:tcW w:w="431" w:type="pct"/>
            <w:vAlign w:val="center"/>
          </w:tcPr>
          <w:p w:rsidR="00A67EEF" w:rsidRPr="008F6872" w:rsidRDefault="00A67EEF">
            <w:pPr>
              <w:rPr>
                <w:rFonts w:ascii="仿宋_GB2312" w:eastAsia="仿宋_GB2312" w:cs="宋体"/>
                <w:szCs w:val="21"/>
              </w:rPr>
            </w:pPr>
            <w:r w:rsidRPr="008F6872">
              <w:rPr>
                <w:rFonts w:ascii="仿宋_GB2312" w:eastAsia="仿宋_GB2312" w:hint="eastAsia"/>
                <w:szCs w:val="21"/>
              </w:rPr>
              <w:t>4</w:t>
            </w:r>
          </w:p>
        </w:tc>
        <w:tc>
          <w:tcPr>
            <w:tcW w:w="245" w:type="pct"/>
            <w:vAlign w:val="center"/>
          </w:tcPr>
          <w:p w:rsidR="00A67EEF" w:rsidRPr="008F6872" w:rsidRDefault="00A67EEF" w:rsidP="0090563F">
            <w:pPr>
              <w:spacing w:line="584" w:lineRule="exact"/>
              <w:jc w:val="left"/>
              <w:rPr>
                <w:rFonts w:ascii="仿宋_GB2312" w:eastAsia="仿宋_GB2312" w:hAnsi="Times New Roman"/>
                <w:szCs w:val="21"/>
              </w:rPr>
            </w:pPr>
            <w:r w:rsidRPr="008F6872">
              <w:rPr>
                <w:rFonts w:ascii="仿宋_GB2312" w:eastAsia="仿宋_GB2312" w:hAnsi="Times New Roman" w:hint="eastAsia"/>
                <w:szCs w:val="21"/>
              </w:rPr>
              <w:t>台</w:t>
            </w:r>
          </w:p>
        </w:tc>
        <w:tc>
          <w:tcPr>
            <w:tcW w:w="252" w:type="pct"/>
            <w:vAlign w:val="center"/>
          </w:tcPr>
          <w:p w:rsidR="00A67EEF" w:rsidRPr="008F6872" w:rsidRDefault="00A67EEF" w:rsidP="0090563F">
            <w:pPr>
              <w:spacing w:line="584" w:lineRule="exact"/>
              <w:jc w:val="right"/>
              <w:rPr>
                <w:rFonts w:ascii="仿宋_GB2312" w:eastAsia="仿宋_GB2312" w:hAnsi="Times New Roman"/>
                <w:szCs w:val="21"/>
              </w:rPr>
            </w:pPr>
            <w:r w:rsidRPr="008F6872">
              <w:rPr>
                <w:rFonts w:ascii="仿宋_GB2312" w:eastAsia="仿宋_GB2312" w:hAnsi="Times New Roman" w:hint="eastAsia"/>
                <w:szCs w:val="21"/>
              </w:rPr>
              <w:t>10</w:t>
            </w:r>
          </w:p>
        </w:tc>
        <w:tc>
          <w:tcPr>
            <w:tcW w:w="324" w:type="pct"/>
            <w:vAlign w:val="center"/>
          </w:tcPr>
          <w:p w:rsidR="00A67EEF" w:rsidRPr="008F6872" w:rsidRDefault="00A67EEF">
            <w:pPr>
              <w:jc w:val="right"/>
              <w:rPr>
                <w:rFonts w:ascii="仿宋_GB2312" w:eastAsia="仿宋_GB2312" w:cs="宋体"/>
                <w:szCs w:val="21"/>
              </w:rPr>
            </w:pPr>
            <w:r w:rsidRPr="008F6872">
              <w:rPr>
                <w:rFonts w:ascii="仿宋_GB2312" w:eastAsia="仿宋_GB2312" w:hint="eastAsia"/>
                <w:szCs w:val="21"/>
              </w:rPr>
              <w:t>0.44</w:t>
            </w:r>
          </w:p>
        </w:tc>
        <w:tc>
          <w:tcPr>
            <w:tcW w:w="326" w:type="pct"/>
            <w:vAlign w:val="center"/>
          </w:tcPr>
          <w:p w:rsidR="00A67EEF" w:rsidRPr="008F6872" w:rsidRDefault="00A67EEF">
            <w:pPr>
              <w:jc w:val="right"/>
              <w:rPr>
                <w:rFonts w:ascii="仿宋_GB2312" w:eastAsia="仿宋_GB2312" w:cs="宋体"/>
                <w:color w:val="000000"/>
                <w:szCs w:val="21"/>
              </w:rPr>
            </w:pPr>
            <w:r w:rsidRPr="008F6872">
              <w:rPr>
                <w:rFonts w:ascii="仿宋_GB2312" w:eastAsia="仿宋_GB2312" w:hint="eastAsia"/>
                <w:color w:val="000000"/>
                <w:szCs w:val="21"/>
              </w:rPr>
              <w:t>4.40</w:t>
            </w:r>
          </w:p>
        </w:tc>
        <w:tc>
          <w:tcPr>
            <w:tcW w:w="326" w:type="pct"/>
            <w:vAlign w:val="center"/>
          </w:tcPr>
          <w:p w:rsidR="00A67EEF" w:rsidRPr="008F6872" w:rsidRDefault="00A67EEF" w:rsidP="0090563F">
            <w:pPr>
              <w:spacing w:line="584" w:lineRule="exact"/>
              <w:jc w:val="right"/>
              <w:rPr>
                <w:rFonts w:ascii="仿宋_GB2312" w:eastAsia="仿宋_GB2312" w:hAnsi="Times New Roman"/>
                <w:szCs w:val="21"/>
              </w:rPr>
            </w:pPr>
          </w:p>
        </w:tc>
        <w:tc>
          <w:tcPr>
            <w:tcW w:w="326" w:type="pct"/>
            <w:vAlign w:val="center"/>
          </w:tcPr>
          <w:p w:rsidR="00A67EEF" w:rsidRPr="008F6872" w:rsidRDefault="00A67EEF" w:rsidP="00557EB4">
            <w:pPr>
              <w:jc w:val="right"/>
              <w:rPr>
                <w:rFonts w:ascii="仿宋_GB2312" w:eastAsia="仿宋_GB2312" w:cs="宋体"/>
                <w:color w:val="000000"/>
                <w:szCs w:val="21"/>
              </w:rPr>
            </w:pPr>
            <w:r w:rsidRPr="008F6872">
              <w:rPr>
                <w:rFonts w:ascii="仿宋_GB2312" w:eastAsia="仿宋_GB2312" w:hint="eastAsia"/>
                <w:color w:val="000000"/>
                <w:szCs w:val="21"/>
              </w:rPr>
              <w:t>4.40</w:t>
            </w:r>
          </w:p>
        </w:tc>
        <w:tc>
          <w:tcPr>
            <w:tcW w:w="269" w:type="pct"/>
            <w:vAlign w:val="center"/>
          </w:tcPr>
          <w:p w:rsidR="00A67EEF" w:rsidRPr="008F6872" w:rsidRDefault="00A67EEF" w:rsidP="0090563F">
            <w:pPr>
              <w:spacing w:line="584" w:lineRule="exact"/>
              <w:jc w:val="right"/>
              <w:rPr>
                <w:rFonts w:ascii="仿宋_GB2312" w:eastAsia="仿宋_GB2312" w:hAnsi="Times New Roman"/>
                <w:szCs w:val="21"/>
              </w:rPr>
            </w:pPr>
          </w:p>
        </w:tc>
        <w:tc>
          <w:tcPr>
            <w:tcW w:w="315" w:type="pct"/>
            <w:vAlign w:val="center"/>
          </w:tcPr>
          <w:p w:rsidR="00A67EEF" w:rsidRPr="008F6872" w:rsidRDefault="00A67EEF" w:rsidP="0090563F">
            <w:pPr>
              <w:spacing w:line="584" w:lineRule="exact"/>
              <w:jc w:val="right"/>
              <w:rPr>
                <w:rFonts w:ascii="仿宋_GB2312" w:eastAsia="仿宋_GB2312" w:hAnsi="Times New Roman"/>
                <w:szCs w:val="21"/>
              </w:rPr>
            </w:pPr>
          </w:p>
        </w:tc>
        <w:tc>
          <w:tcPr>
            <w:tcW w:w="317" w:type="pct"/>
            <w:vAlign w:val="center"/>
          </w:tcPr>
          <w:p w:rsidR="00A67EEF" w:rsidRPr="008F6872" w:rsidRDefault="00A67EEF" w:rsidP="0090563F">
            <w:pPr>
              <w:spacing w:line="584" w:lineRule="exact"/>
              <w:jc w:val="right"/>
              <w:rPr>
                <w:rFonts w:ascii="仿宋_GB2312" w:eastAsia="仿宋_GB2312" w:hAnsi="Times New Roman"/>
                <w:szCs w:val="21"/>
              </w:rPr>
            </w:pPr>
          </w:p>
        </w:tc>
        <w:tc>
          <w:tcPr>
            <w:tcW w:w="300" w:type="pct"/>
            <w:vAlign w:val="center"/>
          </w:tcPr>
          <w:p w:rsidR="00A67EEF" w:rsidRPr="008F6872" w:rsidRDefault="00A67EEF" w:rsidP="0090563F">
            <w:pPr>
              <w:spacing w:line="584" w:lineRule="exact"/>
              <w:jc w:val="right"/>
              <w:rPr>
                <w:rFonts w:ascii="仿宋_GB2312" w:eastAsia="仿宋_GB2312" w:hAnsi="Times New Roman"/>
                <w:szCs w:val="21"/>
              </w:rPr>
            </w:pPr>
          </w:p>
        </w:tc>
      </w:tr>
      <w:tr w:rsidR="00A67EEF" w:rsidRPr="00F11BDD" w:rsidTr="003C37E8">
        <w:trPr>
          <w:jc w:val="center"/>
        </w:trPr>
        <w:tc>
          <w:tcPr>
            <w:tcW w:w="824" w:type="pct"/>
            <w:vAlign w:val="center"/>
          </w:tcPr>
          <w:p w:rsidR="00A67EEF" w:rsidRPr="008F6872" w:rsidRDefault="00A67EEF" w:rsidP="0090563F">
            <w:pPr>
              <w:spacing w:line="584" w:lineRule="exact"/>
              <w:jc w:val="left"/>
              <w:rPr>
                <w:rFonts w:ascii="仿宋_GB2312" w:eastAsia="仿宋_GB2312" w:hAnsi="Times New Roman"/>
                <w:szCs w:val="21"/>
              </w:rPr>
            </w:pPr>
            <w:r w:rsidRPr="008F6872">
              <w:rPr>
                <w:rFonts w:ascii="仿宋_GB2312" w:eastAsia="仿宋_GB2312" w:hAnsi="Times New Roman" w:hint="eastAsia"/>
                <w:szCs w:val="21"/>
              </w:rPr>
              <w:t>办公费(生均公用经费)</w:t>
            </w:r>
          </w:p>
        </w:tc>
        <w:tc>
          <w:tcPr>
            <w:tcW w:w="254" w:type="pct"/>
            <w:vAlign w:val="center"/>
          </w:tcPr>
          <w:p w:rsidR="00A67EEF" w:rsidRPr="008F6872" w:rsidRDefault="00A67EEF">
            <w:pPr>
              <w:jc w:val="right"/>
              <w:rPr>
                <w:rFonts w:ascii="仿宋_GB2312" w:eastAsia="仿宋_GB2312" w:cs="宋体"/>
                <w:color w:val="000000"/>
                <w:szCs w:val="21"/>
              </w:rPr>
            </w:pPr>
            <w:r w:rsidRPr="008F6872">
              <w:rPr>
                <w:rFonts w:ascii="仿宋_GB2312" w:eastAsia="仿宋_GB2312" w:hint="eastAsia"/>
                <w:color w:val="000000"/>
                <w:szCs w:val="21"/>
              </w:rPr>
              <w:t>3.19</w:t>
            </w:r>
          </w:p>
        </w:tc>
        <w:tc>
          <w:tcPr>
            <w:tcW w:w="491" w:type="pct"/>
            <w:vAlign w:val="center"/>
          </w:tcPr>
          <w:p w:rsidR="00A67EEF" w:rsidRPr="008F6872" w:rsidRDefault="00A67EEF" w:rsidP="0090563F">
            <w:pPr>
              <w:spacing w:line="584" w:lineRule="exact"/>
              <w:jc w:val="left"/>
              <w:rPr>
                <w:rFonts w:ascii="仿宋_GB2312" w:eastAsia="仿宋_GB2312" w:hAnsi="Times New Roman"/>
                <w:szCs w:val="21"/>
              </w:rPr>
            </w:pPr>
            <w:r w:rsidRPr="008F6872">
              <w:rPr>
                <w:rFonts w:ascii="仿宋_GB2312" w:eastAsia="仿宋_GB2312" w:hAnsi="Times New Roman" w:hint="eastAsia"/>
                <w:szCs w:val="21"/>
              </w:rPr>
              <w:t>空调机</w:t>
            </w:r>
          </w:p>
        </w:tc>
        <w:tc>
          <w:tcPr>
            <w:tcW w:w="431" w:type="pct"/>
            <w:vAlign w:val="center"/>
          </w:tcPr>
          <w:p w:rsidR="00A67EEF" w:rsidRPr="008F6872" w:rsidRDefault="00A67EEF">
            <w:pPr>
              <w:rPr>
                <w:rFonts w:ascii="仿宋_GB2312" w:eastAsia="仿宋_GB2312" w:cs="宋体"/>
                <w:szCs w:val="21"/>
              </w:rPr>
            </w:pPr>
            <w:r w:rsidRPr="008F6872">
              <w:rPr>
                <w:rFonts w:ascii="仿宋_GB2312" w:eastAsia="仿宋_GB2312" w:hint="eastAsia"/>
                <w:szCs w:val="21"/>
              </w:rPr>
              <w:t>70</w:t>
            </w:r>
          </w:p>
        </w:tc>
        <w:tc>
          <w:tcPr>
            <w:tcW w:w="245" w:type="pct"/>
            <w:vAlign w:val="center"/>
          </w:tcPr>
          <w:p w:rsidR="00A67EEF" w:rsidRPr="008F6872" w:rsidRDefault="00A67EEF" w:rsidP="0090563F">
            <w:pPr>
              <w:spacing w:line="584" w:lineRule="exact"/>
              <w:jc w:val="left"/>
              <w:rPr>
                <w:rFonts w:ascii="仿宋_GB2312" w:eastAsia="仿宋_GB2312" w:hAnsi="Times New Roman"/>
                <w:szCs w:val="21"/>
              </w:rPr>
            </w:pPr>
            <w:r w:rsidRPr="008F6872">
              <w:rPr>
                <w:rFonts w:ascii="仿宋_GB2312" w:eastAsia="仿宋_GB2312" w:hAnsi="Times New Roman" w:hint="eastAsia"/>
                <w:szCs w:val="21"/>
              </w:rPr>
              <w:t>台</w:t>
            </w:r>
          </w:p>
        </w:tc>
        <w:tc>
          <w:tcPr>
            <w:tcW w:w="252" w:type="pct"/>
            <w:vAlign w:val="center"/>
          </w:tcPr>
          <w:p w:rsidR="00A67EEF" w:rsidRPr="008F6872" w:rsidRDefault="00A67EEF" w:rsidP="0090563F">
            <w:pPr>
              <w:spacing w:line="584" w:lineRule="exact"/>
              <w:jc w:val="right"/>
              <w:rPr>
                <w:rFonts w:ascii="仿宋_GB2312" w:eastAsia="仿宋_GB2312" w:hAnsi="Times New Roman"/>
                <w:szCs w:val="21"/>
              </w:rPr>
            </w:pPr>
            <w:r w:rsidRPr="008F6872">
              <w:rPr>
                <w:rFonts w:ascii="仿宋_GB2312" w:eastAsia="仿宋_GB2312" w:hAnsi="Times New Roman" w:hint="eastAsia"/>
                <w:szCs w:val="21"/>
              </w:rPr>
              <w:t>11</w:t>
            </w:r>
          </w:p>
        </w:tc>
        <w:tc>
          <w:tcPr>
            <w:tcW w:w="324" w:type="pct"/>
            <w:vAlign w:val="center"/>
          </w:tcPr>
          <w:p w:rsidR="00A67EEF" w:rsidRPr="008F6872" w:rsidRDefault="00A67EEF">
            <w:pPr>
              <w:jc w:val="right"/>
              <w:rPr>
                <w:rFonts w:ascii="仿宋_GB2312" w:eastAsia="仿宋_GB2312" w:cs="宋体"/>
                <w:szCs w:val="21"/>
              </w:rPr>
            </w:pPr>
            <w:r w:rsidRPr="008F6872">
              <w:rPr>
                <w:rFonts w:ascii="仿宋_GB2312" w:eastAsia="仿宋_GB2312" w:hint="eastAsia"/>
                <w:szCs w:val="21"/>
              </w:rPr>
              <w:t>0.29</w:t>
            </w:r>
          </w:p>
        </w:tc>
        <w:tc>
          <w:tcPr>
            <w:tcW w:w="326" w:type="pct"/>
            <w:vAlign w:val="center"/>
          </w:tcPr>
          <w:p w:rsidR="00A67EEF" w:rsidRPr="008F6872" w:rsidRDefault="00A67EEF">
            <w:pPr>
              <w:jc w:val="right"/>
              <w:rPr>
                <w:rFonts w:ascii="仿宋_GB2312" w:eastAsia="仿宋_GB2312" w:cs="宋体"/>
                <w:color w:val="000000"/>
                <w:szCs w:val="21"/>
              </w:rPr>
            </w:pPr>
            <w:r w:rsidRPr="008F6872">
              <w:rPr>
                <w:rFonts w:ascii="仿宋_GB2312" w:eastAsia="仿宋_GB2312" w:hint="eastAsia"/>
                <w:color w:val="000000"/>
                <w:szCs w:val="21"/>
              </w:rPr>
              <w:t>3.19</w:t>
            </w:r>
          </w:p>
        </w:tc>
        <w:tc>
          <w:tcPr>
            <w:tcW w:w="326" w:type="pct"/>
            <w:vAlign w:val="center"/>
          </w:tcPr>
          <w:p w:rsidR="00A67EEF" w:rsidRPr="008F6872" w:rsidRDefault="00A67EEF" w:rsidP="0090563F">
            <w:pPr>
              <w:spacing w:line="584" w:lineRule="exact"/>
              <w:jc w:val="right"/>
              <w:rPr>
                <w:rFonts w:ascii="仿宋_GB2312" w:eastAsia="仿宋_GB2312" w:hAnsi="Times New Roman"/>
                <w:szCs w:val="21"/>
              </w:rPr>
            </w:pPr>
          </w:p>
        </w:tc>
        <w:tc>
          <w:tcPr>
            <w:tcW w:w="326" w:type="pct"/>
            <w:vAlign w:val="center"/>
          </w:tcPr>
          <w:p w:rsidR="00A67EEF" w:rsidRPr="008F6872" w:rsidRDefault="00A67EEF" w:rsidP="00557EB4">
            <w:pPr>
              <w:jc w:val="right"/>
              <w:rPr>
                <w:rFonts w:ascii="仿宋_GB2312" w:eastAsia="仿宋_GB2312" w:cs="宋体"/>
                <w:color w:val="000000"/>
                <w:szCs w:val="21"/>
              </w:rPr>
            </w:pPr>
            <w:r w:rsidRPr="008F6872">
              <w:rPr>
                <w:rFonts w:ascii="仿宋_GB2312" w:eastAsia="仿宋_GB2312" w:hint="eastAsia"/>
                <w:color w:val="000000"/>
                <w:szCs w:val="21"/>
              </w:rPr>
              <w:t>3.19</w:t>
            </w:r>
          </w:p>
        </w:tc>
        <w:tc>
          <w:tcPr>
            <w:tcW w:w="269" w:type="pct"/>
            <w:vAlign w:val="center"/>
          </w:tcPr>
          <w:p w:rsidR="00A67EEF" w:rsidRPr="008F6872" w:rsidRDefault="00A67EEF" w:rsidP="0090563F">
            <w:pPr>
              <w:spacing w:line="584" w:lineRule="exact"/>
              <w:jc w:val="right"/>
              <w:rPr>
                <w:rFonts w:ascii="仿宋_GB2312" w:eastAsia="仿宋_GB2312" w:hAnsi="Times New Roman"/>
                <w:szCs w:val="21"/>
              </w:rPr>
            </w:pPr>
          </w:p>
        </w:tc>
        <w:tc>
          <w:tcPr>
            <w:tcW w:w="315" w:type="pct"/>
            <w:vAlign w:val="center"/>
          </w:tcPr>
          <w:p w:rsidR="00A67EEF" w:rsidRPr="008F6872" w:rsidRDefault="00A67EEF" w:rsidP="0090563F">
            <w:pPr>
              <w:spacing w:line="584" w:lineRule="exact"/>
              <w:jc w:val="right"/>
              <w:rPr>
                <w:rFonts w:ascii="仿宋_GB2312" w:eastAsia="仿宋_GB2312" w:hAnsi="Times New Roman"/>
                <w:szCs w:val="21"/>
              </w:rPr>
            </w:pPr>
          </w:p>
        </w:tc>
        <w:tc>
          <w:tcPr>
            <w:tcW w:w="317" w:type="pct"/>
            <w:vAlign w:val="center"/>
          </w:tcPr>
          <w:p w:rsidR="00A67EEF" w:rsidRPr="008F6872" w:rsidRDefault="00A67EEF" w:rsidP="0090563F">
            <w:pPr>
              <w:spacing w:line="584" w:lineRule="exact"/>
              <w:jc w:val="right"/>
              <w:rPr>
                <w:rFonts w:ascii="仿宋_GB2312" w:eastAsia="仿宋_GB2312" w:hAnsi="Times New Roman"/>
                <w:szCs w:val="21"/>
              </w:rPr>
            </w:pPr>
          </w:p>
        </w:tc>
        <w:tc>
          <w:tcPr>
            <w:tcW w:w="300" w:type="pct"/>
            <w:vAlign w:val="center"/>
          </w:tcPr>
          <w:p w:rsidR="00A67EEF" w:rsidRPr="008F6872" w:rsidRDefault="00A67EEF" w:rsidP="0090563F">
            <w:pPr>
              <w:spacing w:line="584" w:lineRule="exact"/>
              <w:jc w:val="right"/>
              <w:rPr>
                <w:rFonts w:ascii="仿宋_GB2312" w:eastAsia="仿宋_GB2312" w:hAnsi="Times New Roman"/>
                <w:szCs w:val="21"/>
              </w:rPr>
            </w:pPr>
          </w:p>
        </w:tc>
      </w:tr>
    </w:tbl>
    <w:p w:rsidR="00A67EEF" w:rsidRPr="0090563F" w:rsidRDefault="00A67EEF" w:rsidP="0090563F">
      <w:pPr>
        <w:spacing w:line="584" w:lineRule="exact"/>
        <w:jc w:val="left"/>
        <w:outlineLvl w:val="0"/>
        <w:rPr>
          <w:rFonts w:ascii="Times New Roman" w:eastAsia="仿宋_GB2312" w:hAnsi="Times New Roman"/>
        </w:rPr>
        <w:sectPr w:rsidR="00A67EEF" w:rsidRPr="0090563F" w:rsidSect="000053CC">
          <w:footerReference w:type="default" r:id="rId6"/>
          <w:footerReference w:type="first" r:id="rId7"/>
          <w:pgSz w:w="16839" w:h="11907" w:orient="landscape"/>
          <w:pgMar w:top="1361" w:right="1020" w:bottom="1361" w:left="1020" w:header="851" w:footer="992" w:gutter="0"/>
          <w:cols w:space="425"/>
          <w:docGrid w:type="lines" w:linePitch="312"/>
        </w:sectPr>
      </w:pPr>
    </w:p>
    <w:p w:rsidR="00A67EEF" w:rsidRPr="0090563F" w:rsidRDefault="00A67EEF" w:rsidP="00440DD1">
      <w:pPr>
        <w:autoSpaceDE w:val="0"/>
        <w:autoSpaceDN w:val="0"/>
        <w:adjustRightInd w:val="0"/>
        <w:spacing w:line="584" w:lineRule="exact"/>
        <w:ind w:firstLineChars="200" w:firstLine="640"/>
        <w:jc w:val="left"/>
        <w:rPr>
          <w:rFonts w:ascii="Times New Roman" w:eastAsia="黑体" w:hAnsi="Times New Roman"/>
          <w:sz w:val="32"/>
          <w:szCs w:val="32"/>
        </w:rPr>
      </w:pPr>
      <w:r w:rsidRPr="0090563F">
        <w:rPr>
          <w:rFonts w:ascii="Times New Roman" w:eastAsia="黑体" w:hAnsi="黑体" w:hint="eastAsia"/>
          <w:sz w:val="32"/>
          <w:szCs w:val="32"/>
        </w:rPr>
        <w:lastRenderedPageBreak/>
        <w:t>七、国有资产信息</w:t>
      </w:r>
    </w:p>
    <w:p w:rsidR="00A67EEF" w:rsidRPr="0090563F" w:rsidRDefault="00A67EEF" w:rsidP="0090563F">
      <w:pPr>
        <w:spacing w:line="584" w:lineRule="exact"/>
        <w:ind w:firstLine="640"/>
        <w:rPr>
          <w:rFonts w:ascii="Times New Roman" w:eastAsia="仿宋_GB2312" w:hAnsi="Times New Roman"/>
          <w:sz w:val="32"/>
          <w:szCs w:val="32"/>
        </w:rPr>
      </w:pPr>
      <w:r w:rsidRPr="0090563F">
        <w:rPr>
          <w:rFonts w:ascii="Times New Roman" w:eastAsia="仿宋_GB2312" w:hAnsi="Times New Roman" w:hint="eastAsia"/>
          <w:sz w:val="32"/>
          <w:szCs w:val="32"/>
        </w:rPr>
        <w:t>廊坊市</w:t>
      </w:r>
      <w:r>
        <w:rPr>
          <w:rFonts w:ascii="Times New Roman" w:eastAsia="仿宋_GB2312" w:hAnsi="Times New Roman" w:hint="eastAsia"/>
          <w:sz w:val="32"/>
          <w:szCs w:val="32"/>
        </w:rPr>
        <w:t>广阳区新开路街道办事处</w:t>
      </w:r>
      <w:r w:rsidRPr="0090563F">
        <w:rPr>
          <w:rFonts w:ascii="Times New Roman" w:eastAsia="仿宋_GB2312" w:hAnsi="Times New Roman" w:hint="eastAsia"/>
          <w:sz w:val="32"/>
          <w:szCs w:val="32"/>
        </w:rPr>
        <w:t>上年末固定资产金额为</w:t>
      </w:r>
      <w:r>
        <w:rPr>
          <w:rFonts w:ascii="Times New Roman" w:eastAsia="仿宋_GB2312" w:hAnsi="Times New Roman"/>
          <w:sz w:val="32"/>
          <w:szCs w:val="32"/>
        </w:rPr>
        <w:t>657.57</w:t>
      </w:r>
      <w:r w:rsidRPr="0090563F">
        <w:rPr>
          <w:rFonts w:ascii="Times New Roman" w:eastAsia="仿宋_GB2312" w:hAnsi="Times New Roman" w:hint="eastAsia"/>
          <w:sz w:val="32"/>
          <w:szCs w:val="32"/>
        </w:rPr>
        <w:t>万元，本年度我部门拟购置固定资产主要为计算机设备、空调等，已列入政府采购预算。详见下表。</w:t>
      </w:r>
    </w:p>
    <w:p w:rsidR="00A67EEF" w:rsidRPr="0090563F" w:rsidRDefault="00A67EEF" w:rsidP="0090563F">
      <w:pPr>
        <w:spacing w:line="584" w:lineRule="exact"/>
        <w:ind w:firstLine="640"/>
        <w:rPr>
          <w:rFonts w:ascii="Times New Roman" w:eastAsia="仿宋_GB2312" w:hAnsi="Times New Roman"/>
          <w:sz w:val="32"/>
          <w:szCs w:val="32"/>
        </w:rPr>
      </w:pPr>
    </w:p>
    <w:tbl>
      <w:tblPr>
        <w:tblW w:w="13325" w:type="dxa"/>
        <w:tblInd w:w="93" w:type="dxa"/>
        <w:tblLook w:val="00A0"/>
      </w:tblPr>
      <w:tblGrid>
        <w:gridCol w:w="5224"/>
        <w:gridCol w:w="3155"/>
        <w:gridCol w:w="5103"/>
      </w:tblGrid>
      <w:tr w:rsidR="00A67EEF" w:rsidRPr="00F11BDD" w:rsidTr="0019723B">
        <w:trPr>
          <w:trHeight w:val="705"/>
        </w:trPr>
        <w:tc>
          <w:tcPr>
            <w:tcW w:w="13482" w:type="dxa"/>
            <w:gridSpan w:val="3"/>
            <w:tcBorders>
              <w:top w:val="nil"/>
              <w:left w:val="nil"/>
              <w:bottom w:val="nil"/>
              <w:right w:val="nil"/>
            </w:tcBorders>
            <w:noWrap/>
            <w:vAlign w:val="center"/>
          </w:tcPr>
          <w:p w:rsidR="00A67EEF" w:rsidRPr="0090563F" w:rsidRDefault="00A67EEF" w:rsidP="0090563F">
            <w:pPr>
              <w:widowControl/>
              <w:spacing w:line="584" w:lineRule="exact"/>
              <w:jc w:val="center"/>
              <w:rPr>
                <w:rFonts w:ascii="Times New Roman" w:eastAsia="仿宋_GB2312" w:hAnsi="Times New Roman"/>
                <w:b/>
                <w:bCs/>
                <w:kern w:val="0"/>
                <w:sz w:val="32"/>
                <w:szCs w:val="32"/>
              </w:rPr>
            </w:pPr>
            <w:r w:rsidRPr="0090563F">
              <w:rPr>
                <w:rFonts w:ascii="Times New Roman" w:eastAsia="仿宋_GB2312" w:hAnsi="Times New Roman" w:hint="eastAsia"/>
                <w:b/>
                <w:bCs/>
                <w:kern w:val="0"/>
                <w:sz w:val="32"/>
                <w:szCs w:val="32"/>
              </w:rPr>
              <w:t>廊坊市</w:t>
            </w:r>
            <w:r w:rsidR="008F6872">
              <w:rPr>
                <w:rFonts w:ascii="Times New Roman" w:eastAsia="仿宋_GB2312" w:hAnsi="Times New Roman" w:hint="eastAsia"/>
                <w:b/>
                <w:bCs/>
                <w:kern w:val="0"/>
                <w:sz w:val="32"/>
                <w:szCs w:val="32"/>
              </w:rPr>
              <w:t>区</w:t>
            </w:r>
            <w:r w:rsidRPr="0090563F">
              <w:rPr>
                <w:rFonts w:ascii="Times New Roman" w:eastAsia="仿宋_GB2312" w:hAnsi="Times New Roman" w:hint="eastAsia"/>
                <w:b/>
                <w:bCs/>
                <w:kern w:val="0"/>
                <w:sz w:val="32"/>
                <w:szCs w:val="32"/>
              </w:rPr>
              <w:t>直部门固定资产占用情况表</w:t>
            </w:r>
          </w:p>
        </w:tc>
      </w:tr>
      <w:tr w:rsidR="00A67EEF" w:rsidRPr="00F11BDD" w:rsidTr="0019723B">
        <w:trPr>
          <w:trHeight w:val="510"/>
        </w:trPr>
        <w:tc>
          <w:tcPr>
            <w:tcW w:w="8379" w:type="dxa"/>
            <w:gridSpan w:val="2"/>
            <w:tcBorders>
              <w:top w:val="nil"/>
              <w:left w:val="nil"/>
              <w:bottom w:val="nil"/>
              <w:right w:val="nil"/>
            </w:tcBorders>
            <w:noWrap/>
            <w:vAlign w:val="center"/>
          </w:tcPr>
          <w:p w:rsidR="00A67EEF" w:rsidRPr="0090563F" w:rsidRDefault="00A67EEF" w:rsidP="0090563F">
            <w:pPr>
              <w:widowControl/>
              <w:spacing w:line="584" w:lineRule="exact"/>
              <w:jc w:val="left"/>
              <w:rPr>
                <w:rFonts w:ascii="Times New Roman" w:eastAsia="仿宋_GB2312" w:hAnsi="Times New Roman"/>
                <w:kern w:val="0"/>
                <w:sz w:val="22"/>
              </w:rPr>
            </w:pPr>
            <w:r w:rsidRPr="0090563F">
              <w:rPr>
                <w:rFonts w:ascii="Times New Roman" w:eastAsia="仿宋_GB2312" w:hAnsi="Times New Roman" w:hint="eastAsia"/>
                <w:kern w:val="0"/>
                <w:sz w:val="22"/>
              </w:rPr>
              <w:t>编制部门：</w:t>
            </w:r>
            <w:r w:rsidR="008F6872">
              <w:rPr>
                <w:rFonts w:ascii="Times New Roman" w:eastAsia="仿宋_GB2312" w:hAnsi="Times New Roman" w:hint="eastAsia"/>
                <w:kern w:val="0"/>
                <w:sz w:val="22"/>
              </w:rPr>
              <w:t>918</w:t>
            </w:r>
            <w:r w:rsidRPr="0090563F">
              <w:rPr>
                <w:rFonts w:ascii="Times New Roman" w:eastAsia="仿宋_GB2312" w:hAnsi="Times New Roman" w:hint="eastAsia"/>
                <w:kern w:val="0"/>
                <w:sz w:val="22"/>
              </w:rPr>
              <w:t>廊坊市</w:t>
            </w:r>
            <w:r>
              <w:rPr>
                <w:rFonts w:ascii="Times New Roman" w:eastAsia="仿宋_GB2312" w:hAnsi="Times New Roman" w:hint="eastAsia"/>
                <w:kern w:val="0"/>
                <w:sz w:val="22"/>
              </w:rPr>
              <w:t>广阳区</w:t>
            </w:r>
            <w:r w:rsidR="008F6872">
              <w:rPr>
                <w:rFonts w:ascii="Times New Roman" w:eastAsia="仿宋_GB2312" w:hAnsi="Times New Roman" w:hint="eastAsia"/>
                <w:kern w:val="0"/>
                <w:sz w:val="22"/>
              </w:rPr>
              <w:t>新开路街道办事处</w:t>
            </w:r>
          </w:p>
        </w:tc>
        <w:tc>
          <w:tcPr>
            <w:tcW w:w="5103" w:type="dxa"/>
            <w:tcBorders>
              <w:top w:val="nil"/>
              <w:left w:val="nil"/>
              <w:bottom w:val="nil"/>
              <w:right w:val="nil"/>
            </w:tcBorders>
            <w:noWrap/>
            <w:vAlign w:val="center"/>
          </w:tcPr>
          <w:p w:rsidR="00A67EEF" w:rsidRPr="0090563F" w:rsidRDefault="00A67EEF" w:rsidP="00FF2346">
            <w:pPr>
              <w:widowControl/>
              <w:spacing w:line="584" w:lineRule="exact"/>
              <w:jc w:val="left"/>
              <w:rPr>
                <w:rFonts w:ascii="Times New Roman" w:eastAsia="仿宋_GB2312" w:hAnsi="Times New Roman"/>
                <w:kern w:val="0"/>
                <w:sz w:val="22"/>
              </w:rPr>
            </w:pPr>
            <w:r w:rsidRPr="0090563F">
              <w:rPr>
                <w:rFonts w:ascii="Times New Roman" w:eastAsia="仿宋_GB2312" w:hAnsi="Times New Roman" w:hint="eastAsia"/>
                <w:kern w:val="0"/>
                <w:sz w:val="22"/>
              </w:rPr>
              <w:t>截止时间：</w:t>
            </w:r>
            <w:r w:rsidRPr="0090563F">
              <w:rPr>
                <w:rFonts w:ascii="Times New Roman" w:eastAsia="仿宋_GB2312" w:hAnsi="Times New Roman"/>
                <w:kern w:val="0"/>
                <w:sz w:val="22"/>
              </w:rPr>
              <w:t>201</w:t>
            </w:r>
            <w:r>
              <w:rPr>
                <w:rFonts w:ascii="Times New Roman" w:eastAsia="仿宋_GB2312" w:hAnsi="Times New Roman"/>
                <w:kern w:val="0"/>
                <w:sz w:val="22"/>
              </w:rPr>
              <w:t>8</w:t>
            </w:r>
            <w:r w:rsidRPr="0090563F">
              <w:rPr>
                <w:rFonts w:ascii="Times New Roman" w:eastAsia="仿宋_GB2312" w:hAnsi="Times New Roman" w:hint="eastAsia"/>
                <w:kern w:val="0"/>
                <w:sz w:val="22"/>
              </w:rPr>
              <w:t>年</w:t>
            </w:r>
            <w:r w:rsidRPr="0090563F">
              <w:rPr>
                <w:rFonts w:ascii="Times New Roman" w:eastAsia="仿宋_GB2312" w:hAnsi="Times New Roman"/>
                <w:kern w:val="0"/>
                <w:sz w:val="22"/>
              </w:rPr>
              <w:t>12</w:t>
            </w:r>
            <w:r w:rsidRPr="0090563F">
              <w:rPr>
                <w:rFonts w:ascii="Times New Roman" w:eastAsia="仿宋_GB2312" w:hAnsi="Times New Roman" w:hint="eastAsia"/>
                <w:kern w:val="0"/>
                <w:sz w:val="22"/>
              </w:rPr>
              <w:t>月</w:t>
            </w:r>
            <w:r w:rsidRPr="0090563F">
              <w:rPr>
                <w:rFonts w:ascii="Times New Roman" w:eastAsia="仿宋_GB2312" w:hAnsi="Times New Roman"/>
                <w:kern w:val="0"/>
                <w:sz w:val="22"/>
              </w:rPr>
              <w:t>31</w:t>
            </w:r>
            <w:r w:rsidRPr="0090563F">
              <w:rPr>
                <w:rFonts w:ascii="Times New Roman" w:eastAsia="仿宋_GB2312" w:hAnsi="Times New Roman" w:hint="eastAsia"/>
                <w:kern w:val="0"/>
                <w:sz w:val="22"/>
              </w:rPr>
              <w:t>日</w:t>
            </w:r>
          </w:p>
        </w:tc>
      </w:tr>
      <w:tr w:rsidR="00A67EEF" w:rsidRPr="00F11BDD" w:rsidTr="0019723B">
        <w:trPr>
          <w:trHeight w:hRule="exact" w:val="567"/>
        </w:trPr>
        <w:tc>
          <w:tcPr>
            <w:tcW w:w="5224" w:type="dxa"/>
            <w:tcBorders>
              <w:top w:val="single" w:sz="4" w:space="0" w:color="auto"/>
              <w:left w:val="single" w:sz="4" w:space="0" w:color="auto"/>
              <w:bottom w:val="single" w:sz="4" w:space="0" w:color="auto"/>
              <w:right w:val="single" w:sz="4" w:space="0" w:color="auto"/>
            </w:tcBorders>
            <w:noWrap/>
            <w:vAlign w:val="center"/>
          </w:tcPr>
          <w:p w:rsidR="00A67EEF" w:rsidRPr="0090563F" w:rsidRDefault="00A67EEF" w:rsidP="0090563F">
            <w:pPr>
              <w:widowControl/>
              <w:spacing w:line="584" w:lineRule="exact"/>
              <w:jc w:val="center"/>
              <w:rPr>
                <w:rFonts w:ascii="Times New Roman" w:eastAsia="仿宋_GB2312" w:hAnsi="Times New Roman"/>
                <w:b/>
                <w:bCs/>
                <w:kern w:val="0"/>
                <w:sz w:val="22"/>
              </w:rPr>
            </w:pPr>
            <w:r w:rsidRPr="0090563F">
              <w:rPr>
                <w:rFonts w:ascii="Times New Roman" w:eastAsia="仿宋_GB2312" w:hAnsi="Times New Roman" w:hint="eastAsia"/>
                <w:b/>
                <w:bCs/>
                <w:kern w:val="0"/>
                <w:sz w:val="22"/>
              </w:rPr>
              <w:t>项目</w:t>
            </w:r>
          </w:p>
        </w:tc>
        <w:tc>
          <w:tcPr>
            <w:tcW w:w="3155" w:type="dxa"/>
            <w:tcBorders>
              <w:top w:val="single" w:sz="4" w:space="0" w:color="auto"/>
              <w:left w:val="nil"/>
              <w:bottom w:val="single" w:sz="4" w:space="0" w:color="auto"/>
              <w:right w:val="single" w:sz="4" w:space="0" w:color="auto"/>
            </w:tcBorders>
            <w:noWrap/>
            <w:vAlign w:val="center"/>
          </w:tcPr>
          <w:p w:rsidR="00A67EEF" w:rsidRPr="0090563F" w:rsidRDefault="00A67EEF" w:rsidP="0090563F">
            <w:pPr>
              <w:widowControl/>
              <w:spacing w:line="584" w:lineRule="exact"/>
              <w:jc w:val="center"/>
              <w:rPr>
                <w:rFonts w:ascii="Times New Roman" w:eastAsia="仿宋_GB2312" w:hAnsi="Times New Roman"/>
                <w:b/>
                <w:bCs/>
                <w:kern w:val="0"/>
                <w:sz w:val="22"/>
              </w:rPr>
            </w:pPr>
            <w:r w:rsidRPr="0090563F">
              <w:rPr>
                <w:rFonts w:ascii="Times New Roman" w:eastAsia="仿宋_GB2312" w:hAnsi="Times New Roman"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A67EEF" w:rsidRPr="0090563F" w:rsidRDefault="00A67EEF" w:rsidP="0090563F">
            <w:pPr>
              <w:widowControl/>
              <w:spacing w:line="584" w:lineRule="exact"/>
              <w:jc w:val="center"/>
              <w:rPr>
                <w:rFonts w:ascii="Times New Roman" w:eastAsia="仿宋_GB2312" w:hAnsi="Times New Roman"/>
                <w:b/>
                <w:bCs/>
                <w:kern w:val="0"/>
                <w:sz w:val="22"/>
              </w:rPr>
            </w:pPr>
            <w:r w:rsidRPr="0090563F">
              <w:rPr>
                <w:rFonts w:ascii="Times New Roman" w:eastAsia="仿宋_GB2312" w:hAnsi="Times New Roman" w:hint="eastAsia"/>
                <w:b/>
                <w:bCs/>
                <w:kern w:val="0"/>
                <w:sz w:val="22"/>
              </w:rPr>
              <w:t>价值（金额单位：万元）</w:t>
            </w:r>
          </w:p>
        </w:tc>
      </w:tr>
      <w:tr w:rsidR="00A67EEF" w:rsidRPr="00F11BDD" w:rsidTr="0019723B">
        <w:trPr>
          <w:trHeight w:hRule="exact" w:val="567"/>
        </w:trPr>
        <w:tc>
          <w:tcPr>
            <w:tcW w:w="5224" w:type="dxa"/>
            <w:tcBorders>
              <w:top w:val="nil"/>
              <w:left w:val="single" w:sz="4" w:space="0" w:color="auto"/>
              <w:bottom w:val="single" w:sz="4" w:space="0" w:color="auto"/>
              <w:right w:val="single" w:sz="4" w:space="0" w:color="auto"/>
            </w:tcBorders>
            <w:noWrap/>
            <w:vAlign w:val="center"/>
          </w:tcPr>
          <w:p w:rsidR="00A67EEF" w:rsidRPr="0090563F" w:rsidRDefault="00A67EEF" w:rsidP="0090563F">
            <w:pPr>
              <w:widowControl/>
              <w:spacing w:line="584" w:lineRule="exact"/>
              <w:jc w:val="center"/>
              <w:rPr>
                <w:rFonts w:ascii="Times New Roman" w:eastAsia="仿宋_GB2312" w:hAnsi="Times New Roman"/>
                <w:kern w:val="0"/>
                <w:sz w:val="22"/>
              </w:rPr>
            </w:pPr>
            <w:r w:rsidRPr="0090563F">
              <w:rPr>
                <w:rFonts w:ascii="Times New Roman" w:eastAsia="仿宋_GB2312" w:hAnsi="Times New Roman" w:hint="eastAsia"/>
                <w:kern w:val="0"/>
                <w:sz w:val="22"/>
              </w:rPr>
              <w:t>资产总额</w:t>
            </w:r>
          </w:p>
        </w:tc>
        <w:tc>
          <w:tcPr>
            <w:tcW w:w="3155" w:type="dxa"/>
            <w:tcBorders>
              <w:top w:val="nil"/>
              <w:left w:val="nil"/>
              <w:bottom w:val="single" w:sz="4" w:space="0" w:color="auto"/>
              <w:right w:val="single" w:sz="4" w:space="0" w:color="auto"/>
            </w:tcBorders>
            <w:noWrap/>
            <w:vAlign w:val="center"/>
          </w:tcPr>
          <w:p w:rsidR="00A67EEF" w:rsidRPr="0090563F" w:rsidRDefault="00A67EEF" w:rsidP="0090563F">
            <w:pPr>
              <w:spacing w:line="584" w:lineRule="exact"/>
              <w:jc w:val="center"/>
              <w:rPr>
                <w:rFonts w:ascii="Times New Roman" w:eastAsia="仿宋_GB2312" w:hAnsi="Times New Roman"/>
                <w:sz w:val="22"/>
              </w:rPr>
            </w:pPr>
            <w:r w:rsidRPr="0090563F">
              <w:rPr>
                <w:rFonts w:ascii="Times New Roman" w:eastAsia="仿宋_GB2312" w:hAnsi="Times New Roman"/>
                <w:sz w:val="22"/>
              </w:rPr>
              <w:t>——</w:t>
            </w:r>
          </w:p>
        </w:tc>
        <w:tc>
          <w:tcPr>
            <w:tcW w:w="5103" w:type="dxa"/>
            <w:tcBorders>
              <w:top w:val="nil"/>
              <w:left w:val="nil"/>
              <w:bottom w:val="single" w:sz="4" w:space="0" w:color="auto"/>
              <w:right w:val="single" w:sz="4" w:space="0" w:color="auto"/>
            </w:tcBorders>
            <w:noWrap/>
            <w:vAlign w:val="center"/>
          </w:tcPr>
          <w:p w:rsidR="00A67EEF" w:rsidRPr="0090563F" w:rsidRDefault="00A67EEF" w:rsidP="0090563F">
            <w:pPr>
              <w:spacing w:line="584" w:lineRule="exact"/>
              <w:jc w:val="center"/>
              <w:rPr>
                <w:rFonts w:ascii="Times New Roman" w:eastAsia="仿宋_GB2312" w:hAnsi="Times New Roman"/>
                <w:sz w:val="22"/>
              </w:rPr>
            </w:pPr>
            <w:r>
              <w:rPr>
                <w:rFonts w:ascii="Times New Roman" w:eastAsia="仿宋_GB2312" w:hAnsi="Times New Roman"/>
                <w:sz w:val="22"/>
              </w:rPr>
              <w:t>657.57</w:t>
            </w:r>
          </w:p>
        </w:tc>
      </w:tr>
      <w:tr w:rsidR="00A67EEF" w:rsidRPr="00F11BDD" w:rsidTr="0019723B">
        <w:trPr>
          <w:trHeight w:hRule="exact" w:val="567"/>
        </w:trPr>
        <w:tc>
          <w:tcPr>
            <w:tcW w:w="5224" w:type="dxa"/>
            <w:tcBorders>
              <w:top w:val="nil"/>
              <w:left w:val="single" w:sz="4" w:space="0" w:color="auto"/>
              <w:bottom w:val="single" w:sz="4" w:space="0" w:color="auto"/>
              <w:right w:val="single" w:sz="4" w:space="0" w:color="auto"/>
            </w:tcBorders>
            <w:noWrap/>
            <w:vAlign w:val="center"/>
          </w:tcPr>
          <w:p w:rsidR="00A67EEF" w:rsidRPr="0090563F" w:rsidRDefault="00A67EEF" w:rsidP="0090563F">
            <w:pPr>
              <w:widowControl/>
              <w:spacing w:line="584" w:lineRule="exact"/>
              <w:jc w:val="left"/>
              <w:rPr>
                <w:rFonts w:ascii="Times New Roman" w:eastAsia="仿宋_GB2312" w:hAnsi="Times New Roman"/>
                <w:kern w:val="0"/>
                <w:sz w:val="22"/>
              </w:rPr>
            </w:pPr>
            <w:r w:rsidRPr="0090563F">
              <w:rPr>
                <w:rFonts w:ascii="Times New Roman" w:eastAsia="仿宋_GB2312" w:hAnsi="Times New Roman"/>
                <w:kern w:val="0"/>
                <w:sz w:val="22"/>
              </w:rPr>
              <w:t>1</w:t>
            </w:r>
            <w:r w:rsidRPr="0090563F">
              <w:rPr>
                <w:rFonts w:ascii="Times New Roman" w:eastAsia="仿宋_GB2312" w:hAnsi="Times New Roman"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A67EEF" w:rsidRPr="0090563F" w:rsidRDefault="00A67EEF" w:rsidP="0090563F">
            <w:pPr>
              <w:spacing w:line="584" w:lineRule="exact"/>
              <w:jc w:val="center"/>
              <w:rPr>
                <w:rFonts w:ascii="Times New Roman" w:eastAsia="仿宋_GB2312" w:hAnsi="Times New Roman"/>
                <w:sz w:val="22"/>
              </w:rPr>
            </w:pPr>
            <w:r>
              <w:rPr>
                <w:rFonts w:ascii="Times New Roman" w:eastAsia="仿宋_GB2312" w:hAnsi="Times New Roman"/>
                <w:sz w:val="22"/>
              </w:rPr>
              <w:t>300</w:t>
            </w:r>
          </w:p>
        </w:tc>
        <w:tc>
          <w:tcPr>
            <w:tcW w:w="5103" w:type="dxa"/>
            <w:tcBorders>
              <w:top w:val="nil"/>
              <w:left w:val="nil"/>
              <w:bottom w:val="single" w:sz="4" w:space="0" w:color="auto"/>
              <w:right w:val="single" w:sz="4" w:space="0" w:color="auto"/>
            </w:tcBorders>
            <w:noWrap/>
            <w:vAlign w:val="center"/>
          </w:tcPr>
          <w:p w:rsidR="00A67EEF" w:rsidRPr="0090563F" w:rsidRDefault="00A67EEF" w:rsidP="0090563F">
            <w:pPr>
              <w:spacing w:line="584" w:lineRule="exact"/>
              <w:jc w:val="center"/>
              <w:rPr>
                <w:rFonts w:ascii="Times New Roman" w:eastAsia="仿宋_GB2312" w:hAnsi="Times New Roman"/>
                <w:sz w:val="22"/>
              </w:rPr>
            </w:pPr>
            <w:r>
              <w:rPr>
                <w:rFonts w:ascii="Times New Roman" w:eastAsia="仿宋_GB2312" w:hAnsi="Times New Roman"/>
                <w:sz w:val="22"/>
              </w:rPr>
              <w:t>470</w:t>
            </w:r>
          </w:p>
        </w:tc>
      </w:tr>
      <w:tr w:rsidR="00A67EEF" w:rsidRPr="00F11BDD" w:rsidTr="0019723B">
        <w:trPr>
          <w:trHeight w:hRule="exact" w:val="567"/>
        </w:trPr>
        <w:tc>
          <w:tcPr>
            <w:tcW w:w="5224" w:type="dxa"/>
            <w:tcBorders>
              <w:top w:val="nil"/>
              <w:left w:val="single" w:sz="4" w:space="0" w:color="auto"/>
              <w:bottom w:val="single" w:sz="4" w:space="0" w:color="auto"/>
              <w:right w:val="single" w:sz="4" w:space="0" w:color="auto"/>
            </w:tcBorders>
            <w:noWrap/>
            <w:vAlign w:val="center"/>
          </w:tcPr>
          <w:p w:rsidR="00A67EEF" w:rsidRPr="0090563F" w:rsidRDefault="00A67EEF" w:rsidP="0090563F">
            <w:pPr>
              <w:widowControl/>
              <w:spacing w:line="584" w:lineRule="exact"/>
              <w:jc w:val="left"/>
              <w:rPr>
                <w:rFonts w:ascii="Times New Roman" w:eastAsia="仿宋_GB2312" w:hAnsi="Times New Roman"/>
                <w:kern w:val="0"/>
                <w:sz w:val="22"/>
              </w:rPr>
            </w:pPr>
            <w:r w:rsidRPr="0090563F">
              <w:rPr>
                <w:rFonts w:ascii="Times New Roman" w:eastAsia="仿宋_GB2312" w:hAnsi="Times New Roman"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A67EEF" w:rsidRPr="0090563F" w:rsidRDefault="00A67EEF" w:rsidP="0090563F">
            <w:pPr>
              <w:spacing w:line="584" w:lineRule="exact"/>
              <w:jc w:val="center"/>
              <w:rPr>
                <w:rFonts w:ascii="Times New Roman" w:eastAsia="仿宋_GB2312" w:hAnsi="Times New Roman"/>
                <w:sz w:val="22"/>
              </w:rPr>
            </w:pPr>
            <w:r>
              <w:rPr>
                <w:rFonts w:ascii="Times New Roman" w:eastAsia="仿宋_GB2312" w:hAnsi="Times New Roman"/>
                <w:sz w:val="22"/>
              </w:rPr>
              <w:t>300</w:t>
            </w:r>
          </w:p>
        </w:tc>
        <w:tc>
          <w:tcPr>
            <w:tcW w:w="5103" w:type="dxa"/>
            <w:tcBorders>
              <w:top w:val="nil"/>
              <w:left w:val="nil"/>
              <w:bottom w:val="single" w:sz="4" w:space="0" w:color="auto"/>
              <w:right w:val="single" w:sz="4" w:space="0" w:color="auto"/>
            </w:tcBorders>
            <w:noWrap/>
            <w:vAlign w:val="center"/>
          </w:tcPr>
          <w:p w:rsidR="00A67EEF" w:rsidRPr="0090563F" w:rsidRDefault="00A67EEF" w:rsidP="0090563F">
            <w:pPr>
              <w:spacing w:line="584" w:lineRule="exact"/>
              <w:jc w:val="center"/>
              <w:rPr>
                <w:rFonts w:ascii="Times New Roman" w:eastAsia="仿宋_GB2312" w:hAnsi="Times New Roman"/>
                <w:sz w:val="22"/>
              </w:rPr>
            </w:pPr>
            <w:r>
              <w:rPr>
                <w:rFonts w:ascii="Times New Roman" w:eastAsia="仿宋_GB2312" w:hAnsi="Times New Roman"/>
                <w:sz w:val="22"/>
              </w:rPr>
              <w:t>470</w:t>
            </w:r>
          </w:p>
        </w:tc>
      </w:tr>
      <w:tr w:rsidR="00A67EEF" w:rsidRPr="00F11BDD" w:rsidTr="0019723B">
        <w:trPr>
          <w:trHeight w:hRule="exact" w:val="567"/>
        </w:trPr>
        <w:tc>
          <w:tcPr>
            <w:tcW w:w="5224" w:type="dxa"/>
            <w:tcBorders>
              <w:top w:val="nil"/>
              <w:left w:val="single" w:sz="4" w:space="0" w:color="auto"/>
              <w:bottom w:val="single" w:sz="4" w:space="0" w:color="auto"/>
              <w:right w:val="single" w:sz="4" w:space="0" w:color="auto"/>
            </w:tcBorders>
            <w:noWrap/>
            <w:vAlign w:val="center"/>
          </w:tcPr>
          <w:p w:rsidR="00A67EEF" w:rsidRPr="0090563F" w:rsidRDefault="00A67EEF" w:rsidP="0090563F">
            <w:pPr>
              <w:widowControl/>
              <w:spacing w:line="584" w:lineRule="exact"/>
              <w:jc w:val="left"/>
              <w:rPr>
                <w:rFonts w:ascii="Times New Roman" w:eastAsia="仿宋_GB2312" w:hAnsi="Times New Roman"/>
                <w:kern w:val="0"/>
                <w:sz w:val="22"/>
              </w:rPr>
            </w:pPr>
            <w:r w:rsidRPr="0090563F">
              <w:rPr>
                <w:rFonts w:ascii="Times New Roman" w:eastAsia="仿宋_GB2312" w:hAnsi="Times New Roman"/>
                <w:kern w:val="0"/>
                <w:sz w:val="22"/>
              </w:rPr>
              <w:t>2</w:t>
            </w:r>
            <w:r w:rsidRPr="0090563F">
              <w:rPr>
                <w:rFonts w:ascii="Times New Roman" w:eastAsia="仿宋_GB2312" w:hAnsi="Times New Roman" w:hint="eastAsia"/>
                <w:kern w:val="0"/>
                <w:sz w:val="22"/>
              </w:rPr>
              <w:t>、车辆（台、辆）</w:t>
            </w:r>
          </w:p>
        </w:tc>
        <w:tc>
          <w:tcPr>
            <w:tcW w:w="3155" w:type="dxa"/>
            <w:tcBorders>
              <w:top w:val="nil"/>
              <w:left w:val="nil"/>
              <w:bottom w:val="single" w:sz="4" w:space="0" w:color="auto"/>
              <w:right w:val="single" w:sz="4" w:space="0" w:color="auto"/>
            </w:tcBorders>
            <w:noWrap/>
            <w:vAlign w:val="center"/>
          </w:tcPr>
          <w:p w:rsidR="00A67EEF" w:rsidRPr="0090563F" w:rsidRDefault="00A67EEF" w:rsidP="0090563F">
            <w:pPr>
              <w:spacing w:line="584" w:lineRule="exact"/>
              <w:jc w:val="center"/>
              <w:rPr>
                <w:rFonts w:ascii="Times New Roman" w:eastAsia="仿宋_GB2312" w:hAnsi="Times New Roman"/>
                <w:sz w:val="22"/>
              </w:rPr>
            </w:pPr>
            <w:r>
              <w:rPr>
                <w:rFonts w:ascii="Times New Roman" w:eastAsia="仿宋_GB2312" w:hAnsi="Times New Roman"/>
                <w:sz w:val="22"/>
              </w:rPr>
              <w:t>1</w:t>
            </w:r>
          </w:p>
        </w:tc>
        <w:tc>
          <w:tcPr>
            <w:tcW w:w="5103" w:type="dxa"/>
            <w:tcBorders>
              <w:top w:val="nil"/>
              <w:left w:val="nil"/>
              <w:bottom w:val="single" w:sz="4" w:space="0" w:color="auto"/>
              <w:right w:val="single" w:sz="4" w:space="0" w:color="auto"/>
            </w:tcBorders>
            <w:noWrap/>
            <w:vAlign w:val="center"/>
          </w:tcPr>
          <w:p w:rsidR="00A67EEF" w:rsidRPr="0090563F" w:rsidRDefault="00A67EEF" w:rsidP="0090563F">
            <w:pPr>
              <w:spacing w:line="584" w:lineRule="exact"/>
              <w:jc w:val="center"/>
              <w:rPr>
                <w:rFonts w:ascii="Times New Roman" w:eastAsia="仿宋_GB2312" w:hAnsi="Times New Roman"/>
                <w:sz w:val="22"/>
              </w:rPr>
            </w:pPr>
            <w:r>
              <w:rPr>
                <w:rFonts w:ascii="Times New Roman" w:eastAsia="仿宋_GB2312" w:hAnsi="Times New Roman"/>
                <w:sz w:val="22"/>
              </w:rPr>
              <w:t>22.4</w:t>
            </w:r>
          </w:p>
        </w:tc>
      </w:tr>
      <w:tr w:rsidR="00A67EEF" w:rsidRPr="00F11BDD" w:rsidTr="0019723B">
        <w:trPr>
          <w:trHeight w:hRule="exact" w:val="567"/>
        </w:trPr>
        <w:tc>
          <w:tcPr>
            <w:tcW w:w="5224" w:type="dxa"/>
            <w:tcBorders>
              <w:top w:val="nil"/>
              <w:left w:val="single" w:sz="4" w:space="0" w:color="auto"/>
              <w:bottom w:val="single" w:sz="4" w:space="0" w:color="auto"/>
              <w:right w:val="single" w:sz="4" w:space="0" w:color="auto"/>
            </w:tcBorders>
            <w:vAlign w:val="center"/>
          </w:tcPr>
          <w:p w:rsidR="00A67EEF" w:rsidRPr="0090563F" w:rsidRDefault="00A67EEF" w:rsidP="0090563F">
            <w:pPr>
              <w:widowControl/>
              <w:spacing w:line="584" w:lineRule="exact"/>
              <w:jc w:val="left"/>
              <w:rPr>
                <w:rFonts w:ascii="Times New Roman" w:eastAsia="仿宋_GB2312" w:hAnsi="Times New Roman"/>
                <w:kern w:val="0"/>
                <w:sz w:val="22"/>
              </w:rPr>
            </w:pPr>
            <w:r w:rsidRPr="0090563F">
              <w:rPr>
                <w:rFonts w:ascii="Times New Roman" w:eastAsia="仿宋_GB2312" w:hAnsi="Times New Roman"/>
                <w:kern w:val="0"/>
                <w:sz w:val="22"/>
              </w:rPr>
              <w:t>3</w:t>
            </w:r>
            <w:r w:rsidRPr="0090563F">
              <w:rPr>
                <w:rFonts w:ascii="Times New Roman" w:eastAsia="仿宋_GB2312" w:hAnsi="Times New Roman" w:hint="eastAsia"/>
                <w:kern w:val="0"/>
                <w:sz w:val="22"/>
              </w:rPr>
              <w:t>、单价在</w:t>
            </w:r>
            <w:r w:rsidRPr="0090563F">
              <w:rPr>
                <w:rFonts w:ascii="Times New Roman" w:eastAsia="仿宋_GB2312" w:hAnsi="Times New Roman"/>
                <w:kern w:val="0"/>
                <w:sz w:val="22"/>
              </w:rPr>
              <w:t>20</w:t>
            </w:r>
            <w:r w:rsidRPr="0090563F">
              <w:rPr>
                <w:rFonts w:ascii="Times New Roman" w:eastAsia="仿宋_GB2312" w:hAnsi="Times New Roman"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A67EEF" w:rsidRPr="0090563F" w:rsidRDefault="00A67EEF" w:rsidP="0090563F">
            <w:pPr>
              <w:spacing w:line="584" w:lineRule="exact"/>
              <w:jc w:val="center"/>
              <w:rPr>
                <w:rFonts w:ascii="Times New Roman" w:eastAsia="仿宋_GB2312" w:hAnsi="Times New Roman"/>
                <w:sz w:val="22"/>
              </w:rPr>
            </w:pPr>
          </w:p>
        </w:tc>
        <w:tc>
          <w:tcPr>
            <w:tcW w:w="5103" w:type="dxa"/>
            <w:tcBorders>
              <w:top w:val="nil"/>
              <w:left w:val="nil"/>
              <w:bottom w:val="single" w:sz="4" w:space="0" w:color="auto"/>
              <w:right w:val="single" w:sz="4" w:space="0" w:color="auto"/>
            </w:tcBorders>
            <w:noWrap/>
            <w:vAlign w:val="center"/>
          </w:tcPr>
          <w:p w:rsidR="00A67EEF" w:rsidRPr="0090563F" w:rsidRDefault="00A67EEF" w:rsidP="0090563F">
            <w:pPr>
              <w:spacing w:line="584" w:lineRule="exact"/>
              <w:jc w:val="center"/>
              <w:rPr>
                <w:rFonts w:ascii="Times New Roman" w:eastAsia="仿宋_GB2312" w:hAnsi="Times New Roman"/>
                <w:sz w:val="22"/>
              </w:rPr>
            </w:pPr>
          </w:p>
        </w:tc>
      </w:tr>
      <w:tr w:rsidR="00A67EEF" w:rsidRPr="00F11BDD" w:rsidTr="0019723B">
        <w:trPr>
          <w:trHeight w:hRule="exact" w:val="567"/>
        </w:trPr>
        <w:tc>
          <w:tcPr>
            <w:tcW w:w="5224" w:type="dxa"/>
            <w:tcBorders>
              <w:top w:val="nil"/>
              <w:left w:val="single" w:sz="4" w:space="0" w:color="auto"/>
              <w:bottom w:val="single" w:sz="4" w:space="0" w:color="auto"/>
              <w:right w:val="single" w:sz="4" w:space="0" w:color="auto"/>
            </w:tcBorders>
            <w:noWrap/>
            <w:vAlign w:val="center"/>
          </w:tcPr>
          <w:p w:rsidR="00A67EEF" w:rsidRPr="0090563F" w:rsidRDefault="00A67EEF" w:rsidP="0090563F">
            <w:pPr>
              <w:widowControl/>
              <w:spacing w:line="584" w:lineRule="exact"/>
              <w:jc w:val="left"/>
              <w:rPr>
                <w:rFonts w:ascii="Times New Roman" w:eastAsia="仿宋_GB2312" w:hAnsi="Times New Roman"/>
                <w:kern w:val="0"/>
                <w:sz w:val="22"/>
              </w:rPr>
            </w:pPr>
            <w:r w:rsidRPr="0090563F">
              <w:rPr>
                <w:rFonts w:ascii="Times New Roman" w:eastAsia="仿宋_GB2312" w:hAnsi="Times New Roman"/>
                <w:kern w:val="0"/>
                <w:sz w:val="22"/>
              </w:rPr>
              <w:t>4</w:t>
            </w:r>
            <w:r w:rsidRPr="0090563F">
              <w:rPr>
                <w:rFonts w:ascii="Times New Roman" w:eastAsia="仿宋_GB2312" w:hAnsi="Times New Roman"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A67EEF" w:rsidRPr="0090563F" w:rsidRDefault="00A67EEF" w:rsidP="0090563F">
            <w:pPr>
              <w:spacing w:line="584" w:lineRule="exact"/>
              <w:jc w:val="center"/>
              <w:rPr>
                <w:rFonts w:ascii="Times New Roman" w:eastAsia="仿宋_GB2312" w:hAnsi="Times New Roman"/>
                <w:sz w:val="22"/>
              </w:rPr>
            </w:pPr>
          </w:p>
        </w:tc>
        <w:tc>
          <w:tcPr>
            <w:tcW w:w="5103" w:type="dxa"/>
            <w:tcBorders>
              <w:top w:val="nil"/>
              <w:left w:val="nil"/>
              <w:bottom w:val="single" w:sz="4" w:space="0" w:color="auto"/>
              <w:right w:val="single" w:sz="4" w:space="0" w:color="auto"/>
            </w:tcBorders>
            <w:noWrap/>
            <w:vAlign w:val="center"/>
          </w:tcPr>
          <w:p w:rsidR="00A67EEF" w:rsidRPr="0090563F" w:rsidRDefault="00A67EEF" w:rsidP="0090563F">
            <w:pPr>
              <w:spacing w:line="584" w:lineRule="exact"/>
              <w:jc w:val="center"/>
              <w:rPr>
                <w:rFonts w:ascii="Times New Roman" w:eastAsia="仿宋_GB2312" w:hAnsi="Times New Roman"/>
                <w:sz w:val="22"/>
              </w:rPr>
            </w:pPr>
            <w:r>
              <w:rPr>
                <w:rFonts w:ascii="Times New Roman" w:eastAsia="仿宋_GB2312" w:hAnsi="Times New Roman"/>
                <w:sz w:val="22"/>
              </w:rPr>
              <w:t>165.17</w:t>
            </w:r>
          </w:p>
        </w:tc>
      </w:tr>
    </w:tbl>
    <w:p w:rsidR="00A67EEF" w:rsidRPr="0090563F" w:rsidRDefault="00A67EEF" w:rsidP="00440DD1">
      <w:pPr>
        <w:autoSpaceDE w:val="0"/>
        <w:autoSpaceDN w:val="0"/>
        <w:adjustRightInd w:val="0"/>
        <w:spacing w:line="584" w:lineRule="exact"/>
        <w:ind w:left="198" w:firstLineChars="200" w:firstLine="640"/>
        <w:jc w:val="left"/>
        <w:rPr>
          <w:rFonts w:ascii="Times New Roman" w:eastAsia="仿宋_GB2312" w:hAnsi="Times New Roman"/>
          <w:sz w:val="32"/>
          <w:szCs w:val="32"/>
        </w:rPr>
      </w:pPr>
    </w:p>
    <w:p w:rsidR="00A67EEF" w:rsidRPr="0090563F" w:rsidRDefault="00A67EEF" w:rsidP="00440DD1">
      <w:pPr>
        <w:autoSpaceDE w:val="0"/>
        <w:autoSpaceDN w:val="0"/>
        <w:adjustRightInd w:val="0"/>
        <w:spacing w:line="584" w:lineRule="exact"/>
        <w:ind w:firstLineChars="200" w:firstLine="640"/>
        <w:jc w:val="left"/>
        <w:rPr>
          <w:rFonts w:ascii="Times New Roman" w:eastAsia="黑体" w:hAnsi="Times New Roman"/>
          <w:sz w:val="32"/>
          <w:szCs w:val="32"/>
        </w:rPr>
      </w:pPr>
      <w:r w:rsidRPr="0090563F">
        <w:rPr>
          <w:rFonts w:ascii="Times New Roman" w:eastAsia="黑体" w:hAnsi="黑体" w:hint="eastAsia"/>
          <w:sz w:val="32"/>
          <w:szCs w:val="32"/>
        </w:rPr>
        <w:lastRenderedPageBreak/>
        <w:t>八、名词解释</w:t>
      </w:r>
    </w:p>
    <w:p w:rsidR="00A67EEF" w:rsidRPr="0090563F" w:rsidRDefault="00A67EEF" w:rsidP="00440DD1">
      <w:pPr>
        <w:tabs>
          <w:tab w:val="left" w:pos="11490"/>
        </w:tabs>
        <w:spacing w:line="584" w:lineRule="exact"/>
        <w:ind w:firstLineChars="200" w:firstLine="643"/>
        <w:rPr>
          <w:rFonts w:ascii="Times New Roman" w:eastAsia="仿宋_GB2312" w:hAnsi="Times New Roman"/>
          <w:sz w:val="32"/>
          <w:szCs w:val="32"/>
        </w:rPr>
      </w:pPr>
      <w:r w:rsidRPr="0090563F">
        <w:rPr>
          <w:rFonts w:ascii="Times New Roman" w:eastAsia="仿宋_GB2312" w:hAnsi="Times New Roman"/>
          <w:b/>
          <w:sz w:val="32"/>
          <w:szCs w:val="32"/>
        </w:rPr>
        <w:t>1</w:t>
      </w:r>
      <w:r w:rsidRPr="0090563F">
        <w:rPr>
          <w:rFonts w:ascii="Times New Roman" w:eastAsia="仿宋_GB2312" w:hAnsi="Times New Roman" w:hint="eastAsia"/>
          <w:b/>
          <w:sz w:val="32"/>
          <w:szCs w:val="32"/>
        </w:rPr>
        <w:t>、一般公共预算拨款收入：</w:t>
      </w:r>
      <w:r w:rsidRPr="0090563F">
        <w:rPr>
          <w:rFonts w:ascii="Times New Roman" w:eastAsia="仿宋_GB2312" w:hAnsi="Times New Roman" w:hint="eastAsia"/>
          <w:sz w:val="32"/>
          <w:szCs w:val="32"/>
        </w:rPr>
        <w:t>指省级财政当年拨付的资金。</w:t>
      </w:r>
    </w:p>
    <w:p w:rsidR="00A67EEF" w:rsidRPr="0090563F" w:rsidRDefault="00A67EEF" w:rsidP="00440DD1">
      <w:pPr>
        <w:tabs>
          <w:tab w:val="left" w:pos="11490"/>
        </w:tabs>
        <w:spacing w:line="584" w:lineRule="exact"/>
        <w:ind w:firstLineChars="200" w:firstLine="643"/>
        <w:rPr>
          <w:rFonts w:ascii="Times New Roman" w:eastAsia="仿宋_GB2312" w:hAnsi="Times New Roman"/>
          <w:sz w:val="32"/>
          <w:szCs w:val="32"/>
        </w:rPr>
      </w:pPr>
      <w:r w:rsidRPr="0090563F">
        <w:rPr>
          <w:rFonts w:ascii="Times New Roman" w:eastAsia="仿宋_GB2312" w:hAnsi="Times New Roman"/>
          <w:b/>
          <w:sz w:val="32"/>
          <w:szCs w:val="32"/>
        </w:rPr>
        <w:t>2</w:t>
      </w:r>
      <w:r w:rsidRPr="0090563F">
        <w:rPr>
          <w:rFonts w:ascii="Times New Roman" w:eastAsia="仿宋_GB2312" w:hAnsi="Times New Roman" w:hint="eastAsia"/>
          <w:b/>
          <w:sz w:val="32"/>
          <w:szCs w:val="32"/>
        </w:rPr>
        <w:t>、事业收入：</w:t>
      </w:r>
      <w:r w:rsidRPr="0090563F">
        <w:rPr>
          <w:rFonts w:ascii="Times New Roman" w:eastAsia="仿宋_GB2312" w:hAnsi="Times New Roman" w:hint="eastAsia"/>
          <w:sz w:val="32"/>
          <w:szCs w:val="32"/>
        </w:rPr>
        <w:t>指事业单位开展专业业务活动及辅助活动所取得的收入。</w:t>
      </w:r>
    </w:p>
    <w:p w:rsidR="00A67EEF" w:rsidRPr="0090563F" w:rsidRDefault="00A67EEF" w:rsidP="00440DD1">
      <w:pPr>
        <w:tabs>
          <w:tab w:val="left" w:pos="11490"/>
        </w:tabs>
        <w:spacing w:line="584" w:lineRule="exact"/>
        <w:ind w:firstLineChars="200" w:firstLine="643"/>
        <w:rPr>
          <w:rFonts w:ascii="Times New Roman" w:eastAsia="仿宋_GB2312" w:hAnsi="Times New Roman"/>
          <w:b/>
          <w:sz w:val="32"/>
          <w:szCs w:val="32"/>
        </w:rPr>
      </w:pPr>
      <w:r w:rsidRPr="0090563F">
        <w:rPr>
          <w:rFonts w:ascii="Times New Roman" w:eastAsia="仿宋_GB2312" w:hAnsi="Times New Roman"/>
          <w:b/>
          <w:sz w:val="32"/>
          <w:szCs w:val="32"/>
        </w:rPr>
        <w:t>3</w:t>
      </w:r>
      <w:r w:rsidRPr="0090563F">
        <w:rPr>
          <w:rFonts w:ascii="Times New Roman" w:eastAsia="仿宋_GB2312" w:hAnsi="Times New Roman" w:hint="eastAsia"/>
          <w:b/>
          <w:sz w:val="32"/>
          <w:szCs w:val="32"/>
        </w:rPr>
        <w:t>、其他收入：</w:t>
      </w:r>
      <w:r w:rsidRPr="0090563F">
        <w:rPr>
          <w:rFonts w:ascii="Times New Roman" w:eastAsia="仿宋_GB2312" w:hAnsi="Times New Roman" w:hint="eastAsia"/>
          <w:sz w:val="32"/>
          <w:szCs w:val="32"/>
        </w:rPr>
        <w:t>指除</w:t>
      </w:r>
      <w:r w:rsidRPr="0090563F">
        <w:rPr>
          <w:rFonts w:ascii="Times New Roman" w:eastAsia="仿宋_GB2312" w:hAnsi="Times New Roman"/>
          <w:sz w:val="32"/>
          <w:szCs w:val="32"/>
        </w:rPr>
        <w:t>“</w:t>
      </w:r>
      <w:r w:rsidRPr="0090563F">
        <w:rPr>
          <w:rFonts w:ascii="Times New Roman" w:eastAsia="仿宋_GB2312" w:hAnsi="Times New Roman" w:hint="eastAsia"/>
          <w:sz w:val="32"/>
          <w:szCs w:val="32"/>
        </w:rPr>
        <w:t>一般公共预算拨款收入</w:t>
      </w:r>
      <w:r w:rsidRPr="0090563F">
        <w:rPr>
          <w:rFonts w:ascii="Times New Roman" w:eastAsia="仿宋_GB2312" w:hAnsi="Times New Roman"/>
          <w:sz w:val="32"/>
          <w:szCs w:val="32"/>
        </w:rPr>
        <w:t>”</w:t>
      </w:r>
      <w:r w:rsidRPr="0090563F">
        <w:rPr>
          <w:rFonts w:ascii="Times New Roman" w:eastAsia="仿宋_GB2312" w:hAnsi="Times New Roman" w:hint="eastAsia"/>
          <w:sz w:val="32"/>
          <w:szCs w:val="32"/>
        </w:rPr>
        <w:t>、</w:t>
      </w:r>
      <w:r w:rsidRPr="0090563F">
        <w:rPr>
          <w:rFonts w:ascii="Times New Roman" w:eastAsia="仿宋_GB2312" w:hAnsi="Times New Roman"/>
          <w:sz w:val="32"/>
          <w:szCs w:val="32"/>
        </w:rPr>
        <w:t>“</w:t>
      </w:r>
      <w:r w:rsidRPr="0090563F">
        <w:rPr>
          <w:rFonts w:ascii="Times New Roman" w:eastAsia="仿宋_GB2312" w:hAnsi="Times New Roman" w:hint="eastAsia"/>
          <w:sz w:val="32"/>
          <w:szCs w:val="32"/>
        </w:rPr>
        <w:t>事业收入</w:t>
      </w:r>
      <w:r w:rsidRPr="0090563F">
        <w:rPr>
          <w:rFonts w:ascii="Times New Roman" w:eastAsia="仿宋_GB2312" w:hAnsi="Times New Roman"/>
          <w:sz w:val="32"/>
          <w:szCs w:val="32"/>
        </w:rPr>
        <w:t>”</w:t>
      </w:r>
      <w:r w:rsidRPr="0090563F">
        <w:rPr>
          <w:rFonts w:ascii="Times New Roman" w:eastAsia="仿宋_GB2312" w:hAnsi="Times New Roman" w:hint="eastAsia"/>
          <w:sz w:val="32"/>
          <w:szCs w:val="32"/>
        </w:rPr>
        <w:t>等以外的收入。主要是按规定动用的租房收入、存款利息收入等。</w:t>
      </w:r>
    </w:p>
    <w:p w:rsidR="00A67EEF" w:rsidRPr="0090563F" w:rsidRDefault="00A67EEF" w:rsidP="00440DD1">
      <w:pPr>
        <w:tabs>
          <w:tab w:val="left" w:pos="11490"/>
        </w:tabs>
        <w:spacing w:line="584" w:lineRule="exact"/>
        <w:ind w:firstLineChars="200" w:firstLine="643"/>
        <w:rPr>
          <w:rFonts w:ascii="Times New Roman" w:eastAsia="仿宋_GB2312" w:hAnsi="Times New Roman"/>
          <w:sz w:val="32"/>
          <w:szCs w:val="32"/>
        </w:rPr>
      </w:pPr>
      <w:r w:rsidRPr="0090563F">
        <w:rPr>
          <w:rFonts w:ascii="Times New Roman" w:eastAsia="仿宋_GB2312" w:hAnsi="Times New Roman"/>
          <w:b/>
          <w:sz w:val="32"/>
          <w:szCs w:val="32"/>
        </w:rPr>
        <w:t>4</w:t>
      </w:r>
      <w:r w:rsidRPr="0090563F">
        <w:rPr>
          <w:rFonts w:ascii="Times New Roman" w:eastAsia="仿宋_GB2312" w:hAnsi="Times New Roman" w:hint="eastAsia"/>
          <w:b/>
          <w:sz w:val="32"/>
          <w:szCs w:val="32"/>
        </w:rPr>
        <w:t>、基本支出：</w:t>
      </w:r>
      <w:r w:rsidRPr="0090563F">
        <w:rPr>
          <w:rFonts w:ascii="Times New Roman" w:eastAsia="仿宋_GB2312" w:hAnsi="Times New Roman" w:hint="eastAsia"/>
          <w:sz w:val="32"/>
          <w:szCs w:val="32"/>
        </w:rPr>
        <w:t>指为保障机构正常运转、完成日常工作任务而发生的人员支出和公用支出。</w:t>
      </w:r>
    </w:p>
    <w:p w:rsidR="00A67EEF" w:rsidRPr="0090563F" w:rsidRDefault="00A67EEF" w:rsidP="00440DD1">
      <w:pPr>
        <w:tabs>
          <w:tab w:val="left" w:pos="11490"/>
        </w:tabs>
        <w:spacing w:line="584" w:lineRule="exact"/>
        <w:ind w:firstLineChars="200" w:firstLine="643"/>
        <w:rPr>
          <w:rFonts w:ascii="Times New Roman" w:eastAsia="仿宋_GB2312" w:hAnsi="Times New Roman"/>
          <w:sz w:val="32"/>
          <w:szCs w:val="32"/>
        </w:rPr>
      </w:pPr>
      <w:r w:rsidRPr="0090563F">
        <w:rPr>
          <w:rFonts w:ascii="Times New Roman" w:eastAsia="仿宋_GB2312" w:hAnsi="Times New Roman"/>
          <w:b/>
          <w:sz w:val="32"/>
          <w:szCs w:val="32"/>
        </w:rPr>
        <w:t>5</w:t>
      </w:r>
      <w:r w:rsidRPr="0090563F">
        <w:rPr>
          <w:rFonts w:ascii="Times New Roman" w:eastAsia="仿宋_GB2312" w:hAnsi="Times New Roman" w:hint="eastAsia"/>
          <w:b/>
          <w:sz w:val="32"/>
          <w:szCs w:val="32"/>
        </w:rPr>
        <w:t>、项目支出：</w:t>
      </w:r>
      <w:r w:rsidRPr="0090563F">
        <w:rPr>
          <w:rFonts w:ascii="Times New Roman" w:eastAsia="仿宋_GB2312" w:hAnsi="Times New Roman" w:hint="eastAsia"/>
          <w:sz w:val="32"/>
          <w:szCs w:val="32"/>
        </w:rPr>
        <w:t>指在基本支出之外为完成特定行政任务和事业发展目标所发生的支出。</w:t>
      </w:r>
    </w:p>
    <w:p w:rsidR="00A67EEF" w:rsidRPr="0090563F" w:rsidRDefault="00A67EEF" w:rsidP="00440DD1">
      <w:pPr>
        <w:tabs>
          <w:tab w:val="left" w:pos="11490"/>
        </w:tabs>
        <w:spacing w:line="584" w:lineRule="exact"/>
        <w:ind w:firstLineChars="200" w:firstLine="643"/>
        <w:rPr>
          <w:rFonts w:ascii="Times New Roman" w:eastAsia="仿宋_GB2312" w:hAnsi="Times New Roman"/>
          <w:sz w:val="32"/>
          <w:szCs w:val="32"/>
        </w:rPr>
      </w:pPr>
      <w:r w:rsidRPr="0090563F">
        <w:rPr>
          <w:rFonts w:ascii="Times New Roman" w:eastAsia="仿宋_GB2312" w:hAnsi="Times New Roman"/>
          <w:b/>
          <w:sz w:val="32"/>
          <w:szCs w:val="32"/>
        </w:rPr>
        <w:t>6</w:t>
      </w:r>
      <w:r w:rsidRPr="0090563F">
        <w:rPr>
          <w:rFonts w:ascii="Times New Roman" w:eastAsia="仿宋_GB2312" w:hAnsi="Times New Roman" w:hint="eastAsia"/>
          <w:b/>
          <w:sz w:val="32"/>
          <w:szCs w:val="32"/>
        </w:rPr>
        <w:t>、上缴上级支出：</w:t>
      </w:r>
      <w:r w:rsidRPr="0090563F">
        <w:rPr>
          <w:rFonts w:ascii="Times New Roman" w:eastAsia="仿宋_GB2312" w:hAnsi="Times New Roman" w:hint="eastAsia"/>
          <w:sz w:val="32"/>
          <w:szCs w:val="32"/>
        </w:rPr>
        <w:t>指下级单位上缴上级的支出。</w:t>
      </w:r>
    </w:p>
    <w:p w:rsidR="00A67EEF" w:rsidRPr="0090563F" w:rsidRDefault="00A67EEF" w:rsidP="00440DD1">
      <w:pPr>
        <w:tabs>
          <w:tab w:val="left" w:pos="11490"/>
        </w:tabs>
        <w:spacing w:line="584" w:lineRule="exact"/>
        <w:ind w:firstLineChars="200" w:firstLine="643"/>
        <w:rPr>
          <w:rFonts w:ascii="Times New Roman" w:eastAsia="仿宋_GB2312" w:hAnsi="Times New Roman"/>
          <w:sz w:val="32"/>
          <w:szCs w:val="32"/>
        </w:rPr>
      </w:pPr>
      <w:r w:rsidRPr="0090563F">
        <w:rPr>
          <w:rFonts w:ascii="Times New Roman" w:eastAsia="仿宋_GB2312" w:hAnsi="Times New Roman"/>
          <w:b/>
          <w:sz w:val="32"/>
          <w:szCs w:val="32"/>
        </w:rPr>
        <w:t>7</w:t>
      </w:r>
      <w:r w:rsidRPr="0090563F">
        <w:rPr>
          <w:rFonts w:ascii="Times New Roman" w:eastAsia="仿宋_GB2312" w:hAnsi="Times New Roman" w:hint="eastAsia"/>
          <w:b/>
          <w:sz w:val="32"/>
          <w:szCs w:val="32"/>
        </w:rPr>
        <w:t>、</w:t>
      </w:r>
      <w:r w:rsidRPr="0090563F">
        <w:rPr>
          <w:rFonts w:ascii="Times New Roman" w:eastAsia="仿宋_GB2312" w:hAnsi="Times New Roman"/>
          <w:b/>
          <w:sz w:val="32"/>
          <w:szCs w:val="32"/>
        </w:rPr>
        <w:t>“</w:t>
      </w:r>
      <w:r w:rsidRPr="0090563F">
        <w:rPr>
          <w:rFonts w:ascii="Times New Roman" w:eastAsia="仿宋_GB2312" w:hAnsi="Times New Roman" w:hint="eastAsia"/>
          <w:b/>
          <w:sz w:val="32"/>
          <w:szCs w:val="32"/>
        </w:rPr>
        <w:t>三公</w:t>
      </w:r>
      <w:r w:rsidRPr="0090563F">
        <w:rPr>
          <w:rFonts w:ascii="Times New Roman" w:eastAsia="仿宋_GB2312" w:hAnsi="Times New Roman"/>
          <w:b/>
          <w:sz w:val="32"/>
          <w:szCs w:val="32"/>
        </w:rPr>
        <w:t>”</w:t>
      </w:r>
      <w:r w:rsidRPr="0090563F">
        <w:rPr>
          <w:rFonts w:ascii="Times New Roman" w:eastAsia="仿宋_GB2312" w:hAnsi="Times New Roman" w:hint="eastAsia"/>
          <w:b/>
          <w:sz w:val="32"/>
          <w:szCs w:val="32"/>
        </w:rPr>
        <w:t>经费：</w:t>
      </w:r>
      <w:r w:rsidRPr="0090563F">
        <w:rPr>
          <w:rFonts w:ascii="Times New Roman" w:eastAsia="仿宋_GB2312" w:hAnsi="Times New Roman" w:hint="eastAsia"/>
          <w:sz w:val="32"/>
          <w:szCs w:val="32"/>
        </w:rPr>
        <w:t>纳入省级财政预算管理的</w:t>
      </w:r>
      <w:r w:rsidRPr="0090563F">
        <w:rPr>
          <w:rFonts w:ascii="Times New Roman" w:eastAsia="仿宋_GB2312" w:hAnsi="Times New Roman"/>
          <w:sz w:val="32"/>
          <w:szCs w:val="32"/>
        </w:rPr>
        <w:t>“</w:t>
      </w:r>
      <w:r w:rsidRPr="0090563F">
        <w:rPr>
          <w:rFonts w:ascii="Times New Roman" w:eastAsia="仿宋_GB2312" w:hAnsi="Times New Roman" w:hint="eastAsia"/>
          <w:sz w:val="32"/>
          <w:szCs w:val="32"/>
        </w:rPr>
        <w:t>三公</w:t>
      </w:r>
      <w:r w:rsidRPr="0090563F">
        <w:rPr>
          <w:rFonts w:ascii="Times New Roman" w:eastAsia="仿宋_GB2312" w:hAnsi="Times New Roman"/>
          <w:sz w:val="32"/>
          <w:szCs w:val="32"/>
        </w:rPr>
        <w:t>”</w:t>
      </w:r>
      <w:r w:rsidRPr="0090563F">
        <w:rPr>
          <w:rFonts w:ascii="Times New Roman" w:eastAsia="仿宋_GB2312" w:hAnsi="Times New Roman" w:hint="eastAsia"/>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A67EEF" w:rsidRPr="0090563F" w:rsidRDefault="00A67EEF" w:rsidP="00440DD1">
      <w:pPr>
        <w:tabs>
          <w:tab w:val="left" w:pos="11490"/>
        </w:tabs>
        <w:spacing w:line="584" w:lineRule="exact"/>
        <w:ind w:firstLineChars="200" w:firstLine="643"/>
        <w:rPr>
          <w:rFonts w:ascii="Times New Roman" w:eastAsia="仿宋_GB2312" w:hAnsi="Times New Roman"/>
          <w:sz w:val="32"/>
          <w:szCs w:val="32"/>
        </w:rPr>
      </w:pPr>
      <w:r w:rsidRPr="0090563F">
        <w:rPr>
          <w:rFonts w:ascii="Times New Roman" w:eastAsia="仿宋_GB2312" w:hAnsi="Times New Roman"/>
          <w:b/>
          <w:sz w:val="32"/>
          <w:szCs w:val="32"/>
        </w:rPr>
        <w:t>8</w:t>
      </w:r>
      <w:r w:rsidRPr="0090563F">
        <w:rPr>
          <w:rFonts w:ascii="Times New Roman" w:eastAsia="仿宋_GB2312" w:hAnsi="Times New Roman" w:hint="eastAsia"/>
          <w:b/>
          <w:sz w:val="32"/>
          <w:szCs w:val="32"/>
        </w:rPr>
        <w:t>、机关运行费：</w:t>
      </w:r>
      <w:r w:rsidRPr="0090563F">
        <w:rPr>
          <w:rFonts w:ascii="Times New Roman" w:eastAsia="仿宋_GB2312" w:hAnsi="Times New Roman" w:hint="eastAsia"/>
          <w:sz w:val="32"/>
          <w:szCs w:val="32"/>
        </w:rPr>
        <w:t>为保障全部单位运行用于购买货物和服务的各项资金，包括办公及印刷费、邮</w:t>
      </w:r>
      <w:r w:rsidRPr="0090563F">
        <w:rPr>
          <w:rFonts w:ascii="Times New Roman" w:eastAsia="仿宋_GB2312" w:hAnsi="Times New Roman" w:hint="eastAsia"/>
          <w:sz w:val="32"/>
          <w:szCs w:val="32"/>
        </w:rPr>
        <w:lastRenderedPageBreak/>
        <w:t>电费、差旅费、会议费、福利费、日常维修费、专用材料及一般设备购置费、办公用房水电费、办公用房取暖费、办公用房物业管理费、公务用车运行维护费以及其他费用。</w:t>
      </w:r>
    </w:p>
    <w:p w:rsidR="00A67EEF" w:rsidRPr="0090563F" w:rsidRDefault="00A67EEF" w:rsidP="00440DD1">
      <w:pPr>
        <w:tabs>
          <w:tab w:val="left" w:pos="11490"/>
        </w:tabs>
        <w:spacing w:line="584" w:lineRule="exact"/>
        <w:ind w:firstLineChars="200" w:firstLine="643"/>
        <w:rPr>
          <w:rFonts w:ascii="Times New Roman" w:eastAsia="仿宋_GB2312" w:hAnsi="Times New Roman"/>
          <w:sz w:val="32"/>
          <w:szCs w:val="32"/>
        </w:rPr>
      </w:pPr>
      <w:r w:rsidRPr="0090563F">
        <w:rPr>
          <w:rFonts w:ascii="Times New Roman" w:eastAsia="仿宋_GB2312" w:hAnsi="Times New Roman"/>
          <w:b/>
          <w:sz w:val="32"/>
          <w:szCs w:val="32"/>
        </w:rPr>
        <w:t>9</w:t>
      </w:r>
      <w:r w:rsidRPr="0090563F">
        <w:rPr>
          <w:rFonts w:ascii="Times New Roman" w:eastAsia="仿宋_GB2312" w:hAnsi="Times New Roman" w:hint="eastAsia"/>
          <w:b/>
          <w:sz w:val="32"/>
          <w:szCs w:val="32"/>
        </w:rPr>
        <w:t>、上年结转：</w:t>
      </w:r>
      <w:r w:rsidRPr="0090563F">
        <w:rPr>
          <w:rFonts w:ascii="Times New Roman" w:eastAsia="仿宋_GB2312" w:hAnsi="Times New Roman" w:hint="eastAsia"/>
          <w:sz w:val="32"/>
          <w:szCs w:val="32"/>
        </w:rPr>
        <w:t>指以前年度尚未完成、结转到本年仍按原规定用途继续使用的资金。</w:t>
      </w:r>
    </w:p>
    <w:p w:rsidR="00A67EEF" w:rsidRPr="0090563F" w:rsidRDefault="00A67EEF" w:rsidP="00440DD1">
      <w:pPr>
        <w:tabs>
          <w:tab w:val="left" w:pos="11490"/>
        </w:tabs>
        <w:spacing w:line="584" w:lineRule="exact"/>
        <w:ind w:firstLineChars="200" w:firstLine="643"/>
        <w:rPr>
          <w:rFonts w:ascii="Times New Roman" w:eastAsia="仿宋_GB2312" w:hAnsi="Times New Roman"/>
          <w:sz w:val="32"/>
          <w:szCs w:val="32"/>
        </w:rPr>
      </w:pPr>
      <w:r w:rsidRPr="0090563F">
        <w:rPr>
          <w:rFonts w:ascii="Times New Roman" w:eastAsia="仿宋_GB2312" w:hAnsi="Times New Roman"/>
          <w:b/>
          <w:sz w:val="32"/>
          <w:szCs w:val="32"/>
        </w:rPr>
        <w:t>10</w:t>
      </w:r>
      <w:r w:rsidRPr="0090563F">
        <w:rPr>
          <w:rFonts w:ascii="Times New Roman" w:eastAsia="仿宋_GB2312" w:hAnsi="Times New Roman" w:hint="eastAsia"/>
          <w:b/>
          <w:sz w:val="32"/>
          <w:szCs w:val="32"/>
        </w:rPr>
        <w:t>、事业单位经营支出：</w:t>
      </w:r>
      <w:r w:rsidRPr="0090563F">
        <w:rPr>
          <w:rFonts w:ascii="Times New Roman" w:eastAsia="仿宋_GB2312" w:hAnsi="Times New Roman" w:hint="eastAsia"/>
          <w:sz w:val="32"/>
          <w:szCs w:val="32"/>
        </w:rPr>
        <w:t>指事业单位在专业业务活动及其辅助活动之外开展非独立核算经营活动发生的支出。</w:t>
      </w:r>
    </w:p>
    <w:p w:rsidR="00A67EEF" w:rsidRPr="0090563F" w:rsidRDefault="00A67EEF" w:rsidP="00440DD1">
      <w:pPr>
        <w:autoSpaceDE w:val="0"/>
        <w:autoSpaceDN w:val="0"/>
        <w:adjustRightInd w:val="0"/>
        <w:spacing w:line="584" w:lineRule="exact"/>
        <w:ind w:firstLineChars="200" w:firstLine="640"/>
        <w:jc w:val="left"/>
        <w:rPr>
          <w:rFonts w:ascii="Times New Roman" w:eastAsia="黑体" w:hAnsi="Times New Roman"/>
          <w:sz w:val="32"/>
          <w:szCs w:val="32"/>
        </w:rPr>
      </w:pPr>
      <w:r w:rsidRPr="0090563F">
        <w:rPr>
          <w:rFonts w:ascii="Times New Roman" w:eastAsia="黑体" w:hAnsi="黑体" w:hint="eastAsia"/>
          <w:sz w:val="32"/>
          <w:szCs w:val="32"/>
        </w:rPr>
        <w:t>九、其他需要说明的事项</w:t>
      </w:r>
    </w:p>
    <w:p w:rsidR="00A67EEF" w:rsidRPr="0090563F" w:rsidRDefault="00A67EEF" w:rsidP="00124A5B">
      <w:pPr>
        <w:spacing w:line="584" w:lineRule="exact"/>
        <w:ind w:firstLineChars="200" w:firstLine="640"/>
        <w:rPr>
          <w:rFonts w:ascii="Times New Roman" w:eastAsia="仿宋_GB2312" w:hAnsi="Times New Roman"/>
          <w:sz w:val="32"/>
          <w:szCs w:val="32"/>
        </w:rPr>
      </w:pPr>
      <w:r w:rsidRPr="0090563F">
        <w:rPr>
          <w:rFonts w:ascii="Times New Roman" w:eastAsia="仿宋_GB2312" w:hAnsi="Times New Roman" w:hint="eastAsia"/>
          <w:sz w:val="32"/>
          <w:szCs w:val="32"/>
        </w:rPr>
        <w:t>我部门无其他需要说明的事项。</w:t>
      </w:r>
    </w:p>
    <w:sectPr w:rsidR="00A67EEF" w:rsidRPr="0090563F" w:rsidSect="00265318">
      <w:pgSz w:w="16838" w:h="11906" w:orient="landscape" w:code="9"/>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298" w:rsidRDefault="00416298" w:rsidP="007013C8">
      <w:r>
        <w:separator/>
      </w:r>
    </w:p>
  </w:endnote>
  <w:endnote w:type="continuationSeparator" w:id="1">
    <w:p w:rsidR="00416298" w:rsidRDefault="00416298" w:rsidP="007013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EF" w:rsidRDefault="00A67EEF">
    <w:pPr>
      <w:pStyle w:val="a4"/>
      <w:jc w:val="center"/>
    </w:pPr>
    <w:r>
      <w:t>-</w:t>
    </w:r>
    <w:fldSimple w:instr="PAGE   \* MERGEFORMAT">
      <w:r w:rsidR="00BA51E2" w:rsidRPr="00BA51E2">
        <w:rPr>
          <w:noProof/>
          <w:lang w:val="zh-CN"/>
        </w:rPr>
        <w:t>1</w:t>
      </w:r>
    </w:fldSimple>
    <w:r>
      <w:t>-</w:t>
    </w:r>
  </w:p>
  <w:p w:rsidR="00A67EEF" w:rsidRDefault="00A67EE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EF" w:rsidRDefault="00874F8B">
    <w:pPr>
      <w:pStyle w:val="a4"/>
      <w:jc w:val="center"/>
    </w:pPr>
    <w:fldSimple w:instr="PAGE   \* MERGEFORMAT">
      <w:r w:rsidR="00BA51E2" w:rsidRPr="00BA51E2">
        <w:rPr>
          <w:noProof/>
          <w:lang w:val="zh-CN"/>
        </w:rPr>
        <w:t>17</w:t>
      </w:r>
    </w:fldSimple>
  </w:p>
  <w:p w:rsidR="00A67EEF" w:rsidRDefault="00A67E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298" w:rsidRDefault="00416298" w:rsidP="007013C8">
      <w:r>
        <w:separator/>
      </w:r>
    </w:p>
  </w:footnote>
  <w:footnote w:type="continuationSeparator" w:id="1">
    <w:p w:rsidR="00416298" w:rsidRDefault="00416298" w:rsidP="007013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53CC"/>
    <w:rsid w:val="00037AF6"/>
    <w:rsid w:val="000410F2"/>
    <w:rsid w:val="0004565F"/>
    <w:rsid w:val="00072187"/>
    <w:rsid w:val="00075D5F"/>
    <w:rsid w:val="0007600E"/>
    <w:rsid w:val="0008180F"/>
    <w:rsid w:val="00093DA3"/>
    <w:rsid w:val="000B529B"/>
    <w:rsid w:val="000C24E6"/>
    <w:rsid w:val="000C3A19"/>
    <w:rsid w:val="000E4305"/>
    <w:rsid w:val="000F0D09"/>
    <w:rsid w:val="001245BB"/>
    <w:rsid w:val="00124A5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3149C"/>
    <w:rsid w:val="00241FD4"/>
    <w:rsid w:val="00246317"/>
    <w:rsid w:val="00251B12"/>
    <w:rsid w:val="00265318"/>
    <w:rsid w:val="00265F39"/>
    <w:rsid w:val="00281B6A"/>
    <w:rsid w:val="002835D7"/>
    <w:rsid w:val="00290FD6"/>
    <w:rsid w:val="00292821"/>
    <w:rsid w:val="00296113"/>
    <w:rsid w:val="002A673A"/>
    <w:rsid w:val="002C5E13"/>
    <w:rsid w:val="002C62BC"/>
    <w:rsid w:val="002E0EB8"/>
    <w:rsid w:val="002F3E58"/>
    <w:rsid w:val="0030542C"/>
    <w:rsid w:val="00311B7A"/>
    <w:rsid w:val="003126B6"/>
    <w:rsid w:val="00313D9C"/>
    <w:rsid w:val="00325215"/>
    <w:rsid w:val="0033339C"/>
    <w:rsid w:val="00335660"/>
    <w:rsid w:val="00353078"/>
    <w:rsid w:val="003B6D37"/>
    <w:rsid w:val="003C37E8"/>
    <w:rsid w:val="00414BD3"/>
    <w:rsid w:val="00416298"/>
    <w:rsid w:val="00424943"/>
    <w:rsid w:val="0042727E"/>
    <w:rsid w:val="0043175C"/>
    <w:rsid w:val="00437296"/>
    <w:rsid w:val="00440DD1"/>
    <w:rsid w:val="00451590"/>
    <w:rsid w:val="00451871"/>
    <w:rsid w:val="004706DE"/>
    <w:rsid w:val="00472923"/>
    <w:rsid w:val="00486DCD"/>
    <w:rsid w:val="0049120C"/>
    <w:rsid w:val="004B0C3A"/>
    <w:rsid w:val="004B56DE"/>
    <w:rsid w:val="004C49A8"/>
    <w:rsid w:val="004C58D3"/>
    <w:rsid w:val="004C7101"/>
    <w:rsid w:val="004D4E72"/>
    <w:rsid w:val="004D5788"/>
    <w:rsid w:val="004E3066"/>
    <w:rsid w:val="004E419C"/>
    <w:rsid w:val="004E74CD"/>
    <w:rsid w:val="00524EFD"/>
    <w:rsid w:val="00535D51"/>
    <w:rsid w:val="00557EB4"/>
    <w:rsid w:val="00563D64"/>
    <w:rsid w:val="00572067"/>
    <w:rsid w:val="00573562"/>
    <w:rsid w:val="0057688C"/>
    <w:rsid w:val="00590ECE"/>
    <w:rsid w:val="005C0E90"/>
    <w:rsid w:val="005D0C27"/>
    <w:rsid w:val="005D37CA"/>
    <w:rsid w:val="005F5714"/>
    <w:rsid w:val="005F7AE1"/>
    <w:rsid w:val="00611D03"/>
    <w:rsid w:val="00614A29"/>
    <w:rsid w:val="00642876"/>
    <w:rsid w:val="00651BA2"/>
    <w:rsid w:val="00654FB9"/>
    <w:rsid w:val="00673D76"/>
    <w:rsid w:val="006854F0"/>
    <w:rsid w:val="006B1C4A"/>
    <w:rsid w:val="006B610D"/>
    <w:rsid w:val="006C206A"/>
    <w:rsid w:val="006E49F5"/>
    <w:rsid w:val="007013C8"/>
    <w:rsid w:val="00727C84"/>
    <w:rsid w:val="0074338E"/>
    <w:rsid w:val="00753836"/>
    <w:rsid w:val="0075393C"/>
    <w:rsid w:val="00754592"/>
    <w:rsid w:val="00776C08"/>
    <w:rsid w:val="00790ABF"/>
    <w:rsid w:val="007A20B2"/>
    <w:rsid w:val="007B49AA"/>
    <w:rsid w:val="007C219A"/>
    <w:rsid w:val="007E1DA8"/>
    <w:rsid w:val="007E4B05"/>
    <w:rsid w:val="007F1335"/>
    <w:rsid w:val="007F6C26"/>
    <w:rsid w:val="00800F72"/>
    <w:rsid w:val="00811795"/>
    <w:rsid w:val="00813208"/>
    <w:rsid w:val="00815157"/>
    <w:rsid w:val="0083348E"/>
    <w:rsid w:val="008334AE"/>
    <w:rsid w:val="00836FED"/>
    <w:rsid w:val="0083724E"/>
    <w:rsid w:val="00841D53"/>
    <w:rsid w:val="00843DF8"/>
    <w:rsid w:val="00845CD2"/>
    <w:rsid w:val="00852B0D"/>
    <w:rsid w:val="0085425A"/>
    <w:rsid w:val="00862CE4"/>
    <w:rsid w:val="00864B7F"/>
    <w:rsid w:val="00874F8B"/>
    <w:rsid w:val="00881692"/>
    <w:rsid w:val="00882539"/>
    <w:rsid w:val="008858FF"/>
    <w:rsid w:val="008A6576"/>
    <w:rsid w:val="008B3CC5"/>
    <w:rsid w:val="008B52CD"/>
    <w:rsid w:val="008C7C4D"/>
    <w:rsid w:val="008E4261"/>
    <w:rsid w:val="008E70D4"/>
    <w:rsid w:val="008F4662"/>
    <w:rsid w:val="008F687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35F1"/>
    <w:rsid w:val="009C6C86"/>
    <w:rsid w:val="009D37D3"/>
    <w:rsid w:val="009D3807"/>
    <w:rsid w:val="009D3EBB"/>
    <w:rsid w:val="00A16E6C"/>
    <w:rsid w:val="00A40F60"/>
    <w:rsid w:val="00A44E3D"/>
    <w:rsid w:val="00A67EEF"/>
    <w:rsid w:val="00A72D2E"/>
    <w:rsid w:val="00A74447"/>
    <w:rsid w:val="00A74CE5"/>
    <w:rsid w:val="00A77500"/>
    <w:rsid w:val="00A8536F"/>
    <w:rsid w:val="00A911E7"/>
    <w:rsid w:val="00A939D9"/>
    <w:rsid w:val="00AB77AA"/>
    <w:rsid w:val="00AC0E98"/>
    <w:rsid w:val="00AC4748"/>
    <w:rsid w:val="00AD5259"/>
    <w:rsid w:val="00B01D36"/>
    <w:rsid w:val="00B078CD"/>
    <w:rsid w:val="00B20712"/>
    <w:rsid w:val="00B40832"/>
    <w:rsid w:val="00B43238"/>
    <w:rsid w:val="00B45DD3"/>
    <w:rsid w:val="00B54B90"/>
    <w:rsid w:val="00B6358B"/>
    <w:rsid w:val="00B64FA8"/>
    <w:rsid w:val="00B73582"/>
    <w:rsid w:val="00B75216"/>
    <w:rsid w:val="00B755A2"/>
    <w:rsid w:val="00B9104C"/>
    <w:rsid w:val="00B91D52"/>
    <w:rsid w:val="00B9490F"/>
    <w:rsid w:val="00BA1ACD"/>
    <w:rsid w:val="00BA51E2"/>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24AD"/>
    <w:rsid w:val="00D9307A"/>
    <w:rsid w:val="00DB4322"/>
    <w:rsid w:val="00DD1D0C"/>
    <w:rsid w:val="00DD48DC"/>
    <w:rsid w:val="00DE186D"/>
    <w:rsid w:val="00E167C7"/>
    <w:rsid w:val="00E232A5"/>
    <w:rsid w:val="00E440CF"/>
    <w:rsid w:val="00E55B78"/>
    <w:rsid w:val="00E76361"/>
    <w:rsid w:val="00E84020"/>
    <w:rsid w:val="00EB7A80"/>
    <w:rsid w:val="00EC47F6"/>
    <w:rsid w:val="00EE6D6D"/>
    <w:rsid w:val="00EF08C9"/>
    <w:rsid w:val="00EF535E"/>
    <w:rsid w:val="00F11BDD"/>
    <w:rsid w:val="00F15CF0"/>
    <w:rsid w:val="00F471F7"/>
    <w:rsid w:val="00F5075E"/>
    <w:rsid w:val="00F66032"/>
    <w:rsid w:val="00F75F2D"/>
    <w:rsid w:val="00F83B96"/>
    <w:rsid w:val="00F8441D"/>
    <w:rsid w:val="00F879CD"/>
    <w:rsid w:val="00F87C1E"/>
    <w:rsid w:val="00F958C2"/>
    <w:rsid w:val="00FA740E"/>
    <w:rsid w:val="00FC06C7"/>
    <w:rsid w:val="00FD5DB4"/>
    <w:rsid w:val="00FE1724"/>
    <w:rsid w:val="00FE3F9C"/>
    <w:rsid w:val="00FE753C"/>
    <w:rsid w:val="00FF23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0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rsid w:val="001245BB"/>
    <w:rPr>
      <w:rFonts w:ascii="Times New Roman" w:hAnsi="Times New Roman"/>
      <w:szCs w:val="24"/>
    </w:rPr>
  </w:style>
  <w:style w:type="paragraph" w:styleId="2">
    <w:name w:val="toc 2"/>
    <w:basedOn w:val="a"/>
    <w:next w:val="a"/>
    <w:autoRedefine/>
    <w:uiPriority w:val="99"/>
    <w:rsid w:val="001245BB"/>
    <w:pPr>
      <w:ind w:leftChars="200" w:left="420"/>
    </w:pPr>
    <w:rPr>
      <w:rFonts w:ascii="Times New Roman" w:hAnsi="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uiPriority w:val="99"/>
    <w:locked/>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locked/>
    <w:rsid w:val="001245BB"/>
    <w:rPr>
      <w:rFonts w:ascii="Times New Roman" w:eastAsia="宋体" w:hAnsi="Times New Roman" w:cs="Times New Roman"/>
      <w:sz w:val="18"/>
      <w:szCs w:val="18"/>
    </w:rPr>
  </w:style>
  <w:style w:type="paragraph" w:styleId="a5">
    <w:name w:val="Balloon Text"/>
    <w:basedOn w:val="a"/>
    <w:link w:val="Char1"/>
    <w:uiPriority w:val="99"/>
    <w:semiHidden/>
    <w:rsid w:val="0083724E"/>
    <w:rPr>
      <w:sz w:val="18"/>
      <w:szCs w:val="18"/>
    </w:rPr>
  </w:style>
  <w:style w:type="character" w:customStyle="1" w:styleId="Char1">
    <w:name w:val="批注框文本 Char"/>
    <w:basedOn w:val="a0"/>
    <w:link w:val="a5"/>
    <w:uiPriority w:val="99"/>
    <w:semiHidden/>
    <w:locked/>
    <w:rsid w:val="0083724E"/>
    <w:rPr>
      <w:rFonts w:cs="Times New Roman"/>
      <w:sz w:val="18"/>
      <w:szCs w:val="18"/>
    </w:rPr>
  </w:style>
  <w:style w:type="paragraph" w:customStyle="1" w:styleId="Default">
    <w:name w:val="Default"/>
    <w:uiPriority w:val="99"/>
    <w:rsid w:val="00590ECE"/>
    <w:pPr>
      <w:widowControl w:val="0"/>
      <w:autoSpaceDE w:val="0"/>
      <w:autoSpaceDN w:val="0"/>
      <w:adjustRightInd w:val="0"/>
    </w:pPr>
    <w:rPr>
      <w:rFonts w:ascii="Times New Roman" w:hAnsi="Times New Roman"/>
      <w:color w:val="000000"/>
      <w:sz w:val="24"/>
      <w:szCs w:val="24"/>
    </w:rPr>
  </w:style>
  <w:style w:type="paragraph" w:styleId="a6">
    <w:name w:val="footnote text"/>
    <w:basedOn w:val="a"/>
    <w:link w:val="Char2"/>
    <w:uiPriority w:val="99"/>
    <w:semiHidden/>
    <w:rsid w:val="00F471F7"/>
    <w:pPr>
      <w:snapToGrid w:val="0"/>
      <w:jc w:val="left"/>
    </w:pPr>
    <w:rPr>
      <w:sz w:val="18"/>
      <w:szCs w:val="18"/>
    </w:rPr>
  </w:style>
  <w:style w:type="character" w:customStyle="1" w:styleId="Char2">
    <w:name w:val="脚注文本 Char"/>
    <w:basedOn w:val="a0"/>
    <w:link w:val="a6"/>
    <w:uiPriority w:val="99"/>
    <w:semiHidden/>
    <w:locked/>
    <w:rsid w:val="00F471F7"/>
    <w:rPr>
      <w:rFonts w:ascii="Calibri" w:eastAsia="宋体" w:hAnsi="Calibri" w:cs="Times New Roman"/>
      <w:sz w:val="18"/>
      <w:szCs w:val="18"/>
    </w:rPr>
  </w:style>
  <w:style w:type="character" w:styleId="a7">
    <w:name w:val="footnote reference"/>
    <w:basedOn w:val="a0"/>
    <w:uiPriority w:val="99"/>
    <w:semiHidden/>
    <w:rsid w:val="00486DC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65093553">
      <w:marLeft w:val="0"/>
      <w:marRight w:val="0"/>
      <w:marTop w:val="0"/>
      <w:marBottom w:val="0"/>
      <w:divBdr>
        <w:top w:val="none" w:sz="0" w:space="0" w:color="auto"/>
        <w:left w:val="none" w:sz="0" w:space="0" w:color="auto"/>
        <w:bottom w:val="none" w:sz="0" w:space="0" w:color="auto"/>
        <w:right w:val="none" w:sz="0" w:space="0" w:color="auto"/>
      </w:divBdr>
    </w:div>
    <w:div w:id="1865093554">
      <w:marLeft w:val="0"/>
      <w:marRight w:val="0"/>
      <w:marTop w:val="0"/>
      <w:marBottom w:val="0"/>
      <w:divBdr>
        <w:top w:val="none" w:sz="0" w:space="0" w:color="auto"/>
        <w:left w:val="none" w:sz="0" w:space="0" w:color="auto"/>
        <w:bottom w:val="none" w:sz="0" w:space="0" w:color="auto"/>
        <w:right w:val="none" w:sz="0" w:space="0" w:color="auto"/>
      </w:divBdr>
    </w:div>
    <w:div w:id="1865093555">
      <w:marLeft w:val="0"/>
      <w:marRight w:val="0"/>
      <w:marTop w:val="0"/>
      <w:marBottom w:val="0"/>
      <w:divBdr>
        <w:top w:val="none" w:sz="0" w:space="0" w:color="auto"/>
        <w:left w:val="none" w:sz="0" w:space="0" w:color="auto"/>
        <w:bottom w:val="none" w:sz="0" w:space="0" w:color="auto"/>
        <w:right w:val="none" w:sz="0" w:space="0" w:color="auto"/>
      </w:divBdr>
    </w:div>
    <w:div w:id="1865093556">
      <w:marLeft w:val="0"/>
      <w:marRight w:val="0"/>
      <w:marTop w:val="0"/>
      <w:marBottom w:val="0"/>
      <w:divBdr>
        <w:top w:val="none" w:sz="0" w:space="0" w:color="auto"/>
        <w:left w:val="none" w:sz="0" w:space="0" w:color="auto"/>
        <w:bottom w:val="none" w:sz="0" w:space="0" w:color="auto"/>
        <w:right w:val="none" w:sz="0" w:space="0" w:color="auto"/>
      </w:divBdr>
    </w:div>
    <w:div w:id="1865093557">
      <w:marLeft w:val="0"/>
      <w:marRight w:val="0"/>
      <w:marTop w:val="0"/>
      <w:marBottom w:val="0"/>
      <w:divBdr>
        <w:top w:val="none" w:sz="0" w:space="0" w:color="auto"/>
        <w:left w:val="none" w:sz="0" w:space="0" w:color="auto"/>
        <w:bottom w:val="none" w:sz="0" w:space="0" w:color="auto"/>
        <w:right w:val="none" w:sz="0" w:space="0" w:color="auto"/>
      </w:divBdr>
    </w:div>
    <w:div w:id="1865093558">
      <w:marLeft w:val="0"/>
      <w:marRight w:val="0"/>
      <w:marTop w:val="0"/>
      <w:marBottom w:val="0"/>
      <w:divBdr>
        <w:top w:val="none" w:sz="0" w:space="0" w:color="auto"/>
        <w:left w:val="none" w:sz="0" w:space="0" w:color="auto"/>
        <w:bottom w:val="none" w:sz="0" w:space="0" w:color="auto"/>
        <w:right w:val="none" w:sz="0" w:space="0" w:color="auto"/>
      </w:divBdr>
    </w:div>
    <w:div w:id="1865093559">
      <w:marLeft w:val="0"/>
      <w:marRight w:val="0"/>
      <w:marTop w:val="0"/>
      <w:marBottom w:val="0"/>
      <w:divBdr>
        <w:top w:val="none" w:sz="0" w:space="0" w:color="auto"/>
        <w:left w:val="none" w:sz="0" w:space="0" w:color="auto"/>
        <w:bottom w:val="none" w:sz="0" w:space="0" w:color="auto"/>
        <w:right w:val="none" w:sz="0" w:space="0" w:color="auto"/>
      </w:divBdr>
    </w:div>
    <w:div w:id="1865093560">
      <w:marLeft w:val="0"/>
      <w:marRight w:val="0"/>
      <w:marTop w:val="0"/>
      <w:marBottom w:val="0"/>
      <w:divBdr>
        <w:top w:val="none" w:sz="0" w:space="0" w:color="auto"/>
        <w:left w:val="none" w:sz="0" w:space="0" w:color="auto"/>
        <w:bottom w:val="none" w:sz="0" w:space="0" w:color="auto"/>
        <w:right w:val="none" w:sz="0" w:space="0" w:color="auto"/>
      </w:divBdr>
    </w:div>
    <w:div w:id="1865093561">
      <w:marLeft w:val="0"/>
      <w:marRight w:val="0"/>
      <w:marTop w:val="0"/>
      <w:marBottom w:val="0"/>
      <w:divBdr>
        <w:top w:val="none" w:sz="0" w:space="0" w:color="auto"/>
        <w:left w:val="none" w:sz="0" w:space="0" w:color="auto"/>
        <w:bottom w:val="none" w:sz="0" w:space="0" w:color="auto"/>
        <w:right w:val="none" w:sz="0" w:space="0" w:color="auto"/>
      </w:divBdr>
    </w:div>
    <w:div w:id="1865093562">
      <w:marLeft w:val="0"/>
      <w:marRight w:val="0"/>
      <w:marTop w:val="0"/>
      <w:marBottom w:val="0"/>
      <w:divBdr>
        <w:top w:val="none" w:sz="0" w:space="0" w:color="auto"/>
        <w:left w:val="none" w:sz="0" w:space="0" w:color="auto"/>
        <w:bottom w:val="none" w:sz="0" w:space="0" w:color="auto"/>
        <w:right w:val="none" w:sz="0" w:space="0" w:color="auto"/>
      </w:divBdr>
    </w:div>
    <w:div w:id="1865093563">
      <w:marLeft w:val="0"/>
      <w:marRight w:val="0"/>
      <w:marTop w:val="0"/>
      <w:marBottom w:val="0"/>
      <w:divBdr>
        <w:top w:val="none" w:sz="0" w:space="0" w:color="auto"/>
        <w:left w:val="none" w:sz="0" w:space="0" w:color="auto"/>
        <w:bottom w:val="none" w:sz="0" w:space="0" w:color="auto"/>
        <w:right w:val="none" w:sz="0" w:space="0" w:color="auto"/>
      </w:divBdr>
    </w:div>
    <w:div w:id="1865093564">
      <w:marLeft w:val="0"/>
      <w:marRight w:val="0"/>
      <w:marTop w:val="0"/>
      <w:marBottom w:val="0"/>
      <w:divBdr>
        <w:top w:val="none" w:sz="0" w:space="0" w:color="auto"/>
        <w:left w:val="none" w:sz="0" w:space="0" w:color="auto"/>
        <w:bottom w:val="none" w:sz="0" w:space="0" w:color="auto"/>
        <w:right w:val="none" w:sz="0" w:space="0" w:color="auto"/>
      </w:divBdr>
    </w:div>
    <w:div w:id="1865093565">
      <w:marLeft w:val="0"/>
      <w:marRight w:val="0"/>
      <w:marTop w:val="0"/>
      <w:marBottom w:val="0"/>
      <w:divBdr>
        <w:top w:val="none" w:sz="0" w:space="0" w:color="auto"/>
        <w:left w:val="none" w:sz="0" w:space="0" w:color="auto"/>
        <w:bottom w:val="none" w:sz="0" w:space="0" w:color="auto"/>
        <w:right w:val="none" w:sz="0" w:space="0" w:color="auto"/>
      </w:divBdr>
    </w:div>
    <w:div w:id="1865093566">
      <w:marLeft w:val="0"/>
      <w:marRight w:val="0"/>
      <w:marTop w:val="0"/>
      <w:marBottom w:val="0"/>
      <w:divBdr>
        <w:top w:val="none" w:sz="0" w:space="0" w:color="auto"/>
        <w:left w:val="none" w:sz="0" w:space="0" w:color="auto"/>
        <w:bottom w:val="none" w:sz="0" w:space="0" w:color="auto"/>
        <w:right w:val="none" w:sz="0" w:space="0" w:color="auto"/>
      </w:divBdr>
    </w:div>
    <w:div w:id="1865093567">
      <w:marLeft w:val="0"/>
      <w:marRight w:val="0"/>
      <w:marTop w:val="0"/>
      <w:marBottom w:val="0"/>
      <w:divBdr>
        <w:top w:val="none" w:sz="0" w:space="0" w:color="auto"/>
        <w:left w:val="none" w:sz="0" w:space="0" w:color="auto"/>
        <w:bottom w:val="none" w:sz="0" w:space="0" w:color="auto"/>
        <w:right w:val="none" w:sz="0" w:space="0" w:color="auto"/>
      </w:divBdr>
    </w:div>
    <w:div w:id="1865093568">
      <w:marLeft w:val="0"/>
      <w:marRight w:val="0"/>
      <w:marTop w:val="0"/>
      <w:marBottom w:val="0"/>
      <w:divBdr>
        <w:top w:val="none" w:sz="0" w:space="0" w:color="auto"/>
        <w:left w:val="none" w:sz="0" w:space="0" w:color="auto"/>
        <w:bottom w:val="none" w:sz="0" w:space="0" w:color="auto"/>
        <w:right w:val="none" w:sz="0" w:space="0" w:color="auto"/>
      </w:divBdr>
    </w:div>
    <w:div w:id="1865093569">
      <w:marLeft w:val="0"/>
      <w:marRight w:val="0"/>
      <w:marTop w:val="0"/>
      <w:marBottom w:val="0"/>
      <w:divBdr>
        <w:top w:val="none" w:sz="0" w:space="0" w:color="auto"/>
        <w:left w:val="none" w:sz="0" w:space="0" w:color="auto"/>
        <w:bottom w:val="none" w:sz="0" w:space="0" w:color="auto"/>
        <w:right w:val="none" w:sz="0" w:space="0" w:color="auto"/>
      </w:divBdr>
    </w:div>
    <w:div w:id="1865093570">
      <w:marLeft w:val="0"/>
      <w:marRight w:val="0"/>
      <w:marTop w:val="0"/>
      <w:marBottom w:val="0"/>
      <w:divBdr>
        <w:top w:val="none" w:sz="0" w:space="0" w:color="auto"/>
        <w:left w:val="none" w:sz="0" w:space="0" w:color="auto"/>
        <w:bottom w:val="none" w:sz="0" w:space="0" w:color="auto"/>
        <w:right w:val="none" w:sz="0" w:space="0" w:color="auto"/>
      </w:divBdr>
    </w:div>
    <w:div w:id="1865093571">
      <w:marLeft w:val="0"/>
      <w:marRight w:val="0"/>
      <w:marTop w:val="0"/>
      <w:marBottom w:val="0"/>
      <w:divBdr>
        <w:top w:val="none" w:sz="0" w:space="0" w:color="auto"/>
        <w:left w:val="none" w:sz="0" w:space="0" w:color="auto"/>
        <w:bottom w:val="none" w:sz="0" w:space="0" w:color="auto"/>
        <w:right w:val="none" w:sz="0" w:space="0" w:color="auto"/>
      </w:divBdr>
    </w:div>
    <w:div w:id="1865093572">
      <w:marLeft w:val="0"/>
      <w:marRight w:val="0"/>
      <w:marTop w:val="0"/>
      <w:marBottom w:val="0"/>
      <w:divBdr>
        <w:top w:val="none" w:sz="0" w:space="0" w:color="auto"/>
        <w:left w:val="none" w:sz="0" w:space="0" w:color="auto"/>
        <w:bottom w:val="none" w:sz="0" w:space="0" w:color="auto"/>
        <w:right w:val="none" w:sz="0" w:space="0" w:color="auto"/>
      </w:divBdr>
    </w:div>
    <w:div w:id="1865093573">
      <w:marLeft w:val="0"/>
      <w:marRight w:val="0"/>
      <w:marTop w:val="0"/>
      <w:marBottom w:val="0"/>
      <w:divBdr>
        <w:top w:val="none" w:sz="0" w:space="0" w:color="auto"/>
        <w:left w:val="none" w:sz="0" w:space="0" w:color="auto"/>
        <w:bottom w:val="none" w:sz="0" w:space="0" w:color="auto"/>
        <w:right w:val="none" w:sz="0" w:space="0" w:color="auto"/>
      </w:divBdr>
    </w:div>
    <w:div w:id="1865093574">
      <w:marLeft w:val="0"/>
      <w:marRight w:val="0"/>
      <w:marTop w:val="0"/>
      <w:marBottom w:val="0"/>
      <w:divBdr>
        <w:top w:val="none" w:sz="0" w:space="0" w:color="auto"/>
        <w:left w:val="none" w:sz="0" w:space="0" w:color="auto"/>
        <w:bottom w:val="none" w:sz="0" w:space="0" w:color="auto"/>
        <w:right w:val="none" w:sz="0" w:space="0" w:color="auto"/>
      </w:divBdr>
    </w:div>
    <w:div w:id="1865093575">
      <w:marLeft w:val="0"/>
      <w:marRight w:val="0"/>
      <w:marTop w:val="0"/>
      <w:marBottom w:val="0"/>
      <w:divBdr>
        <w:top w:val="none" w:sz="0" w:space="0" w:color="auto"/>
        <w:left w:val="none" w:sz="0" w:space="0" w:color="auto"/>
        <w:bottom w:val="none" w:sz="0" w:space="0" w:color="auto"/>
        <w:right w:val="none" w:sz="0" w:space="0" w:color="auto"/>
      </w:divBdr>
    </w:div>
    <w:div w:id="1865093576">
      <w:marLeft w:val="0"/>
      <w:marRight w:val="0"/>
      <w:marTop w:val="0"/>
      <w:marBottom w:val="0"/>
      <w:divBdr>
        <w:top w:val="none" w:sz="0" w:space="0" w:color="auto"/>
        <w:left w:val="none" w:sz="0" w:space="0" w:color="auto"/>
        <w:bottom w:val="none" w:sz="0" w:space="0" w:color="auto"/>
        <w:right w:val="none" w:sz="0" w:space="0" w:color="auto"/>
      </w:divBdr>
    </w:div>
    <w:div w:id="1865093577">
      <w:marLeft w:val="0"/>
      <w:marRight w:val="0"/>
      <w:marTop w:val="0"/>
      <w:marBottom w:val="0"/>
      <w:divBdr>
        <w:top w:val="none" w:sz="0" w:space="0" w:color="auto"/>
        <w:left w:val="none" w:sz="0" w:space="0" w:color="auto"/>
        <w:bottom w:val="none" w:sz="0" w:space="0" w:color="auto"/>
        <w:right w:val="none" w:sz="0" w:space="0" w:color="auto"/>
      </w:divBdr>
    </w:div>
    <w:div w:id="1865093578">
      <w:marLeft w:val="0"/>
      <w:marRight w:val="0"/>
      <w:marTop w:val="0"/>
      <w:marBottom w:val="0"/>
      <w:divBdr>
        <w:top w:val="none" w:sz="0" w:space="0" w:color="auto"/>
        <w:left w:val="none" w:sz="0" w:space="0" w:color="auto"/>
        <w:bottom w:val="none" w:sz="0" w:space="0" w:color="auto"/>
        <w:right w:val="none" w:sz="0" w:space="0" w:color="auto"/>
      </w:divBdr>
    </w:div>
    <w:div w:id="1865093579">
      <w:marLeft w:val="0"/>
      <w:marRight w:val="0"/>
      <w:marTop w:val="0"/>
      <w:marBottom w:val="0"/>
      <w:divBdr>
        <w:top w:val="none" w:sz="0" w:space="0" w:color="auto"/>
        <w:left w:val="none" w:sz="0" w:space="0" w:color="auto"/>
        <w:bottom w:val="none" w:sz="0" w:space="0" w:color="auto"/>
        <w:right w:val="none" w:sz="0" w:space="0" w:color="auto"/>
      </w:divBdr>
    </w:div>
    <w:div w:id="1865093580">
      <w:marLeft w:val="0"/>
      <w:marRight w:val="0"/>
      <w:marTop w:val="0"/>
      <w:marBottom w:val="0"/>
      <w:divBdr>
        <w:top w:val="none" w:sz="0" w:space="0" w:color="auto"/>
        <w:left w:val="none" w:sz="0" w:space="0" w:color="auto"/>
        <w:bottom w:val="none" w:sz="0" w:space="0" w:color="auto"/>
        <w:right w:val="none" w:sz="0" w:space="0" w:color="auto"/>
      </w:divBdr>
    </w:div>
    <w:div w:id="1865093581">
      <w:marLeft w:val="0"/>
      <w:marRight w:val="0"/>
      <w:marTop w:val="0"/>
      <w:marBottom w:val="0"/>
      <w:divBdr>
        <w:top w:val="none" w:sz="0" w:space="0" w:color="auto"/>
        <w:left w:val="none" w:sz="0" w:space="0" w:color="auto"/>
        <w:bottom w:val="none" w:sz="0" w:space="0" w:color="auto"/>
        <w:right w:val="none" w:sz="0" w:space="0" w:color="auto"/>
      </w:divBdr>
    </w:div>
    <w:div w:id="1865093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19</Pages>
  <Words>1482</Words>
  <Characters>8454</Characters>
  <Application>Microsoft Office Word</Application>
  <DocSecurity>0</DocSecurity>
  <Lines>70</Lines>
  <Paragraphs>19</Paragraphs>
  <ScaleCrop>false</ScaleCrop>
  <Company>Microsoft</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廊坊市广阳区</dc:title>
  <dc:subject/>
  <dc:creator>guest</dc:creator>
  <cp:keywords/>
  <dc:description/>
  <cp:lastModifiedBy>lenovo</cp:lastModifiedBy>
  <cp:revision>13</cp:revision>
  <cp:lastPrinted>2019-02-18T02:45:00Z</cp:lastPrinted>
  <dcterms:created xsi:type="dcterms:W3CDTF">2019-02-20T03:12:00Z</dcterms:created>
  <dcterms:modified xsi:type="dcterms:W3CDTF">2019-02-15T06:11:00Z</dcterms:modified>
</cp:coreProperties>
</file>