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广阳区人民政府办公室</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（一）围绕区政府各时期的中心工作和重点工作，加强调查研究，及时了解、掌握经济和社会发展动态，及时反应信息情况，提出建议。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（二）负责区政府各种会议的准备工作，协助区政领导同志组织各类会议。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（三）负责区政府重要文、电的起草、审核把关和政府机关的文书处理工作；负责区政府机关的档案管理、印信管理和保密工作。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（四）负责区政府工作报告、领导同志重要讲话及其他重要材料的起草、修改工作。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（五）根据工作需要，负责与区委、人大、政协、纪委、中省直驻廊单位和驻廊部队的联系；协调乡镇、街办处、部门之间的关系和工作，对重要的问题提出处理意见，报区政府领导审定。</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（六）督促检查区政府各部门、各乡镇人民政府、街道办事处对省政府、市政府、区政府重要文件，区政府会议决定事项及区政府领导同志重要批示的执行、落实情况，并向区政府领导同志报告。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（七）负责区政府机关值班工作，及时向区政府领导同志报告重要情况，协助领导同志组织处理突发事件、重大灾情和重大事故。</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（八）负责全国、省、市、区人大代表建议、批评、意见及全国、省、市、区政协提案的办理工作。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（九）负责区政府外宾、内宾接待，公务接待工作。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（十）负责经济体制改革工作，负责区政府机关事务管理工作。</w:t>
      </w:r>
    </w:p>
    <w:p>
      <w:pPr>
        <w:autoSpaceDE w:val="0"/>
        <w:autoSpaceDN w:val="0"/>
        <w:adjustRightInd w:val="0"/>
        <w:spacing w:line="584" w:lineRule="exact"/>
        <w:ind w:firstLine="627" w:firstLineChars="196"/>
        <w:jc w:val="left"/>
        <w:rPr>
          <w:rFonts w:ascii="仿宋_GB2312" w:eastAsia="仿宋_GB2312"/>
          <w:sz w:val="32"/>
          <w:szCs w:val="32"/>
        </w:rPr>
      </w:pPr>
      <w:r>
        <w:rPr>
          <w:rFonts w:hint="eastAsia" w:ascii="仿宋_GB2312" w:eastAsia="仿宋_GB2312"/>
          <w:sz w:val="32"/>
          <w:szCs w:val="32"/>
        </w:rPr>
        <w:t>（十一）办理区政府领导交办的其他事项。</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廊坊市广阳区人民政府办公室</w:t>
            </w:r>
          </w:p>
        </w:tc>
        <w:tc>
          <w:tcPr>
            <w:tcW w:w="113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2902"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1611.26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1611.26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1611.26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1253.18</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1065.92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187.26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358.08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印刷费等支出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1611.26</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188.16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10.64</w:t>
      </w:r>
      <w:r>
        <w:rPr>
          <w:rFonts w:ascii="Times New Roman" w:hAnsi="Times New Roman" w:eastAsia="仿宋_GB2312" w:cs="Times New Roman"/>
          <w:sz w:val="32"/>
          <w:szCs w:val="32"/>
        </w:rPr>
        <w:t>万元，主要为减少</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198.8</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政府采购及运转经费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187.26</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91.3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15.3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15.3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ÂËÎ" w:hAnsi="·ÂËÎ" w:cs="·ÂËÎ"/>
          <w:sz w:val="32"/>
          <w:szCs w:val="32"/>
        </w:rPr>
      </w:pPr>
      <w:r>
        <w:rPr>
          <w:rFonts w:hint="eastAsia" w:ascii="仿宋" w:hAnsi="仿宋" w:eastAsia="仿宋" w:cs="仿宋"/>
          <w:sz w:val="32"/>
          <w:szCs w:val="32"/>
        </w:rPr>
        <w:t>以习近平新时代中国特色社会主义思想为指导，全面贯彻落实党的十九届二中、三中、四中全会以及中央经济工作会议精神，深入落实习近平总书记、李克强总理和上级部门对办公室工作的重要指示批示精神，主动适应新形势、新任务、新要求，不断增强做好工作的责任感和使命感，全面提升“四个服务”能力和水平，提高政务服务与管理水平，站位全局谋划工作，精准高效提供服务，依照要求对区政府系统工作进行督查督办，促进国务院和省、市政府重大决策部署和重点工作的推动落实。健全机制推动落实，担当作为锤炼作风，全力攻坚克难，全面提高办公室工作制度化、规范化水平，积淀并宣传区文化，努力开创工作新局面。</w:t>
      </w:r>
      <w:r>
        <w:rPr>
          <w:rFonts w:ascii="·ÂËÎ" w:hAnsi="·ÂËÎ" w:cs="·ÂËÎ"/>
          <w:sz w:val="32"/>
          <w:szCs w:val="32"/>
        </w:rPr>
        <w:t xml:space="preserve"> </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1、政务服务：突出政务、加强事务、提升服务，力求重点工作出精品，难点工作求突破、基础工作有创新、常规工作见特色。以机关干部作风量化指标为依据，增强了工作综合服。</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2、应急管理：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电子政务管理：确保各类会议顺利进行；保障区政府网络系统安全、稳定运行，技术设备安全可用。严格执行会议技术保障服务流程和电视电话会议室管理制度。切实提高技术保障和服务能力，力争领导满意、群众满意、部门满意。</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4、综合服务保障：确保机关办公内网使用（全区共40根光纤）及中心办公网络使用正常。</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5、政务管理：保障机关后勤工作；加强门卫人员的管理；加强对机关进出车辆的管理；及时维修维护水、电管线；加强各楼层楼道、厕所卫生管理。一招人员生活保障。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行政服务中心三证合一服务人员聘用经费。</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6、组织推进依法行政：加强对行政执法人员培训及证件管理、执法行为监督检查，办理行政复议案件，不断提高行政执法人员素质和执法水平，做好依法行政考核工作，全面推进依法行政。</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7、外事办事务：贯彻执行国家对外方针政策、涉外法规，研究起草全区外事工作的规章制度和工作规则；负责处理或协助处理全区重大的涉外事务；审核全区因公出国、赴港澳团组和人员的报批事宜及邀请外国人员来访事宜；贯彻执行国家关于港澳工作的方针、政策。</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8、金融生态环境建设：地方金融机构建设与协调合作，金融生态环境建设。</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9、地方金融机构建设和监管：拟定加强地方金融机构建设的指导意见，组织协调新设立的地方法人金融机构的谋划、申报等前期工作，指导新型农村金融机构组建和发展，负责全县农村信用社改革的组织、协调。</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10、金融协调服务和交流合作：研究制定我区金融协同发展方案，引进金融机构、金融后台等。</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11、大气污染治理工作：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p>
      <w:pPr>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数字化城市管理：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办公室各项工作取得新成效，确保全年目标任务高质量完成。</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w:t>
      </w:r>
      <w:r>
        <w:rPr>
          <w:rFonts w:hint="eastAsia" w:ascii="仿宋" w:hAnsi="仿宋" w:eastAsia="仿宋" w:cs="仿宋"/>
          <w:sz w:val="32"/>
          <w:szCs w:val="32"/>
          <w:lang w:eastAsia="zh-CN"/>
        </w:rPr>
        <w:t>订</w:t>
      </w:r>
      <w:r>
        <w:rPr>
          <w:rFonts w:hint="eastAsia" w:ascii="仿宋" w:hAnsi="仿宋" w:eastAsia="仿宋" w:cs="仿宋"/>
          <w:sz w:val="32"/>
          <w:szCs w:val="32"/>
        </w:rPr>
        <w:t>预算使用计划，加快履行政府采购程序，及时启动项目和支付资金，按月通报支付进度，督促相关股室加快项目执行，根据需要召开调度会，及时协调解决工作中存在的困难和问题。</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仿宋_GBK" w:eastAsia="方正仿宋_GBK"/>
                <w:b/>
                <w:sz w:val="28"/>
              </w:rPr>
              <w:t>1、政务服务管理经费绩效目标表</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、保障广阳区人民政府办公室各项工作顺利开展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、保障广阳区人民政府办公室完成上级布置的各项工作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反映开展外宣活动的数量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廊坊市广阳区人民政府办公室关于申请办公经费的请示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完成任务数占任务总数的比例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廊坊市广阳区人民政府办公室关于申请办公经费的请示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廊坊市广阳区人民政府办公室关于申请办公经费的请示</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2、区政府华侨补贴绩效目标表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、保障归国华侨退休补贴落实到位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、保障归国华侨退休补贴及时发放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落实归侨职工退休后发放生活补贴政策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落实归侨职工退休后发放生活补贴政策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2010</w:t>
            </w:r>
            <w:r>
              <w:rPr>
                <w:rFonts w:hint="eastAsia" w:ascii="方正书宋_GBK" w:eastAsia="方正书宋_GBK"/>
              </w:rPr>
              <w:t>】</w:t>
            </w:r>
            <w:r>
              <w:rPr>
                <w:rFonts w:ascii="方正书宋_GBK" w:eastAsia="方正书宋_GBK"/>
              </w:rPr>
              <w:t>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资金及时发放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及时发放国家补贴资金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2010</w:t>
            </w:r>
            <w:r>
              <w:rPr>
                <w:rFonts w:hint="eastAsia" w:ascii="方正书宋_GBK" w:eastAsia="方正书宋_GBK"/>
              </w:rPr>
              <w:t>】</w:t>
            </w:r>
            <w:r>
              <w:rPr>
                <w:rFonts w:ascii="方正书宋_GBK" w:eastAsia="方正书宋_GBK"/>
              </w:rPr>
              <w:t>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归国华侨满意度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2010</w:t>
            </w:r>
            <w:r>
              <w:rPr>
                <w:rFonts w:hint="eastAsia" w:ascii="方正书宋_GBK" w:eastAsia="方正书宋_GBK"/>
              </w:rPr>
              <w:t>】</w:t>
            </w:r>
            <w:r>
              <w:rPr>
                <w:rFonts w:ascii="方正书宋_GBK" w:eastAsia="方正书宋_GBK"/>
              </w:rPr>
              <w:t>26</w:t>
            </w:r>
            <w:r>
              <w:rPr>
                <w:rFonts w:hint="eastAsia" w:ascii="方正书宋_GBK" w:eastAsia="方正书宋_GBK"/>
              </w:rPr>
              <w:t>号</w:t>
            </w:r>
          </w:p>
        </w:tc>
      </w:tr>
    </w:tbl>
    <w:p>
      <w:pPr>
        <w:ind w:firstLine="562" w:firstLineChars="200"/>
        <w:jc w:val="left"/>
        <w:outlineLvl w:val="1"/>
        <w:rPr>
          <w:rFonts w:ascii="Times New Roman" w:hAnsi="宋体"/>
          <w:b/>
          <w:sz w:val="28"/>
        </w:rPr>
      </w:pPr>
      <w:r>
        <w:rPr>
          <w:rFonts w:hint="eastAsia" w:ascii="方正仿宋_GBK" w:eastAsia="方正仿宋_GBK"/>
          <w:b/>
          <w:sz w:val="28"/>
        </w:rPr>
        <w:t>3、区政府一招人员经费绩效目标表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、保障一招人员工资发放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、保障一招人员补贴落实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及时发放临时人员工资占应发放人员工资的比例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关于广阳区政府第一招待所急需解决有关费用的请示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临时人员满意人数占全部人员的比例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关于广阳区政府第一招待所急需解决有关费用的请示</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200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9"/>
        <w:gridCol w:w="1057"/>
        <w:gridCol w:w="920"/>
        <w:gridCol w:w="1418"/>
        <w:gridCol w:w="714"/>
        <w:gridCol w:w="729"/>
        <w:gridCol w:w="976"/>
        <w:gridCol w:w="950"/>
        <w:gridCol w:w="1233"/>
        <w:gridCol w:w="985"/>
        <w:gridCol w:w="1131"/>
        <w:gridCol w:w="1183"/>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5"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151廊坊市广阳区人民政府办公室</w:t>
            </w:r>
          </w:p>
        </w:tc>
        <w:tc>
          <w:tcPr>
            <w:tcW w:w="2184"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3"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8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5"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3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84"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0"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2"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8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3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3"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38"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8"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6"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3"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2"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200</w:t>
            </w:r>
          </w:p>
        </w:tc>
        <w:tc>
          <w:tcPr>
            <w:tcW w:w="316" w:type="pct"/>
            <w:shd w:val="clear" w:color="auto" w:fill="auto"/>
            <w:vAlign w:val="center"/>
          </w:tcPr>
          <w:p>
            <w:pPr>
              <w:spacing w:line="584" w:lineRule="exact"/>
              <w:jc w:val="left"/>
              <w:rPr>
                <w:rFonts w:ascii="Times New Roman" w:hAnsi="Times New Roman" w:eastAsia="仿宋_GB2312" w:cs="Times New Roman"/>
                <w:b/>
              </w:rPr>
            </w:pPr>
          </w:p>
        </w:tc>
        <w:tc>
          <w:tcPr>
            <w:tcW w:w="486" w:type="pct"/>
            <w:shd w:val="clear" w:color="auto" w:fill="auto"/>
            <w:vAlign w:val="center"/>
          </w:tcPr>
          <w:p>
            <w:pPr>
              <w:spacing w:line="584" w:lineRule="exact"/>
              <w:jc w:val="left"/>
              <w:rPr>
                <w:rFonts w:ascii="Times New Roman" w:hAnsi="Times New Roman" w:eastAsia="仿宋_GB2312" w:cs="Times New Roman"/>
                <w:b/>
              </w:rPr>
            </w:pPr>
          </w:p>
        </w:tc>
        <w:tc>
          <w:tcPr>
            <w:tcW w:w="245" w:type="pct"/>
            <w:shd w:val="clear" w:color="auto" w:fill="auto"/>
            <w:vAlign w:val="center"/>
          </w:tcPr>
          <w:p>
            <w:pPr>
              <w:spacing w:line="584" w:lineRule="exact"/>
              <w:jc w:val="left"/>
              <w:rPr>
                <w:rFonts w:ascii="Times New Roman" w:hAnsi="Times New Roman" w:eastAsia="仿宋_GB2312" w:cs="Times New Roman"/>
                <w:b/>
              </w:rPr>
            </w:pPr>
          </w:p>
        </w:tc>
        <w:tc>
          <w:tcPr>
            <w:tcW w:w="250" w:type="pct"/>
            <w:shd w:val="clear" w:color="auto" w:fill="auto"/>
            <w:vAlign w:val="center"/>
          </w:tcPr>
          <w:p>
            <w:pPr>
              <w:spacing w:line="584" w:lineRule="exact"/>
              <w:jc w:val="right"/>
              <w:rPr>
                <w:rFonts w:ascii="Times New Roman" w:hAnsi="Times New Roman" w:eastAsia="仿宋_GB2312" w:cs="Times New Roman"/>
                <w:b/>
              </w:rPr>
            </w:pPr>
          </w:p>
        </w:tc>
        <w:tc>
          <w:tcPr>
            <w:tcW w:w="332"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200</w:t>
            </w:r>
          </w:p>
        </w:tc>
        <w:tc>
          <w:tcPr>
            <w:tcW w:w="42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200</w:t>
            </w:r>
          </w:p>
        </w:tc>
        <w:tc>
          <w:tcPr>
            <w:tcW w:w="338" w:type="pct"/>
            <w:shd w:val="clear" w:color="auto" w:fill="auto"/>
            <w:vAlign w:val="center"/>
          </w:tcPr>
          <w:p>
            <w:pPr>
              <w:spacing w:line="584" w:lineRule="exact"/>
              <w:jc w:val="right"/>
              <w:rPr>
                <w:rFonts w:ascii="Times New Roman" w:hAnsi="Times New Roman" w:eastAsia="仿宋_GB2312" w:cs="Times New Roman"/>
                <w:b/>
              </w:rPr>
            </w:pPr>
          </w:p>
        </w:tc>
        <w:tc>
          <w:tcPr>
            <w:tcW w:w="388" w:type="pct"/>
            <w:shd w:val="clear" w:color="auto" w:fill="auto"/>
            <w:vAlign w:val="center"/>
          </w:tcPr>
          <w:p>
            <w:pPr>
              <w:spacing w:line="584" w:lineRule="exact"/>
              <w:jc w:val="right"/>
              <w:rPr>
                <w:rFonts w:ascii="Times New Roman" w:hAnsi="Times New Roman" w:eastAsia="仿宋_GB2312" w:cs="Times New Roman"/>
                <w:b/>
              </w:rPr>
            </w:pPr>
          </w:p>
        </w:tc>
        <w:tc>
          <w:tcPr>
            <w:tcW w:w="406"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仿宋" w:hAnsi="仿宋" w:eastAsia="仿宋" w:cs="仿宋"/>
                <w:bCs/>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仿宋" w:hAnsi="仿宋" w:eastAsia="仿宋" w:cs="仿宋"/>
                <w:bCs/>
              </w:rPr>
            </w:pPr>
            <w:r>
              <w:rPr>
                <w:rFonts w:hint="eastAsia" w:ascii="仿宋" w:hAnsi="仿宋" w:eastAsia="仿宋" w:cs="仿宋"/>
                <w:bCs/>
              </w:rPr>
              <w:t>10</w:t>
            </w:r>
          </w:p>
        </w:tc>
        <w:tc>
          <w:tcPr>
            <w:tcW w:w="316" w:type="pct"/>
            <w:shd w:val="clear" w:color="auto" w:fill="auto"/>
            <w:vAlign w:val="center"/>
          </w:tcPr>
          <w:p>
            <w:pPr>
              <w:spacing w:line="584" w:lineRule="exact"/>
              <w:jc w:val="left"/>
              <w:rPr>
                <w:rFonts w:ascii="Times New Roman" w:hAnsi="Times New Roman" w:eastAsia="仿宋_GB2312" w:cs="Times New Roman"/>
                <w:bCs/>
              </w:rPr>
            </w:pPr>
            <w:r>
              <w:rPr>
                <w:rFonts w:hint="eastAsia" w:ascii="Times New Roman" w:hAnsi="Times New Roman" w:eastAsia="仿宋_GB2312" w:cs="Times New Roman"/>
                <w:bCs/>
              </w:rPr>
              <w:t>电脑</w:t>
            </w:r>
          </w:p>
        </w:tc>
        <w:tc>
          <w:tcPr>
            <w:tcW w:w="486" w:type="pct"/>
            <w:shd w:val="clear" w:color="auto" w:fill="auto"/>
            <w:vAlign w:val="center"/>
          </w:tcPr>
          <w:p>
            <w:pPr>
              <w:spacing w:line="584" w:lineRule="exact"/>
              <w:jc w:val="left"/>
              <w:rPr>
                <w:rFonts w:ascii="Times New Roman" w:hAnsi="Times New Roman" w:eastAsia="仿宋_GB2312" w:cs="Times New Roman"/>
                <w:bCs/>
              </w:rPr>
            </w:pPr>
            <w:r>
              <w:rPr>
                <w:rFonts w:hint="eastAsia" w:ascii="Times New Roman" w:hAnsi="Times New Roman" w:eastAsia="仿宋_GB2312" w:cs="Times New Roman"/>
                <w:bCs/>
              </w:rPr>
              <w:t>A02010199</w:t>
            </w:r>
          </w:p>
        </w:tc>
        <w:tc>
          <w:tcPr>
            <w:tcW w:w="245" w:type="pct"/>
            <w:shd w:val="clear" w:color="auto" w:fill="auto"/>
            <w:vAlign w:val="center"/>
          </w:tcPr>
          <w:p>
            <w:pPr>
              <w:spacing w:line="584" w:lineRule="exact"/>
              <w:jc w:val="left"/>
              <w:rPr>
                <w:rFonts w:ascii="Times New Roman" w:hAnsi="Times New Roman" w:eastAsia="仿宋_GB2312" w:cs="Times New Roman"/>
                <w:bCs/>
              </w:rPr>
            </w:pPr>
            <w:r>
              <w:rPr>
                <w:rFonts w:hint="eastAsia" w:ascii="Times New Roman" w:hAnsi="Times New Roman" w:eastAsia="仿宋_GB2312" w:cs="Times New Roman"/>
                <w:bCs/>
              </w:rPr>
              <w:t>台</w:t>
            </w:r>
          </w:p>
        </w:tc>
        <w:tc>
          <w:tcPr>
            <w:tcW w:w="250" w:type="pct"/>
            <w:shd w:val="clear" w:color="auto" w:fill="auto"/>
            <w:vAlign w:val="center"/>
          </w:tcPr>
          <w:p>
            <w:pPr>
              <w:spacing w:line="584" w:lineRule="exact"/>
              <w:jc w:val="right"/>
              <w:rPr>
                <w:rFonts w:ascii="Times New Roman" w:hAnsi="Times New Roman" w:eastAsia="仿宋_GB2312" w:cs="Times New Roman"/>
                <w:bCs/>
              </w:rPr>
            </w:pPr>
            <w:r>
              <w:rPr>
                <w:rFonts w:hint="eastAsia" w:ascii="Times New Roman" w:hAnsi="Times New Roman" w:eastAsia="仿宋_GB2312" w:cs="Times New Roman"/>
                <w:bCs/>
              </w:rPr>
              <w:t>20</w:t>
            </w:r>
          </w:p>
        </w:tc>
        <w:tc>
          <w:tcPr>
            <w:tcW w:w="332" w:type="pct"/>
            <w:shd w:val="clear" w:color="auto" w:fill="auto"/>
            <w:vAlign w:val="center"/>
          </w:tcPr>
          <w:p>
            <w:pPr>
              <w:spacing w:line="584" w:lineRule="exact"/>
              <w:jc w:val="right"/>
              <w:rPr>
                <w:rFonts w:ascii="Times New Roman" w:hAnsi="Times New Roman" w:eastAsia="仿宋_GB2312" w:cs="Times New Roman"/>
                <w:bCs/>
              </w:rPr>
            </w:pPr>
            <w:r>
              <w:rPr>
                <w:rFonts w:hint="eastAsia" w:ascii="Times New Roman" w:hAnsi="Times New Roman" w:eastAsia="仿宋_GB2312" w:cs="Times New Roman"/>
                <w:bCs/>
              </w:rPr>
              <w:t>0.5</w:t>
            </w:r>
          </w:p>
        </w:tc>
        <w:tc>
          <w:tcPr>
            <w:tcW w:w="326" w:type="pct"/>
            <w:shd w:val="clear" w:color="auto" w:fill="auto"/>
            <w:vAlign w:val="center"/>
          </w:tcPr>
          <w:p>
            <w:pPr>
              <w:spacing w:line="584" w:lineRule="exact"/>
              <w:jc w:val="right"/>
              <w:rPr>
                <w:rFonts w:ascii="仿宋" w:hAnsi="仿宋" w:eastAsia="仿宋" w:cs="仿宋"/>
                <w:bCs/>
              </w:rPr>
            </w:pPr>
            <w:r>
              <w:rPr>
                <w:rFonts w:hint="eastAsia" w:ascii="仿宋" w:hAnsi="仿宋" w:eastAsia="仿宋" w:cs="仿宋"/>
                <w:bCs/>
              </w:rPr>
              <w:t>10</w:t>
            </w:r>
          </w:p>
        </w:tc>
        <w:tc>
          <w:tcPr>
            <w:tcW w:w="423" w:type="pct"/>
            <w:shd w:val="clear" w:color="auto" w:fill="auto"/>
            <w:vAlign w:val="center"/>
          </w:tcPr>
          <w:p>
            <w:pPr>
              <w:spacing w:line="584" w:lineRule="exact"/>
              <w:jc w:val="right"/>
              <w:rPr>
                <w:rFonts w:ascii="仿宋" w:hAnsi="仿宋" w:eastAsia="仿宋" w:cs="仿宋"/>
                <w:bCs/>
              </w:rPr>
            </w:pPr>
            <w:r>
              <w:rPr>
                <w:rFonts w:hint="eastAsia" w:ascii="仿宋" w:hAnsi="仿宋" w:eastAsia="仿宋" w:cs="仿宋"/>
                <w:bCs/>
              </w:rPr>
              <w:t>10</w:t>
            </w:r>
          </w:p>
        </w:tc>
        <w:tc>
          <w:tcPr>
            <w:tcW w:w="338" w:type="pct"/>
            <w:shd w:val="clear" w:color="auto" w:fill="auto"/>
            <w:vAlign w:val="center"/>
          </w:tcPr>
          <w:p>
            <w:pPr>
              <w:spacing w:line="584" w:lineRule="exact"/>
              <w:jc w:val="right"/>
              <w:rPr>
                <w:rFonts w:ascii="Times New Roman" w:hAnsi="Times New Roman" w:eastAsia="仿宋_GB2312" w:cs="Times New Roman"/>
                <w:b/>
              </w:rPr>
            </w:pPr>
          </w:p>
        </w:tc>
        <w:tc>
          <w:tcPr>
            <w:tcW w:w="388" w:type="pct"/>
            <w:shd w:val="clear" w:color="auto" w:fill="auto"/>
            <w:vAlign w:val="center"/>
          </w:tcPr>
          <w:p>
            <w:pPr>
              <w:spacing w:line="584" w:lineRule="exact"/>
              <w:jc w:val="right"/>
              <w:rPr>
                <w:rFonts w:ascii="Times New Roman" w:hAnsi="Times New Roman" w:eastAsia="仿宋_GB2312" w:cs="Times New Roman"/>
                <w:b/>
              </w:rPr>
            </w:pPr>
          </w:p>
        </w:tc>
        <w:tc>
          <w:tcPr>
            <w:tcW w:w="406"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31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一体机</w:t>
            </w:r>
          </w:p>
        </w:tc>
        <w:tc>
          <w:tcPr>
            <w:tcW w:w="48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A020201</w:t>
            </w:r>
          </w:p>
        </w:tc>
        <w:tc>
          <w:tcPr>
            <w:tcW w:w="245"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250"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20</w:t>
            </w:r>
          </w:p>
        </w:tc>
        <w:tc>
          <w:tcPr>
            <w:tcW w:w="33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0.3</w:t>
            </w:r>
          </w:p>
        </w:tc>
        <w:tc>
          <w:tcPr>
            <w:tcW w:w="326"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42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338"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6"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w:t>
            </w:r>
          </w:p>
        </w:tc>
        <w:tc>
          <w:tcPr>
            <w:tcW w:w="31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家具</w:t>
            </w:r>
          </w:p>
        </w:tc>
        <w:tc>
          <w:tcPr>
            <w:tcW w:w="48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A060299</w:t>
            </w:r>
          </w:p>
        </w:tc>
        <w:tc>
          <w:tcPr>
            <w:tcW w:w="245"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套</w:t>
            </w:r>
          </w:p>
        </w:tc>
        <w:tc>
          <w:tcPr>
            <w:tcW w:w="250"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25</w:t>
            </w:r>
          </w:p>
        </w:tc>
        <w:tc>
          <w:tcPr>
            <w:tcW w:w="33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0.12</w:t>
            </w:r>
          </w:p>
        </w:tc>
        <w:tc>
          <w:tcPr>
            <w:tcW w:w="326"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w:t>
            </w:r>
          </w:p>
        </w:tc>
        <w:tc>
          <w:tcPr>
            <w:tcW w:w="42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w:t>
            </w:r>
          </w:p>
        </w:tc>
        <w:tc>
          <w:tcPr>
            <w:tcW w:w="338"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6"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31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空调机</w:t>
            </w:r>
          </w:p>
        </w:tc>
        <w:tc>
          <w:tcPr>
            <w:tcW w:w="48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A0206180203</w:t>
            </w:r>
          </w:p>
        </w:tc>
        <w:tc>
          <w:tcPr>
            <w:tcW w:w="245"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250"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20</w:t>
            </w:r>
          </w:p>
        </w:tc>
        <w:tc>
          <w:tcPr>
            <w:tcW w:w="33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0.3</w:t>
            </w:r>
          </w:p>
        </w:tc>
        <w:tc>
          <w:tcPr>
            <w:tcW w:w="326"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42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338"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6"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120</w:t>
            </w:r>
          </w:p>
        </w:tc>
        <w:tc>
          <w:tcPr>
            <w:tcW w:w="31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其他印刷服务</w:t>
            </w:r>
          </w:p>
        </w:tc>
        <w:tc>
          <w:tcPr>
            <w:tcW w:w="48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C08140199</w:t>
            </w:r>
          </w:p>
        </w:tc>
        <w:tc>
          <w:tcPr>
            <w:tcW w:w="245"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套</w:t>
            </w:r>
          </w:p>
        </w:tc>
        <w:tc>
          <w:tcPr>
            <w:tcW w:w="250"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w:t>
            </w:r>
          </w:p>
        </w:tc>
        <w:tc>
          <w:tcPr>
            <w:tcW w:w="33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5</w:t>
            </w:r>
          </w:p>
        </w:tc>
        <w:tc>
          <w:tcPr>
            <w:tcW w:w="326"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120</w:t>
            </w:r>
          </w:p>
        </w:tc>
        <w:tc>
          <w:tcPr>
            <w:tcW w:w="42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120</w:t>
            </w:r>
          </w:p>
        </w:tc>
        <w:tc>
          <w:tcPr>
            <w:tcW w:w="338"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6"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rPr>
            </w:pPr>
            <w:r>
              <w:rPr>
                <w:rFonts w:hint="eastAsia" w:ascii="仿宋" w:hAnsi="仿宋" w:eastAsia="仿宋" w:cs="仿宋"/>
                <w:bCs/>
              </w:rPr>
              <w:t>经费</w:t>
            </w:r>
          </w:p>
        </w:tc>
        <w:tc>
          <w:tcPr>
            <w:tcW w:w="36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55</w:t>
            </w:r>
          </w:p>
        </w:tc>
        <w:tc>
          <w:tcPr>
            <w:tcW w:w="31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是他办公消耗用品</w:t>
            </w:r>
          </w:p>
        </w:tc>
        <w:tc>
          <w:tcPr>
            <w:tcW w:w="486"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A0999</w:t>
            </w:r>
          </w:p>
        </w:tc>
        <w:tc>
          <w:tcPr>
            <w:tcW w:w="245"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套</w:t>
            </w:r>
          </w:p>
        </w:tc>
        <w:tc>
          <w:tcPr>
            <w:tcW w:w="250"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10</w:t>
            </w:r>
          </w:p>
        </w:tc>
        <w:tc>
          <w:tcPr>
            <w:tcW w:w="332"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5</w:t>
            </w:r>
          </w:p>
        </w:tc>
        <w:tc>
          <w:tcPr>
            <w:tcW w:w="326"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55</w:t>
            </w:r>
          </w:p>
        </w:tc>
        <w:tc>
          <w:tcPr>
            <w:tcW w:w="42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55</w:t>
            </w:r>
          </w:p>
        </w:tc>
        <w:tc>
          <w:tcPr>
            <w:tcW w:w="338"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6"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344.29</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总额为25万元，</w:t>
      </w:r>
      <w:r>
        <w:rPr>
          <w:rFonts w:ascii="Times New Roman" w:hAnsi="Times New Roman" w:eastAsia="仿宋_GB2312" w:cs="Times New Roman"/>
          <w:sz w:val="32"/>
          <w:szCs w:val="32"/>
        </w:rPr>
        <w:t>主要为计算机设备、打印设备、空调、办公家具等，已列入政府采购预算。</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广阳区人民政府办公室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344.29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153.65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190.64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ÂËÎ">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A572B"/>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114B4"/>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00EE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4602"/>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E46AB"/>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3F4C"/>
    <w:rsid w:val="00E167C7"/>
    <w:rsid w:val="00E440CF"/>
    <w:rsid w:val="00E55B78"/>
    <w:rsid w:val="00E76361"/>
    <w:rsid w:val="00E775F5"/>
    <w:rsid w:val="00E84020"/>
    <w:rsid w:val="00EB7A80"/>
    <w:rsid w:val="00EC47F6"/>
    <w:rsid w:val="00EE6D6D"/>
    <w:rsid w:val="00EF08C9"/>
    <w:rsid w:val="00EF535E"/>
    <w:rsid w:val="00F13586"/>
    <w:rsid w:val="00F15CF0"/>
    <w:rsid w:val="00F471F7"/>
    <w:rsid w:val="00F66032"/>
    <w:rsid w:val="00F83B96"/>
    <w:rsid w:val="00F8441D"/>
    <w:rsid w:val="00F87C1E"/>
    <w:rsid w:val="00F958C2"/>
    <w:rsid w:val="00FA740E"/>
    <w:rsid w:val="00FC06C7"/>
    <w:rsid w:val="00FD5DB4"/>
    <w:rsid w:val="00FD7FCC"/>
    <w:rsid w:val="00FE1724"/>
    <w:rsid w:val="00FE753C"/>
    <w:rsid w:val="00FF2346"/>
    <w:rsid w:val="04F631C0"/>
    <w:rsid w:val="0BE94877"/>
    <w:rsid w:val="11B7393E"/>
    <w:rsid w:val="1F706DAD"/>
    <w:rsid w:val="24E01179"/>
    <w:rsid w:val="274D0110"/>
    <w:rsid w:val="2A39520E"/>
    <w:rsid w:val="2EF51089"/>
    <w:rsid w:val="31C864A8"/>
    <w:rsid w:val="3E8619EF"/>
    <w:rsid w:val="5DD1010B"/>
    <w:rsid w:val="63E51C18"/>
    <w:rsid w:val="64357279"/>
    <w:rsid w:val="71F01552"/>
    <w:rsid w:val="751E1482"/>
    <w:rsid w:val="77A56DDC"/>
    <w:rsid w:val="77B56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0633-8BC8-405E-8508-3C08C43BB8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893</Words>
  <Characters>5096</Characters>
  <Lines>42</Lines>
  <Paragraphs>11</Paragraphs>
  <TotalTime>20</TotalTime>
  <ScaleCrop>false</ScaleCrop>
  <LinksUpToDate>false</LinksUpToDate>
  <CharactersWithSpaces>5978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2024-07-22T00:45:59Z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4762A7FB10174C238FEEC066850605DB</vt:lpwstr>
  </property>
</Properties>
</file>