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方正小标宋简体" w:hAnsi="Times New Roman" w:eastAsia="方正小标宋简体" w:cs="Times New Roman"/>
          <w:sz w:val="44"/>
          <w:szCs w:val="44"/>
        </w:rPr>
      </w:pPr>
    </w:p>
    <w:p>
      <w:pPr>
        <w:spacing w:line="584"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廊坊市广阳区医疗保障局2020年部门预算信息公开情况说明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bookmarkStart w:id="19" w:name="_GoBack"/>
      <w:bookmarkEnd w:id="19"/>
    </w:p>
    <w:p>
      <w:pPr>
        <w:spacing w:line="584" w:lineRule="exact"/>
        <w:ind w:firstLine="643" w:firstLineChars="200"/>
        <w:rPr>
          <w:rFonts w:ascii="仿宋" w:hAnsi="仿宋" w:eastAsia="仿宋" w:cs="宋体"/>
          <w:kern w:val="0"/>
          <w:sz w:val="32"/>
          <w:szCs w:val="32"/>
        </w:rPr>
      </w:pPr>
      <w:r>
        <w:rPr>
          <w:rFonts w:ascii="Times New Roman" w:hAnsi="Times New Roman" w:eastAsia="楷体_GB2312" w:cs="Times New Roman"/>
          <w:b/>
          <w:sz w:val="32"/>
          <w:szCs w:val="32"/>
        </w:rPr>
        <w:t>部门职责：</w:t>
      </w:r>
      <w:r>
        <w:rPr>
          <w:rFonts w:hint="eastAsia" w:ascii="仿宋" w:hAnsi="仿宋" w:eastAsia="仿宋" w:cs="宋体"/>
          <w:kern w:val="0"/>
          <w:sz w:val="32"/>
          <w:szCs w:val="32"/>
        </w:rPr>
        <w:t>1、医疗保障地方性政策、制度、规划和标准的拟定及实施2、医疗救助待遇保障和医药医价管理3、医疗保险基金监管4、医疗保障经办机构管理</w:t>
      </w:r>
      <w:r>
        <w:rPr>
          <w:rFonts w:hint="eastAsia" w:ascii="仿宋" w:hAnsi="仿宋" w:eastAsia="仿宋" w:cs="Times New Roman"/>
          <w:sz w:val="32"/>
          <w:szCs w:val="32"/>
        </w:rPr>
        <w:t>5、机关日常运转、医疗保障经办机构管理</w:t>
      </w:r>
    </w:p>
    <w:p>
      <w:pPr>
        <w:autoSpaceDE w:val="0"/>
        <w:autoSpaceDN w:val="0"/>
        <w:adjustRightInd w:val="0"/>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7"/>
        <w:gridCol w:w="1130"/>
        <w:gridCol w:w="1271"/>
        <w:gridCol w:w="2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2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89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27"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0"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1"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891"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442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廊坊市广阳区医疗保障局</w:t>
            </w:r>
          </w:p>
        </w:tc>
        <w:tc>
          <w:tcPr>
            <w:tcW w:w="1130"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1"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891"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12793.02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12793.02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12793.02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503.96</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481.31</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22.65</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12289.06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财政对城乡居民基本医疗保险基金的补助</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12793.02</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12793.02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503.96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12289.06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财政对城乡居民基本医疗保险基金的补助；其他支出无增减变化。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22.65</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我部门财政拨款“三公”经费预算安排4.37万元。其中，因公出国（境）费0万元；公务用车购置及运维费4.37万元（其中：公务用车购置费为0万元，公务用车运维费4.37万元)；公务接待费0万元。与2019年相比增加4.37万元，主要原因是增加2辆公务车辆。</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第一部分部门整体绩效目标</w:t>
      </w:r>
    </w:p>
    <w:p>
      <w:pPr>
        <w:spacing w:line="500" w:lineRule="exact"/>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区医保局工作以全区工作大局为中心，以市医保局工作部署为重点，强化服务监管，抓好各项工作全面落实，营造良好的服务环境，为广阳经济持续健康发展做出积极贡献。</w:t>
      </w:r>
    </w:p>
    <w:p>
      <w:pPr>
        <w:spacing w:line="500" w:lineRule="exact"/>
        <w:jc w:val="left"/>
        <w:outlineLvl w:val="1"/>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以医保服务为工作宗旨，着力提升群众满意度</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区医保局把提高群众满意度作为立足岗位、拼搏奋斗的宗旨和目标，精准发力解决实际问题，释放医保改革红利，让群众有更多获得感。</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以药品采购为改革重点，提高群众受益水平</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ascii="仿宋_GB2312" w:hAnsi="Times New Roman" w:eastAsia="仿宋_GB2312" w:cs="Times New Roman"/>
          <w:sz w:val="32"/>
          <w:szCs w:val="32"/>
        </w:rPr>
        <w:t>以医保扶贫为政治任务，坚决打赢脱贫攻坚决胜战</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（1）做好建档立卡贫困人口医保扶贫工作。（2）做好困难群众医疗救助工作。</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ascii="仿宋_GB2312" w:hAnsi="Times New Roman" w:eastAsia="仿宋_GB2312" w:cs="Times New Roman"/>
          <w:sz w:val="32"/>
          <w:szCs w:val="32"/>
        </w:rPr>
        <w:t>以基金监管为工作重心，守好群众的“救命钱”</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（1）开展打击欺诈骗保专项行动。（2）硬化协议管理。（3）加大宣传力度，畅通举报渠道。</w:t>
      </w:r>
    </w:p>
    <w:p>
      <w:pPr>
        <w:spacing w:line="500" w:lineRule="exact"/>
        <w:jc w:val="left"/>
        <w:outlineLvl w:val="1"/>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强化预算执行。将年度工作目标任务细化分解，落实到岗、落实到人。科学制定预算使用计划，加快履行政府采购程序，督促相关科室加快项目执行，根据需要召开调度会，及时协调解决工作中存在的困难和问题。</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、加强内控建设。建立健全内部控制体系，认真执行财经法规和政策要求，对重大支出、资产处置及其他重要经济事项进行有效监督，并完善内部审计，配合做好审计、财政等外部检查，确保资金使用安全有效。</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spacing w:line="500" w:lineRule="exact"/>
        <w:jc w:val="left"/>
        <w:outlineLvl w:val="1"/>
        <w:rPr>
          <w:rFonts w:ascii="Times New Roman" w:eastAsia="方正仿宋_GBK"/>
          <w:sz w:val="28"/>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第二部分专项资金绩效目标</w:t>
      </w:r>
    </w:p>
    <w:p>
      <w:pPr>
        <w:jc w:val="left"/>
        <w:outlineLvl w:val="1"/>
        <w:rPr>
          <w:rFonts w:ascii="Times New Roman" w:hAnsi="宋体"/>
          <w:b/>
          <w:sz w:val="28"/>
        </w:rPr>
      </w:pPr>
      <w:r>
        <w:rPr>
          <w:rFonts w:hint="eastAsia" w:ascii="方正仿宋_GBK" w:eastAsia="方正仿宋_GBK"/>
          <w:b/>
          <w:sz w:val="28"/>
        </w:rPr>
        <w:t>1、残疾军人医疗保险专项基金绩效目标表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106401"/>
      <w:r>
        <w:rPr>
          <w:rFonts w:hint="eastAsia" w:ascii="方正仿宋_GBK" w:eastAsia="方正仿宋_GBK"/>
          <w:b/>
          <w:sz w:val="28"/>
        </w:rPr>
        <w:instrText xml:space="preserve">1、残疾军人医疗保险专项基金绩效目标表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w:t>
            </w:r>
            <w:r>
              <w:rPr>
                <w:rFonts w:ascii="方正书宋_GBK" w:eastAsia="方正书宋_GBK"/>
              </w:rPr>
              <w:t>1-6</w:t>
            </w:r>
            <w:r>
              <w:rPr>
                <w:rFonts w:hint="eastAsia" w:ascii="方正书宋_GBK" w:eastAsia="方正书宋_GBK"/>
              </w:rPr>
              <w:t>级残疾军人就医负担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应补助人数占总数的比例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ascii="方正书宋_GBK" w:eastAsia="方正书宋_GBK"/>
              </w:rPr>
              <w:t>1-6</w:t>
            </w:r>
            <w:r>
              <w:rPr>
                <w:rFonts w:hint="eastAsia" w:ascii="方正书宋_GBK" w:eastAsia="方正书宋_GBK"/>
              </w:rPr>
              <w:t>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ascii="方正书宋_GBK" w:eastAsia="方正书宋_GBK"/>
              </w:rPr>
              <w:t>1-6</w:t>
            </w:r>
            <w:r>
              <w:rPr>
                <w:rFonts w:hint="eastAsia" w:ascii="方正书宋_GBK" w:eastAsia="方正书宋_GBK"/>
              </w:rPr>
              <w:t>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ascii="方正书宋_GBK" w:eastAsia="方正书宋_GBK"/>
              </w:rPr>
              <w:t>1-6</w:t>
            </w:r>
            <w:r>
              <w:rPr>
                <w:rFonts w:hint="eastAsia" w:ascii="方正书宋_GBK" w:eastAsia="方正书宋_GBK"/>
              </w:rPr>
              <w:t>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已发放补贴占应发放补贴的比例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ascii="方正书宋_GBK" w:eastAsia="方正书宋_GBK"/>
              </w:rPr>
              <w:t>1-6</w:t>
            </w:r>
            <w:r>
              <w:rPr>
                <w:rFonts w:hint="eastAsia" w:ascii="方正书宋_GBK" w:eastAsia="方正书宋_GBK"/>
              </w:rPr>
              <w:t>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通过调查，满意人数占总数的比例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ascii="方正书宋_GBK" w:eastAsia="方正书宋_GBK"/>
              </w:rPr>
              <w:t>1-6</w:t>
            </w:r>
            <w:r>
              <w:rPr>
                <w:rFonts w:hint="eastAsia" w:ascii="方正书宋_GBK" w:eastAsia="方正书宋_GBK"/>
              </w:rPr>
              <w:t>级残疾军人医疗保障办法》</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2、城乡居民基本医疗保险区级财政补助资金绩效目标表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106402"/>
      <w:r>
        <w:rPr>
          <w:rFonts w:hint="eastAsia" w:ascii="方正仿宋_GBK" w:eastAsia="方正仿宋_GBK"/>
          <w:b/>
          <w:sz w:val="28"/>
        </w:rPr>
        <w:instrText xml:space="preserve">2、城乡居民基本医疗保险区级财政补助资金绩效目标表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、补助到位，保障参保居民正常享受医保待遇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已参加城乡居民基本医疗保险人数占总人数的比例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廊政办【</w:t>
            </w:r>
            <w:r>
              <w:rPr>
                <w:rFonts w:ascii="方正书宋_GBK" w:eastAsia="方正书宋_GBK"/>
              </w:rPr>
              <w:t>2016</w:t>
            </w:r>
            <w:r>
              <w:rPr>
                <w:rFonts w:hint="eastAsia" w:ascii="方正书宋_GBK" w:eastAsia="方正书宋_GBK"/>
              </w:rPr>
              <w:t>】</w:t>
            </w:r>
            <w:r>
              <w:rPr>
                <w:rFonts w:ascii="方正书宋_GBK" w:eastAsia="方正书宋_GBK"/>
              </w:rPr>
              <w:t>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廊政办【</w:t>
            </w:r>
            <w:r>
              <w:rPr>
                <w:rFonts w:ascii="方正书宋_GBK" w:eastAsia="方正书宋_GBK"/>
              </w:rPr>
              <w:t>2016</w:t>
            </w:r>
            <w:r>
              <w:rPr>
                <w:rFonts w:hint="eastAsia" w:ascii="方正书宋_GBK" w:eastAsia="方正书宋_GBK"/>
              </w:rPr>
              <w:t>】</w:t>
            </w:r>
            <w:r>
              <w:rPr>
                <w:rFonts w:ascii="方正书宋_GBK" w:eastAsia="方正书宋_GBK"/>
              </w:rPr>
              <w:t>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及时结算率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在规定的时限内完成结算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廊政办【</w:t>
            </w:r>
            <w:r>
              <w:rPr>
                <w:rFonts w:ascii="方正书宋_GBK" w:eastAsia="方正书宋_GBK"/>
              </w:rPr>
              <w:t>2016</w:t>
            </w:r>
            <w:r>
              <w:rPr>
                <w:rFonts w:hint="eastAsia" w:ascii="方正书宋_GBK" w:eastAsia="方正书宋_GBK"/>
              </w:rPr>
              <w:t>】</w:t>
            </w:r>
            <w:r>
              <w:rPr>
                <w:rFonts w:ascii="方正书宋_GBK" w:eastAsia="方正书宋_GBK"/>
              </w:rPr>
              <w:t>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通过调查，对政策了解人数占总调查人数的比例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廊政办【</w:t>
            </w:r>
            <w:r>
              <w:rPr>
                <w:rFonts w:ascii="方正书宋_GBK" w:eastAsia="方正书宋_GBK"/>
              </w:rPr>
              <w:t>2016</w:t>
            </w:r>
            <w:r>
              <w:rPr>
                <w:rFonts w:hint="eastAsia" w:ascii="方正书宋_GBK" w:eastAsia="方正书宋_GBK"/>
              </w:rPr>
              <w:t>】</w:t>
            </w:r>
            <w:r>
              <w:rPr>
                <w:rFonts w:ascii="方正书宋_GBK" w:eastAsia="方正书宋_GBK"/>
              </w:rPr>
              <w:t>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廊政办【</w:t>
            </w:r>
            <w:r>
              <w:rPr>
                <w:rFonts w:ascii="方正书宋_GBK" w:eastAsia="方正书宋_GBK"/>
              </w:rPr>
              <w:t>2016</w:t>
            </w:r>
            <w:r>
              <w:rPr>
                <w:rFonts w:hint="eastAsia" w:ascii="方正书宋_GBK" w:eastAsia="方正书宋_GBK"/>
              </w:rPr>
              <w:t>】</w:t>
            </w:r>
            <w:r>
              <w:rPr>
                <w:rFonts w:ascii="方正书宋_GBK" w:eastAsia="方正书宋_GBK"/>
              </w:rPr>
              <w:t>77</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3、城乡医疗救助基金绩效目标表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106403"/>
      <w:r>
        <w:rPr>
          <w:rFonts w:hint="eastAsia" w:ascii="方正仿宋_GBK" w:eastAsia="方正仿宋_GBK"/>
          <w:b/>
          <w:sz w:val="28"/>
        </w:rPr>
        <w:instrText xml:space="preserve">3、城乡医疗救助基金绩效目标表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、减轻困难居民就医负担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廊坊市人民政府令【</w:t>
            </w:r>
            <w:r>
              <w:rPr>
                <w:rFonts w:ascii="方正书宋_GBK" w:eastAsia="方正书宋_GBK"/>
              </w:rPr>
              <w:t>2011</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达到享受医疗救助人数占总人数比例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廊坊市人民政府令【</w:t>
            </w:r>
            <w:r>
              <w:rPr>
                <w:rFonts w:ascii="方正书宋_GBK" w:eastAsia="方正书宋_GBK"/>
              </w:rPr>
              <w:t>2011</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通过实施医疗救助政策促进社会稳定水平逐步提高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达到社会基本稳定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廊坊市人民政府令【</w:t>
            </w:r>
            <w:r>
              <w:rPr>
                <w:rFonts w:ascii="方正书宋_GBK" w:eastAsia="方正书宋_GBK"/>
              </w:rPr>
              <w:t>2011</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廊坊市人民政府令【</w:t>
            </w:r>
            <w:r>
              <w:rPr>
                <w:rFonts w:ascii="方正书宋_GBK" w:eastAsia="方正书宋_GBK"/>
              </w:rPr>
              <w:t>2011</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4、建档立卡贫困人口基本医疗保险资金绩效目标表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106404"/>
      <w:r>
        <w:rPr>
          <w:rFonts w:hint="eastAsia" w:ascii="方正仿宋_GBK" w:eastAsia="方正仿宋_GBK"/>
          <w:b/>
          <w:sz w:val="28"/>
        </w:rPr>
        <w:instrText xml:space="preserve">4、建档立卡贫困人口基本医疗保险资金绩效目标表</w:instrText>
      </w:r>
      <w:bookmarkEnd w:id="4"/>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、减轻建档立卡贫困人口个人负担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廊人社发【</w:t>
            </w:r>
            <w:r>
              <w:rPr>
                <w:rFonts w:ascii="方正书宋_GBK" w:eastAsia="方正书宋_GBK"/>
              </w:rPr>
              <w:t>2017</w:t>
            </w:r>
            <w:r>
              <w:rPr>
                <w:rFonts w:hint="eastAsia" w:ascii="方正书宋_GBK" w:eastAsia="方正书宋_GBK"/>
              </w:rPr>
              <w:t>】</w:t>
            </w:r>
            <w:r>
              <w:rPr>
                <w:rFonts w:ascii="方正书宋_GBK" w:eastAsia="方正书宋_GBK"/>
              </w:rPr>
              <w:t>249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廊人社发【</w:t>
            </w:r>
            <w:r>
              <w:rPr>
                <w:rFonts w:ascii="方正书宋_GBK" w:eastAsia="方正书宋_GBK"/>
              </w:rPr>
              <w:t>2017</w:t>
            </w:r>
            <w:r>
              <w:rPr>
                <w:rFonts w:hint="eastAsia" w:ascii="方正书宋_GBK" w:eastAsia="方正书宋_GBK"/>
              </w:rPr>
              <w:t>】</w:t>
            </w:r>
            <w:r>
              <w:rPr>
                <w:rFonts w:ascii="方正书宋_GBK" w:eastAsia="方正书宋_GBK"/>
              </w:rPr>
              <w:t>249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通过实施贫困人口参保扶助政策促进社会稳定水平逐步提高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廊人社发【</w:t>
            </w:r>
            <w:r>
              <w:rPr>
                <w:rFonts w:ascii="方正书宋_GBK" w:eastAsia="方正书宋_GBK"/>
              </w:rPr>
              <w:t>2017</w:t>
            </w:r>
            <w:r>
              <w:rPr>
                <w:rFonts w:hint="eastAsia" w:ascii="方正书宋_GBK" w:eastAsia="方正书宋_GBK"/>
              </w:rPr>
              <w:t>】</w:t>
            </w:r>
            <w:r>
              <w:rPr>
                <w:rFonts w:ascii="方正书宋_GBK" w:eastAsia="方正书宋_GBK"/>
              </w:rPr>
              <w:t>249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服务对象满意人数占总人数百分比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廊人社发【</w:t>
            </w:r>
            <w:r>
              <w:rPr>
                <w:rFonts w:ascii="方正书宋_GBK" w:eastAsia="方正书宋_GBK"/>
              </w:rPr>
              <w:t>2017</w:t>
            </w:r>
            <w:r>
              <w:rPr>
                <w:rFonts w:hint="eastAsia" w:ascii="方正书宋_GBK" w:eastAsia="方正书宋_GBK"/>
              </w:rPr>
              <w:t>】</w:t>
            </w:r>
            <w:r>
              <w:rPr>
                <w:rFonts w:ascii="方正书宋_GBK" w:eastAsia="方正书宋_GBK"/>
              </w:rPr>
              <w:t>249</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5、建档立卡贫困人口医疗救助补资金绩效目标表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106405"/>
      <w:r>
        <w:rPr>
          <w:rFonts w:hint="eastAsia" w:ascii="方正仿宋_GBK" w:eastAsia="方正仿宋_GBK"/>
          <w:b/>
          <w:sz w:val="28"/>
        </w:rPr>
        <w:instrText xml:space="preserve">5、建档立卡贫困人口医疗救助补资金绩效目标表</w:instrText>
      </w:r>
      <w:bookmarkEnd w:id="5"/>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、减轻建档立卡贫困人口就医负担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廊人社规</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建档立卡人员享受医疗救助补充保险人数占总人数比例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廊人社规</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通过实施建档立卡贫困人口医疗救助补充保险政策促进社会稳定水平逐步提高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廊人社规</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满意人数占总调查人数的比例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廊人社规</w:t>
            </w:r>
            <w:r>
              <w:rPr>
                <w:rFonts w:ascii="方正书宋_GBK" w:eastAsia="方正书宋_GBK"/>
              </w:rPr>
              <w:t>3</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6、两定评估及鉴定门诊特殊疾病绩效目标表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106406"/>
      <w:r>
        <w:rPr>
          <w:rFonts w:hint="eastAsia" w:ascii="方正仿宋_GBK" w:eastAsia="方正仿宋_GBK"/>
          <w:b/>
          <w:sz w:val="28"/>
        </w:rPr>
        <w:instrText xml:space="preserve">6、两定评估及鉴定门诊特殊疾病绩效目标表</w:instrText>
      </w:r>
      <w:bookmarkEnd w:id="6"/>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、强化医疗机构服务行为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、减轻门诊特殊疾病参保居民负担</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完成协议签订医疗机构数占总数的比例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廊医保发</w:t>
            </w:r>
            <w:r>
              <w:rPr>
                <w:rFonts w:ascii="方正书宋_GBK" w:eastAsia="方正书宋_GBK"/>
              </w:rPr>
              <w:t>[2019]29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廊医保发</w:t>
            </w:r>
            <w:r>
              <w:rPr>
                <w:rFonts w:ascii="方正书宋_GBK" w:eastAsia="方正书宋_GBK"/>
              </w:rPr>
              <w:t>[2019]29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通过开展门诊特殊疾病政策促进社会稳定水平逐步提高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保障社会基本稳定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廊医保发</w:t>
            </w:r>
            <w:r>
              <w:rPr>
                <w:rFonts w:ascii="方正书宋_GBK" w:eastAsia="方正书宋_GBK"/>
              </w:rPr>
              <w:t>[2019]29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廊医保发</w:t>
            </w:r>
            <w:r>
              <w:rPr>
                <w:rFonts w:ascii="方正书宋_GBK" w:eastAsia="方正书宋_GBK"/>
              </w:rPr>
              <w:t>[2019]29</w:t>
            </w:r>
            <w:r>
              <w:rPr>
                <w:rFonts w:hint="eastAsia" w:ascii="方正书宋_GBK" w:eastAsia="方正书宋_GBK"/>
              </w:rPr>
              <w:t>号文件</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7、医疗保险基金征缴扩面资金绩效目标表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106407"/>
      <w:r>
        <w:rPr>
          <w:rFonts w:hint="eastAsia" w:ascii="方正仿宋_GBK" w:eastAsia="方正仿宋_GBK"/>
          <w:b/>
          <w:sz w:val="28"/>
        </w:rPr>
        <w:instrText xml:space="preserve">7、医疗保险基金征缴扩面资金绩效目标表</w:instrText>
      </w:r>
      <w:bookmarkEnd w:id="7"/>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、提升服务水平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参加医疗保险缴费完成人数占总人数的比例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廊坊市医疗保障局关于做好</w:t>
            </w:r>
            <w:r>
              <w:rPr>
                <w:rFonts w:ascii="方正书宋_GBK" w:eastAsia="方正书宋_GBK"/>
              </w:rPr>
              <w:t>2020</w:t>
            </w:r>
            <w:r>
              <w:rPr>
                <w:rFonts w:hint="eastAsia" w:ascii="方正书宋_GBK" w:eastAsia="方正书宋_GBK"/>
              </w:rPr>
              <w:t>年度城乡居民医疗保险参保工作的通知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全年参保人员占全区人数比例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廊坊市医疗保障局关于做好</w:t>
            </w:r>
            <w:r>
              <w:rPr>
                <w:rFonts w:ascii="方正书宋_GBK" w:eastAsia="方正书宋_GBK"/>
              </w:rPr>
              <w:t>2020</w:t>
            </w:r>
            <w:r>
              <w:rPr>
                <w:rFonts w:hint="eastAsia" w:ascii="方正书宋_GBK" w:eastAsia="方正书宋_GBK"/>
              </w:rPr>
              <w:t>年度城乡居民医疗保险参保工作的通知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通过实施全民参保政策促进社会稳定水平逐步提高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保证社会基本稳定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廊坊市医疗保障局关于做好</w:t>
            </w:r>
            <w:r>
              <w:rPr>
                <w:rFonts w:ascii="方正书宋_GBK" w:eastAsia="方正书宋_GBK"/>
              </w:rPr>
              <w:t>2020</w:t>
            </w:r>
            <w:r>
              <w:rPr>
                <w:rFonts w:hint="eastAsia" w:ascii="方正书宋_GBK" w:eastAsia="方正书宋_GBK"/>
              </w:rPr>
              <w:t>年度城乡居民医疗保险参保工作的通知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廊坊市医疗保障局关于做好</w:t>
            </w:r>
            <w:r>
              <w:rPr>
                <w:rFonts w:ascii="方正书宋_GBK" w:eastAsia="方正书宋_GBK"/>
              </w:rPr>
              <w:t>2020</w:t>
            </w:r>
            <w:r>
              <w:rPr>
                <w:rFonts w:hint="eastAsia" w:ascii="方正书宋_GBK" w:eastAsia="方正书宋_GBK"/>
              </w:rPr>
              <w:t>年度城乡居民医疗保险参保工作的通知</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8、医疗服务与保障能力提升补助资金绩效目标表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106408"/>
      <w:r>
        <w:rPr>
          <w:rFonts w:hint="eastAsia" w:ascii="方正仿宋_GBK" w:eastAsia="方正仿宋_GBK"/>
          <w:b/>
          <w:sz w:val="28"/>
        </w:rPr>
        <w:instrText xml:space="preserve">8、医疗服务与保障能力提升补助资金绩效目标表</w:instrText>
      </w:r>
      <w:bookmarkEnd w:id="8"/>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、社会满意度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提升补助资金支出比例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提高医疗服务受益人数占总人数比例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通过提高服务能力保障社会稳定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达到社会基本稳定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[2019]78</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9、医疗救助核查经费绩效目标表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106409"/>
      <w:r>
        <w:rPr>
          <w:rFonts w:hint="eastAsia" w:ascii="方正仿宋_GBK" w:eastAsia="方正仿宋_GBK"/>
          <w:b/>
          <w:sz w:val="28"/>
        </w:rPr>
        <w:instrText xml:space="preserve">9、医疗救助核查经费绩效目标表</w:instrText>
      </w:r>
      <w:bookmarkEnd w:id="9"/>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、提高群众满意度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、提高医疗救助保障水平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享受救助人员占总人数的比例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廊坊市人民政府令</w:t>
            </w:r>
            <w:r>
              <w:rPr>
                <w:rFonts w:ascii="方正书宋_GBK" w:eastAsia="方正书宋_GBK"/>
              </w:rPr>
              <w:t>[2008]</w:t>
            </w:r>
            <w:r>
              <w:rPr>
                <w:rFonts w:hint="eastAsia" w:ascii="方正书宋_GBK" w:eastAsia="方正书宋_GBK"/>
              </w:rPr>
              <w:t>第</w:t>
            </w:r>
            <w:r>
              <w:rPr>
                <w:rFonts w:ascii="方正书宋_GBK" w:eastAsia="方正书宋_GBK"/>
              </w:rPr>
              <w:t>2</w:t>
            </w:r>
            <w:r>
              <w:rPr>
                <w:rFonts w:hint="eastAsia" w:ascii="方正书宋_GBK" w:eastAsia="方正书宋_GBK"/>
              </w:rPr>
              <w:t>号、廊坊市人民政府令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享受医疗救助政策人数占符合条件申报对象总数的比例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廊坊市人民政府令</w:t>
            </w:r>
            <w:r>
              <w:rPr>
                <w:rFonts w:ascii="方正书宋_GBK" w:eastAsia="方正书宋_GBK"/>
              </w:rPr>
              <w:t>[2008]</w:t>
            </w:r>
            <w:r>
              <w:rPr>
                <w:rFonts w:hint="eastAsia" w:ascii="方正书宋_GBK" w:eastAsia="方正书宋_GBK"/>
              </w:rPr>
              <w:t>第</w:t>
            </w:r>
            <w:r>
              <w:rPr>
                <w:rFonts w:ascii="方正书宋_GBK" w:eastAsia="方正书宋_GBK"/>
              </w:rPr>
              <w:t>2</w:t>
            </w:r>
            <w:r>
              <w:rPr>
                <w:rFonts w:hint="eastAsia" w:ascii="方正书宋_GBK" w:eastAsia="方正书宋_GBK"/>
              </w:rPr>
              <w:t>号、廊坊市人民政府令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通过实施医疗救助政策促进社会稳定水平逐步提高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保障社会基本稳定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廊坊市人民政府令</w:t>
            </w:r>
            <w:r>
              <w:rPr>
                <w:rFonts w:ascii="方正书宋_GBK" w:eastAsia="方正书宋_GBK"/>
              </w:rPr>
              <w:t>[2008]</w:t>
            </w:r>
            <w:r>
              <w:rPr>
                <w:rFonts w:hint="eastAsia" w:ascii="方正书宋_GBK" w:eastAsia="方正书宋_GBK"/>
              </w:rPr>
              <w:t>第</w:t>
            </w:r>
            <w:r>
              <w:rPr>
                <w:rFonts w:ascii="方正书宋_GBK" w:eastAsia="方正书宋_GBK"/>
              </w:rPr>
              <w:t>2</w:t>
            </w:r>
            <w:r>
              <w:rPr>
                <w:rFonts w:hint="eastAsia" w:ascii="方正书宋_GBK" w:eastAsia="方正书宋_GBK"/>
              </w:rPr>
              <w:t>号、廊坊市人民政府令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廊坊市人民政府令</w:t>
            </w:r>
            <w:r>
              <w:rPr>
                <w:rFonts w:ascii="方正书宋_GBK" w:eastAsia="方正书宋_GBK"/>
              </w:rPr>
              <w:t>[2008]</w:t>
            </w:r>
            <w:r>
              <w:rPr>
                <w:rFonts w:hint="eastAsia" w:ascii="方正书宋_GBK" w:eastAsia="方正书宋_GBK"/>
              </w:rPr>
              <w:t>第</w:t>
            </w:r>
            <w:r>
              <w:rPr>
                <w:rFonts w:ascii="方正书宋_GBK" w:eastAsia="方正书宋_GBK"/>
              </w:rPr>
              <w:t>2</w:t>
            </w:r>
            <w:r>
              <w:rPr>
                <w:rFonts w:hint="eastAsia" w:ascii="方正书宋_GBK" w:eastAsia="方正书宋_GBK"/>
              </w:rPr>
              <w:t>号、廊坊市人民政府令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bl>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第三部分预算项目绩效目标</w:t>
      </w:r>
    </w:p>
    <w:p>
      <w:pPr>
        <w:ind w:firstLine="562" w:firstLineChars="200"/>
        <w:jc w:val="left"/>
        <w:outlineLvl w:val="1"/>
        <w:rPr>
          <w:rFonts w:ascii="Times New Roman" w:hAnsi="宋体"/>
          <w:b/>
          <w:sz w:val="28"/>
        </w:rPr>
      </w:pPr>
      <w:r>
        <w:rPr>
          <w:rFonts w:hint="eastAsia" w:ascii="方正仿宋_GBK" w:eastAsia="方正仿宋_GBK"/>
          <w:b/>
          <w:sz w:val="28"/>
        </w:rPr>
        <w:t>1、建档立卡贫困人口提高待遇支出绩效目标表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3106410"/>
      <w:r>
        <w:rPr>
          <w:rFonts w:hint="eastAsia" w:ascii="方正仿宋_GBK" w:eastAsia="方正仿宋_GBK"/>
          <w:b/>
          <w:sz w:val="28"/>
        </w:rPr>
        <w:instrText xml:space="preserve">1、建档立卡贫困人口提高待遇支出绩效目标表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、提高建档立卡贫困人口医疗费用报销比例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救助对象住院自付费用（医疗保险报销后）报销比例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救助对象住院自付费用（医疗保险报销后）报销比例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廊人社发【</w:t>
            </w:r>
            <w:r>
              <w:rPr>
                <w:rFonts w:ascii="方正书宋_GBK" w:eastAsia="方正书宋_GBK"/>
              </w:rPr>
              <w:t>2017</w:t>
            </w:r>
            <w:r>
              <w:rPr>
                <w:rFonts w:hint="eastAsia" w:ascii="方正书宋_GBK" w:eastAsia="方正书宋_GBK"/>
              </w:rPr>
              <w:t>】</w:t>
            </w:r>
            <w:r>
              <w:rPr>
                <w:rFonts w:ascii="方正书宋_GBK" w:eastAsia="方正书宋_GBK"/>
              </w:rPr>
              <w:t>249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资助救助对象参加城镇居民基本医疗保险或新型农村合作医疗的人数占应资助对象数量的比例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资助救助对象参加城镇居民基本医疗保险或新型农村合作医疗的人数占应资助对象数量的比例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廊人社发【</w:t>
            </w:r>
            <w:r>
              <w:rPr>
                <w:rFonts w:ascii="方正书宋_GBK" w:eastAsia="方正书宋_GBK"/>
              </w:rPr>
              <w:t>2017</w:t>
            </w:r>
            <w:r>
              <w:rPr>
                <w:rFonts w:hint="eastAsia" w:ascii="方正书宋_GBK" w:eastAsia="方正书宋_GBK"/>
              </w:rPr>
              <w:t>】</w:t>
            </w:r>
            <w:r>
              <w:rPr>
                <w:rFonts w:ascii="方正书宋_GBK" w:eastAsia="方正书宋_GBK"/>
              </w:rPr>
              <w:t>249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医疗保险和医疗救助费用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医疗保险和医疗救助费用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廊人社发【</w:t>
            </w:r>
            <w:r>
              <w:rPr>
                <w:rFonts w:ascii="方正书宋_GBK" w:eastAsia="方正书宋_GBK"/>
              </w:rPr>
              <w:t>2017</w:t>
            </w:r>
            <w:r>
              <w:rPr>
                <w:rFonts w:hint="eastAsia" w:ascii="方正书宋_GBK" w:eastAsia="方正书宋_GBK"/>
              </w:rPr>
              <w:t>】</w:t>
            </w:r>
            <w:r>
              <w:rPr>
                <w:rFonts w:ascii="方正书宋_GBK" w:eastAsia="方正书宋_GBK"/>
              </w:rPr>
              <w:t>249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健康扶贫政策知晓率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健康扶贫政策知晓率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廊人社发【</w:t>
            </w:r>
            <w:r>
              <w:rPr>
                <w:rFonts w:ascii="方正书宋_GBK" w:eastAsia="方正书宋_GBK"/>
              </w:rPr>
              <w:t>2017</w:t>
            </w:r>
            <w:r>
              <w:rPr>
                <w:rFonts w:hint="eastAsia" w:ascii="方正书宋_GBK" w:eastAsia="方正书宋_GBK"/>
              </w:rPr>
              <w:t>】</w:t>
            </w:r>
            <w:r>
              <w:rPr>
                <w:rFonts w:ascii="方正书宋_GBK" w:eastAsia="方正书宋_GBK"/>
              </w:rPr>
              <w:t>249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廊人社发【</w:t>
            </w:r>
            <w:r>
              <w:rPr>
                <w:rFonts w:ascii="方正书宋_GBK" w:eastAsia="方正书宋_GBK"/>
              </w:rPr>
              <w:t>2017</w:t>
            </w:r>
            <w:r>
              <w:rPr>
                <w:rFonts w:hint="eastAsia" w:ascii="方正书宋_GBK" w:eastAsia="方正书宋_GBK"/>
              </w:rPr>
              <w:t>】</w:t>
            </w:r>
            <w:r>
              <w:rPr>
                <w:rFonts w:ascii="方正书宋_GBK" w:eastAsia="方正书宋_GBK"/>
              </w:rPr>
              <w:t>249</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2、提前下达城乡居民基本医疗保险市级补助资金绩效目标表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3106411"/>
      <w:r>
        <w:rPr>
          <w:rFonts w:hint="eastAsia" w:ascii="方正仿宋_GBK" w:eastAsia="方正仿宋_GBK"/>
          <w:b/>
          <w:sz w:val="28"/>
        </w:rPr>
        <w:instrText xml:space="preserve">2、提前下达城乡居民基本医疗保险市级补助资金绩效目标表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、保证参保居民正常享受医保待遇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参加城乡居民医保人数与总人数比例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报销及时率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在规定的时间内完成报销结算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通过调查，了解政策人数与总数之比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通过调查，满意人数与总人数之比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126</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3、提前下达省级城乡居民医保村级代办员补助资金绩效目标表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3106412"/>
      <w:r>
        <w:rPr>
          <w:rFonts w:hint="eastAsia" w:ascii="方正仿宋_GBK" w:eastAsia="方正仿宋_GBK"/>
          <w:b/>
          <w:sz w:val="28"/>
        </w:rPr>
        <w:instrText xml:space="preserve">3、提前下达省级城乡居民医保村级代办员补助资金绩效目标表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、确保城乡居民医疗保险经办工作顺利开展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、提高基层经办工作效率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每村街一名代办员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90 %</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城乡居民医疗保险经办工作顺利开展，提高经办人员积极性，参保居民受益</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w:t>
            </w:r>
            <w:r>
              <w:rPr>
                <w:rFonts w:ascii="方正书宋_GBK" w:eastAsia="方正书宋_GBK"/>
              </w:rPr>
              <w:t>,</w:t>
            </w:r>
            <w:r>
              <w:rPr>
                <w:rFonts w:hint="eastAsia" w:ascii="方正书宋_GBK" w:eastAsia="方正书宋_GBK"/>
              </w:rPr>
              <w:t>满意人数占总人数比例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[2019]108</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4、提前下达市级城乡医疗救助资金绩效目标表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3106413"/>
      <w:r>
        <w:rPr>
          <w:rFonts w:hint="eastAsia" w:ascii="方正仿宋_GBK" w:eastAsia="方正仿宋_GBK"/>
          <w:b/>
          <w:sz w:val="28"/>
        </w:rPr>
        <w:instrText xml:space="preserve">4、提前下达市级城乡医疗救助资金绩效目标表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、减轻困难居民就医负担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达到享受医疗救助人数占总人数比例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通过实施医疗救助政策促进社会稳定水平逐步提高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达到社会基本稳定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133</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5、提前下达市级重特大疾病医疗救助资金绩效目标表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3106414"/>
      <w:r>
        <w:rPr>
          <w:rFonts w:hint="eastAsia" w:ascii="方正仿宋_GBK" w:eastAsia="方正仿宋_GBK"/>
          <w:b/>
          <w:sz w:val="28"/>
        </w:rPr>
        <w:instrText xml:space="preserve">5、提前下达市级重特大疾病医疗救助资金绩效目标表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、减轻困难居民就医负担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达到享受医疗救助人数占总人数比例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通过实施医疗救助政策促进社会稳定水平逐步提高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达到社会基本稳定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132</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6、提前下达中央财政城乡居民基本医疗保险补助资金绩效目标表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3106415"/>
      <w:r>
        <w:rPr>
          <w:rFonts w:hint="eastAsia" w:ascii="方正仿宋_GBK" w:eastAsia="方正仿宋_GBK"/>
          <w:b/>
          <w:sz w:val="28"/>
        </w:rPr>
        <w:instrText xml:space="preserve">6、提前下达中央财政城乡居民基本医疗保险补助资金绩效目标表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、保证参保居民正常享受医保待遇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参加城乡居民医保人数与总人数比例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报销及时率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在规定的时间内完成报销结算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通过调查，了解政策人数与总数之比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通过调查，满意人数与总人数之比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144</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7、提前下达中央财政医疗救助补助资金绩效目标表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3106416"/>
      <w:r>
        <w:rPr>
          <w:rFonts w:hint="eastAsia" w:ascii="方正仿宋_GBK" w:eastAsia="方正仿宋_GBK"/>
          <w:b/>
          <w:sz w:val="28"/>
        </w:rPr>
        <w:instrText xml:space="preserve">7、提前下达中央财政医疗救助补助资金绩效目标表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、减轻困难居民就医负担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、提高参保率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达到享受医疗救助人数占总人数比例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通过实施医疗救助政策促进社会稳定水平逐步提高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达到社会基本稳定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145</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584" w:lineRule="exact"/>
        <w:ind w:firstLine="643" w:firstLineChars="200"/>
        <w:jc w:val="left"/>
        <w:rPr>
          <w:rFonts w:ascii="Times New Roman" w:hAnsi="Times New Roman" w:eastAsia="楷体_GB2312" w:cs="Times New Roman"/>
          <w:b/>
          <w:sz w:val="32"/>
          <w:szCs w:val="32"/>
        </w:r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7"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7"/>
    <w:p>
      <w:pPr>
        <w:spacing w:line="584" w:lineRule="exact"/>
        <w:jc w:val="center"/>
        <w:outlineLvl w:val="0"/>
        <w:rPr>
          <w:rFonts w:ascii="Times New Roman" w:hAnsi="Times New Roman" w:eastAsia="仿宋_GB2312" w:cs="Times New Roman"/>
          <w:sz w:val="32"/>
        </w:rPr>
      </w:pPr>
      <w:bookmarkStart w:id="18" w:name="_Toc504489153"/>
      <w:r>
        <w:rPr>
          <w:rFonts w:ascii="Times New Roman" w:hAnsi="Times New Roman" w:eastAsia="仿宋_GB2312" w:cs="Times New Roman"/>
          <w:sz w:val="32"/>
        </w:rPr>
        <w:t>部门政府采购预算</w:t>
      </w:r>
      <w:bookmarkEnd w:id="18"/>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571廊坊市广阳区医疗保障局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type w:val="continuous"/>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21.34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本年度我部门无拟购置固定资产。</w:t>
      </w:r>
    </w:p>
    <w:tbl>
      <w:tblPr>
        <w:tblStyle w:val="8"/>
        <w:tblW w:w="13482" w:type="dxa"/>
        <w:tblInd w:w="93" w:type="dxa"/>
        <w:tblLayout w:type="autofit"/>
        <w:tblCellMar>
          <w:top w:w="0" w:type="dxa"/>
          <w:left w:w="108" w:type="dxa"/>
          <w:bottom w:w="0" w:type="dxa"/>
          <w:right w:w="108" w:type="dxa"/>
        </w:tblCellMar>
      </w:tblPr>
      <w:tblGrid>
        <w:gridCol w:w="4835"/>
        <w:gridCol w:w="3544"/>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广阳区医疗保障局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4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544"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544"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21.34</w:t>
            </w:r>
          </w:p>
        </w:tc>
      </w:tr>
      <w:tr>
        <w:tblPrEx>
          <w:tblCellMar>
            <w:top w:w="0" w:type="dxa"/>
            <w:left w:w="108" w:type="dxa"/>
            <w:bottom w:w="0" w:type="dxa"/>
            <w:right w:w="108" w:type="dxa"/>
          </w:tblCellMar>
        </w:tblPrEx>
        <w:trPr>
          <w:trHeight w:val="567" w:hRule="exac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544"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544"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544"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18.05</w:t>
            </w:r>
          </w:p>
        </w:tc>
      </w:tr>
      <w:tr>
        <w:tblPrEx>
          <w:tblCellMar>
            <w:top w:w="0" w:type="dxa"/>
            <w:left w:w="108" w:type="dxa"/>
            <w:bottom w:w="0" w:type="dxa"/>
            <w:right w:w="108" w:type="dxa"/>
          </w:tblCellMar>
        </w:tblPrEx>
        <w:trPr>
          <w:trHeight w:val="567" w:hRule="exac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544"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483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544"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20</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0080"/>
    <w:rsid w:val="00072187"/>
    <w:rsid w:val="00075D5F"/>
    <w:rsid w:val="0008180F"/>
    <w:rsid w:val="00093DA3"/>
    <w:rsid w:val="000A5032"/>
    <w:rsid w:val="000B2377"/>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24D2"/>
    <w:rsid w:val="0033339C"/>
    <w:rsid w:val="00335660"/>
    <w:rsid w:val="003948DF"/>
    <w:rsid w:val="003A05EE"/>
    <w:rsid w:val="003B23E4"/>
    <w:rsid w:val="003B6D37"/>
    <w:rsid w:val="003E6910"/>
    <w:rsid w:val="003F42A3"/>
    <w:rsid w:val="004132D7"/>
    <w:rsid w:val="00414BD3"/>
    <w:rsid w:val="00424943"/>
    <w:rsid w:val="0042727E"/>
    <w:rsid w:val="0043175C"/>
    <w:rsid w:val="00437296"/>
    <w:rsid w:val="00451590"/>
    <w:rsid w:val="0045170B"/>
    <w:rsid w:val="00451871"/>
    <w:rsid w:val="00455103"/>
    <w:rsid w:val="004706DE"/>
    <w:rsid w:val="00472923"/>
    <w:rsid w:val="00486DCD"/>
    <w:rsid w:val="0049120C"/>
    <w:rsid w:val="004A1438"/>
    <w:rsid w:val="004B0C3A"/>
    <w:rsid w:val="004C49A8"/>
    <w:rsid w:val="004C58D3"/>
    <w:rsid w:val="004D5788"/>
    <w:rsid w:val="004E3066"/>
    <w:rsid w:val="004E419C"/>
    <w:rsid w:val="004E74CD"/>
    <w:rsid w:val="00524EFD"/>
    <w:rsid w:val="00526402"/>
    <w:rsid w:val="00572067"/>
    <w:rsid w:val="00573562"/>
    <w:rsid w:val="00590ECE"/>
    <w:rsid w:val="00597116"/>
    <w:rsid w:val="005C0E90"/>
    <w:rsid w:val="005D0C27"/>
    <w:rsid w:val="005D37CA"/>
    <w:rsid w:val="005F5714"/>
    <w:rsid w:val="005F7AE1"/>
    <w:rsid w:val="00611D03"/>
    <w:rsid w:val="00614A29"/>
    <w:rsid w:val="00651BA2"/>
    <w:rsid w:val="00654FB9"/>
    <w:rsid w:val="00673D76"/>
    <w:rsid w:val="006854F0"/>
    <w:rsid w:val="006B1C4A"/>
    <w:rsid w:val="006B610D"/>
    <w:rsid w:val="006B6ED1"/>
    <w:rsid w:val="006C206A"/>
    <w:rsid w:val="006E49F5"/>
    <w:rsid w:val="006F1E67"/>
    <w:rsid w:val="007013C8"/>
    <w:rsid w:val="00727C84"/>
    <w:rsid w:val="00741AF5"/>
    <w:rsid w:val="0074338E"/>
    <w:rsid w:val="00753836"/>
    <w:rsid w:val="0075393C"/>
    <w:rsid w:val="00754592"/>
    <w:rsid w:val="007662DE"/>
    <w:rsid w:val="00776C08"/>
    <w:rsid w:val="00790ABF"/>
    <w:rsid w:val="007B49AA"/>
    <w:rsid w:val="007C219A"/>
    <w:rsid w:val="007E1DA8"/>
    <w:rsid w:val="007E4B05"/>
    <w:rsid w:val="007F1335"/>
    <w:rsid w:val="007F6C26"/>
    <w:rsid w:val="00800F72"/>
    <w:rsid w:val="0080540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875E2"/>
    <w:rsid w:val="008A036E"/>
    <w:rsid w:val="008A6576"/>
    <w:rsid w:val="008B3CC5"/>
    <w:rsid w:val="008B52CD"/>
    <w:rsid w:val="008C7C4D"/>
    <w:rsid w:val="008D0BC2"/>
    <w:rsid w:val="008E4261"/>
    <w:rsid w:val="008E70D4"/>
    <w:rsid w:val="008F4662"/>
    <w:rsid w:val="008F4D6D"/>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96A82"/>
    <w:rsid w:val="009A16D5"/>
    <w:rsid w:val="009A353D"/>
    <w:rsid w:val="009B0B77"/>
    <w:rsid w:val="009B511E"/>
    <w:rsid w:val="009B5215"/>
    <w:rsid w:val="009C1F39"/>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12DAB"/>
    <w:rsid w:val="00B20712"/>
    <w:rsid w:val="00B32BD1"/>
    <w:rsid w:val="00B40832"/>
    <w:rsid w:val="00B43238"/>
    <w:rsid w:val="00B45DD3"/>
    <w:rsid w:val="00B466B2"/>
    <w:rsid w:val="00B54B90"/>
    <w:rsid w:val="00B6358B"/>
    <w:rsid w:val="00B64FA8"/>
    <w:rsid w:val="00B66717"/>
    <w:rsid w:val="00B73582"/>
    <w:rsid w:val="00B75216"/>
    <w:rsid w:val="00B755A2"/>
    <w:rsid w:val="00B82948"/>
    <w:rsid w:val="00B9104C"/>
    <w:rsid w:val="00B91D52"/>
    <w:rsid w:val="00B946C7"/>
    <w:rsid w:val="00B9490F"/>
    <w:rsid w:val="00BA1ACD"/>
    <w:rsid w:val="00BD09F8"/>
    <w:rsid w:val="00BD5E7D"/>
    <w:rsid w:val="00BE356A"/>
    <w:rsid w:val="00C005B2"/>
    <w:rsid w:val="00C1565C"/>
    <w:rsid w:val="00C21E0F"/>
    <w:rsid w:val="00C362CA"/>
    <w:rsid w:val="00C37A99"/>
    <w:rsid w:val="00C772C1"/>
    <w:rsid w:val="00C93D22"/>
    <w:rsid w:val="00CA7176"/>
    <w:rsid w:val="00CA78BA"/>
    <w:rsid w:val="00CB51D7"/>
    <w:rsid w:val="00CC75B0"/>
    <w:rsid w:val="00CD2773"/>
    <w:rsid w:val="00CE01BA"/>
    <w:rsid w:val="00CE143B"/>
    <w:rsid w:val="00CE3A91"/>
    <w:rsid w:val="00D07DBA"/>
    <w:rsid w:val="00D23C16"/>
    <w:rsid w:val="00D27003"/>
    <w:rsid w:val="00D324AD"/>
    <w:rsid w:val="00D54A0A"/>
    <w:rsid w:val="00D9307A"/>
    <w:rsid w:val="00DB4322"/>
    <w:rsid w:val="00DD1D0C"/>
    <w:rsid w:val="00DD440A"/>
    <w:rsid w:val="00DE186D"/>
    <w:rsid w:val="00E15C52"/>
    <w:rsid w:val="00E167C7"/>
    <w:rsid w:val="00E440CF"/>
    <w:rsid w:val="00E55B78"/>
    <w:rsid w:val="00E76361"/>
    <w:rsid w:val="00E84020"/>
    <w:rsid w:val="00E858D7"/>
    <w:rsid w:val="00E91B52"/>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5BDD4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236E-0862-4056-B7D0-C53FBB6AFB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1396</Words>
  <Characters>7958</Characters>
  <Lines>66</Lines>
  <Paragraphs>18</Paragraphs>
  <TotalTime>308</TotalTime>
  <ScaleCrop>false</ScaleCrop>
  <LinksUpToDate>false</LinksUpToDate>
  <CharactersWithSpaces>9336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2024-01-11T10:06:56Z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36B77364FAA34824A71E1DB995746E95</vt:lpwstr>
  </property>
</Properties>
</file>