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05" w:rsidRDefault="00F25D6E">
      <w:pPr>
        <w:rPr>
          <w:color w:val="000000"/>
        </w:rPr>
        <w:sectPr w:rsidR="00673105">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720"/>
          <w:titlePg/>
          <w:docGrid w:type="lines" w:linePitch="312"/>
        </w:sectPr>
      </w:pPr>
      <w:r w:rsidRPr="00F25D6E">
        <w:rPr>
          <w:noProof/>
        </w:rPr>
        <w:pict>
          <v:group id="组合 23" o:spid="_x0000_s1033" style="position:absolute;left:0;text-align:left;margin-left:5pt;margin-top:7.5pt;width:600.25pt;height:308.5pt;z-index:-251651584;mso-wrap-distance-left:3.17494mm;mso-wrap-distance-right:3.17494mm" coordorigin="99,149" coordsize="12005,6170">
            <v:rect id="矩形 24" o:spid="_x0000_s1034" style="position:absolute;left:99;top:149;width:12005;height:6170" fillcolor="#fdbc11" stroked="f"/>
            <v:shapetype id="_x0000_t202" coordsize="21600,21600" o:spt="202" path="m,l,21600r21600,l21600,xe">
              <v:stroke joinstyle="miter"/>
              <v:path gradientshapeok="t" o:connecttype="rect"/>
            </v:shapetype>
            <v:shape id="文本框 25" o:spid="_x0000_s1035" type="#_x0000_t202" style="position:absolute;left:3706;top:4887;width:8083;height:1392" filled="f" stroked="f">
              <v:textbox id="848custom" style="mso-fit-shape-to-text:t">
                <w:txbxContent>
                  <w:p w:rsidR="00B4175D" w:rsidRDefault="00B4175D">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Pr="00F25D6E">
        <w:rPr>
          <w:noProof/>
        </w:rPr>
        <w:pict>
          <v:shape id="文本框 28" o:spid="_x0000_s1036" type="#_x0000_t202" style="position:absolute;left:0;text-align:left;margin-left:106.25pt;margin-top:693.55pt;width:404.15pt;height:38.4pt;z-index:251653632;mso-wrap-distance-left:3.17494mm;mso-wrap-distance-right:3.17494mm" filled="f" stroked="f">
            <v:textbox id="849custom" style="mso-fit-shape-to-text:t">
              <w:txbxContent>
                <w:p w:rsidR="00B4175D" w:rsidRDefault="00B4175D">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shape>
        </w:pict>
      </w:r>
      <w:r w:rsidRPr="00F25D6E">
        <w:rPr>
          <w:noProof/>
        </w:rPr>
        <w:pict>
          <v:oval id="椭圆 31" o:spid="_x0000_s1037" style="position:absolute;left:0;text-align:left;margin-left:53.5pt;margin-top:232.45pt;width:121.95pt;height:121.95pt;z-index:251650560;mso-wrap-distance-left:3.17494mm;mso-wrap-distance-right:3.17494mm;v-text-anchor:middle" stroked="f">
            <v:textbox id="871custom">
              <w:txbxContent>
                <w:p w:rsidR="00B4175D" w:rsidRDefault="00B4175D">
                  <w:pPr>
                    <w:jc w:val="center"/>
                  </w:pPr>
                </w:p>
              </w:txbxContent>
            </v:textbox>
          </v:oval>
        </w:pict>
      </w:r>
      <w:r w:rsidRPr="00F25D6E">
        <w:rPr>
          <w:noProof/>
        </w:rPr>
        <w:pict>
          <v:rect id="矩形 34" o:spid="_x0000_s1038" style="position:absolute;left:0;text-align:left;margin-left:33.6pt;margin-top:256.75pt;width:160.65pt;height:54pt;z-index:251655680;mso-wrap-distance-left:3.17494mm;mso-wrap-distance-right:3.17494mm" filled="f" stroked="f">
            <v:textbox id="872custom" style="mso-fit-shape-to-text:t">
              <w:txbxContent>
                <w:p w:rsidR="00B4175D" w:rsidRDefault="00B4175D">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rsidRPr="00F25D6E">
        <w:rPr>
          <w:noProof/>
        </w:rPr>
        <w:pict>
          <v:oval id="椭圆 37" o:spid="_x0000_s1039" style="position:absolute;left:0;text-align:left;margin-left:62.2pt;margin-top:242.75pt;width:103.45pt;height:103.45pt;z-index:251654656;mso-wrap-distance-left:3.17494mm;mso-wrap-distance-right:3.17494mm;v-text-anchor:middle" fillcolor="#1f2959" stroked="f">
            <v:textbox id="873custom">
              <w:txbxContent>
                <w:p w:rsidR="00B4175D" w:rsidRDefault="00B4175D">
                  <w:pPr>
                    <w:jc w:val="center"/>
                  </w:pPr>
                </w:p>
              </w:txbxContent>
            </v:textbox>
          </v:oval>
        </w:pict>
      </w:r>
      <w:r w:rsidRPr="00F25D6E">
        <w:rPr>
          <w:noProof/>
        </w:rPr>
        <w:pict>
          <v:group id="组合 42" o:spid="_x0000_s1040" style="position:absolute;left:0;text-align:left;margin-left:1.25pt;margin-top:821.7pt;width:595.25pt;height:0;z-index:251651584;mso-wrap-distance-left:3.17494mm;mso-wrap-distance-right:3.17494mm" coordorigin="24,16433" coordsize="11905,0">
            <v:rect id="矩形 43" o:spid="_x0000_s1041" style="position:absolute;left:24;top:16433;width:1124;height:0" fillcolor="#fdbc11" stroked="f"/>
            <v:rect id="矩形 44" o:spid="_x0000_s1042" style="position:absolute;left:1149;top:16433;width:10780;height:0" fillcolor="#1f2959" stroked="f"/>
          </v:group>
        </w:pict>
      </w:r>
      <w:r w:rsidRPr="00F25D6E">
        <w:rPr>
          <w:noProof/>
        </w:rPr>
        <w:pict>
          <v:group id="组合 50" o:spid="_x0000_s1043" style="position:absolute;left:0;text-align:left;margin-left:-2.5pt;margin-top:-6.75pt;width:600.25pt;height:69.6pt;z-index:-251652608;mso-wrap-distance-left:3.17494mm;mso-wrap-distance-right:3.17494mm" coordorigin="-49,-134" coordsize="12005,1392">
            <v:rect id="矩形 51" o:spid="_x0000_s1044" style="position:absolute;left:-49;top:-64;width:12005;height:0" fillcolor="#fdbc11" stroked="f"/>
            <v:shape id="文本框 52" o:spid="_x0000_s1045" type="#_x0000_t202" style="position:absolute;left:3554;top:-134;width:8083;height:1392" filled="f" stroked="f">
              <v:textbox id="850custom" style="mso-fit-shape-to-text:t">
                <w:txbxContent>
                  <w:p w:rsidR="00B4175D" w:rsidRDefault="00B4175D">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Pr="00F25D6E">
        <w:rPr>
          <w:noProof/>
        </w:rPr>
        <w:pict>
          <v:rect id="矩形 55" o:spid="_x0000_s1046" style="position:absolute;left:0;text-align:left;margin-left:184.75pt;margin-top:286.6pt;width:15.15pt;height:22.8pt;z-index:251652608;mso-wrap-style:none;mso-wrap-distance-left:3.17494mm;mso-wrap-distance-right:3.17494mm" filled="f" stroked="f">
            <v:textbox id="874custom" style="mso-fit-shape-to-text:t">
              <w:txbxContent>
                <w:p w:rsidR="00B4175D" w:rsidRDefault="00B4175D"/>
              </w:txbxContent>
            </v:textbox>
          </v:rect>
        </w:pict>
      </w:r>
    </w:p>
    <w:p w:rsidR="00673105" w:rsidRDefault="00673105">
      <w:pPr>
        <w:rPr>
          <w:color w:val="000000"/>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F25D6E">
      <w:pPr>
        <w:rPr>
          <w:rFonts w:ascii="黑体" w:eastAsia="黑体" w:cs="Times New Roman"/>
          <w:color w:val="000000"/>
          <w:sz w:val="48"/>
          <w:szCs w:val="48"/>
        </w:rPr>
      </w:pPr>
      <w:r w:rsidRPr="00F25D6E">
        <w:rPr>
          <w:noProof/>
        </w:rPr>
        <w:pict>
          <v:group id="组合 60" o:spid="_x0000_s1047" style="position:absolute;left:0;text-align:left;margin-left:-76.05pt;margin-top:696.9pt;width:595.25pt;height:21.45pt;z-index:251662848;mso-wrap-distance-left:3.17494mm;mso-wrap-distance-right:3.17494mm" coordorigin="10,16433" coordsize="11905,429">
            <v:rect id="矩形 61" o:spid="_x0000_s1048" style="position:absolute;left:10;top:16433;width:1125;height:428" fillcolor="#fdbc11" stroked="f"/>
            <v:rect id="矩形 62" o:spid="_x0000_s1049" style="position:absolute;left:1135;top:16434;width:10780;height:428" fillcolor="#1f2959" stroked="f"/>
          </v:group>
        </w:pict>
      </w:r>
      <w:r w:rsidR="00673105">
        <w:rPr>
          <w:rFonts w:ascii="黑体" w:eastAsia="黑体" w:cs="Times New Roman"/>
          <w:color w:val="000000"/>
          <w:sz w:val="48"/>
          <w:szCs w:val="48"/>
        </w:rPr>
        <w:br w:type="page"/>
      </w:r>
    </w:p>
    <w:p w:rsidR="00673105" w:rsidRDefault="00673105">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rsidR="00673105" w:rsidRDefault="00673105">
      <w:pPr>
        <w:rPr>
          <w:rFonts w:ascii="黑体" w:eastAsia="黑体" w:cs="黑体"/>
          <w:color w:val="000000"/>
          <w:sz w:val="56"/>
          <w:szCs w:val="72"/>
        </w:rPr>
      </w:pPr>
    </w:p>
    <w:p w:rsidR="00673105" w:rsidRDefault="00673105">
      <w:pPr>
        <w:rPr>
          <w:rFonts w:ascii="黑体" w:eastAsia="黑体" w:cs="黑体"/>
          <w:b/>
          <w:bCs/>
          <w:color w:val="000000"/>
          <w:sz w:val="72"/>
          <w:szCs w:val="96"/>
        </w:rPr>
      </w:pPr>
      <w:r>
        <w:rPr>
          <w:rFonts w:ascii="黑体" w:eastAsia="黑体" w:cs="黑体"/>
          <w:b/>
          <w:bCs/>
          <w:color w:val="000000"/>
          <w:sz w:val="72"/>
          <w:szCs w:val="96"/>
        </w:rPr>
        <w:t>2019</w:t>
      </w:r>
      <w:r>
        <w:rPr>
          <w:rFonts w:ascii="黑体" w:eastAsia="黑体" w:cs="黑体" w:hint="eastAsia"/>
          <w:b/>
          <w:bCs/>
          <w:color w:val="000000"/>
          <w:sz w:val="72"/>
          <w:szCs w:val="96"/>
        </w:rPr>
        <w:t>年度部门决算公开文本</w:t>
      </w:r>
    </w:p>
    <w:p w:rsidR="00673105" w:rsidRDefault="00673105">
      <w:pPr>
        <w:spacing w:line="360" w:lineRule="auto"/>
        <w:jc w:val="center"/>
        <w:rPr>
          <w:rFonts w:ascii="黑体" w:eastAsia="黑体" w:cs="黑体"/>
          <w:color w:val="000000"/>
          <w:sz w:val="56"/>
          <w:szCs w:val="72"/>
        </w:rPr>
      </w:pPr>
    </w:p>
    <w:p w:rsidR="00673105" w:rsidRDefault="00673105">
      <w:pPr>
        <w:spacing w:line="600" w:lineRule="auto"/>
        <w:jc w:val="center"/>
        <w:rPr>
          <w:rFonts w:ascii="黑体" w:eastAsia="黑体" w:cs="黑体"/>
          <w:color w:val="000000"/>
          <w:sz w:val="56"/>
          <w:szCs w:val="72"/>
        </w:rPr>
      </w:pPr>
    </w:p>
    <w:p w:rsidR="00673105" w:rsidRDefault="00673105">
      <w:pPr>
        <w:spacing w:line="600" w:lineRule="auto"/>
        <w:jc w:val="center"/>
        <w:rPr>
          <w:rFonts w:ascii="黑体" w:eastAsia="黑体" w:cs="黑体"/>
          <w:color w:val="000000"/>
          <w:sz w:val="56"/>
          <w:szCs w:val="72"/>
        </w:rPr>
      </w:pPr>
    </w:p>
    <w:p w:rsidR="00673105" w:rsidRDefault="00673105">
      <w:pPr>
        <w:spacing w:line="600" w:lineRule="auto"/>
        <w:jc w:val="center"/>
        <w:rPr>
          <w:rFonts w:ascii="黑体" w:eastAsia="黑体" w:cs="黑体"/>
          <w:color w:val="000000"/>
          <w:sz w:val="56"/>
          <w:szCs w:val="72"/>
        </w:rPr>
      </w:pPr>
    </w:p>
    <w:p w:rsidR="00673105" w:rsidRDefault="00673105">
      <w:pPr>
        <w:spacing w:line="600" w:lineRule="auto"/>
        <w:jc w:val="center"/>
        <w:rPr>
          <w:rFonts w:ascii="黑体" w:eastAsia="黑体" w:cs="黑体"/>
          <w:color w:val="000000"/>
          <w:sz w:val="56"/>
          <w:szCs w:val="72"/>
        </w:rPr>
      </w:pPr>
    </w:p>
    <w:p w:rsidR="00673105" w:rsidRDefault="00673105">
      <w:pPr>
        <w:spacing w:line="480" w:lineRule="auto"/>
        <w:jc w:val="center"/>
        <w:rPr>
          <w:rFonts w:ascii="黑体" w:eastAsia="黑体" w:cs="黑体"/>
          <w:color w:val="000000"/>
          <w:sz w:val="56"/>
          <w:szCs w:val="72"/>
        </w:rPr>
      </w:pPr>
    </w:p>
    <w:p w:rsidR="00673105" w:rsidRDefault="00673105">
      <w:pPr>
        <w:spacing w:line="480" w:lineRule="auto"/>
        <w:jc w:val="center"/>
        <w:rPr>
          <w:rFonts w:ascii="黑体" w:eastAsia="黑体" w:cs="黑体"/>
          <w:color w:val="000000"/>
          <w:sz w:val="56"/>
          <w:szCs w:val="72"/>
        </w:rPr>
      </w:pPr>
    </w:p>
    <w:p w:rsidR="00673105" w:rsidRDefault="00673105">
      <w:pPr>
        <w:spacing w:line="480" w:lineRule="auto"/>
        <w:jc w:val="center"/>
        <w:rPr>
          <w:rFonts w:ascii="黑体" w:eastAsia="黑体" w:cs="黑体"/>
          <w:color w:val="000000"/>
          <w:sz w:val="56"/>
          <w:szCs w:val="72"/>
        </w:rPr>
      </w:pPr>
    </w:p>
    <w:p w:rsidR="00673105" w:rsidRDefault="00673105">
      <w:pPr>
        <w:snapToGrid w:val="0"/>
        <w:ind w:firstLineChars="100" w:firstLine="440"/>
        <w:rPr>
          <w:rFonts w:ascii="楷体_GB2312" w:eastAsia="楷体_GB2312" w:cs="楷体_GB2312"/>
          <w:color w:val="000000"/>
          <w:kern w:val="0"/>
          <w:sz w:val="44"/>
          <w:szCs w:val="44"/>
          <w:highlight w:val="yellow"/>
        </w:rPr>
      </w:pPr>
    </w:p>
    <w:p w:rsidR="00673105" w:rsidRDefault="00673105">
      <w:pPr>
        <w:snapToGrid w:val="0"/>
        <w:ind w:firstLineChars="100" w:firstLine="44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廊坊市广阳区九州镇人民政府</w:t>
      </w:r>
    </w:p>
    <w:p w:rsidR="00673105" w:rsidRDefault="00673105">
      <w:pPr>
        <w:snapToGrid w:val="0"/>
        <w:jc w:val="center"/>
        <w:rPr>
          <w:rFonts w:ascii="楷体_GB2312" w:eastAsia="楷体_GB2312" w:cs="楷体_GB2312"/>
          <w:color w:val="000000"/>
          <w:kern w:val="0"/>
          <w:sz w:val="44"/>
          <w:szCs w:val="44"/>
        </w:rPr>
        <w:sectPr w:rsidR="00673105">
          <w:headerReference w:type="default" r:id="rId13"/>
          <w:headerReference w:type="first" r:id="rId14"/>
          <w:footerReference w:type="first" r:id="rId15"/>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673105" w:rsidRDefault="00673105">
      <w:pPr>
        <w:tabs>
          <w:tab w:val="left" w:pos="2728"/>
        </w:tabs>
        <w:rPr>
          <w:rFonts w:ascii="黑体" w:eastAsia="黑体" w:cs="Times New Roman"/>
          <w:color w:val="000000"/>
          <w:sz w:val="48"/>
          <w:szCs w:val="48"/>
        </w:rPr>
      </w:pPr>
    </w:p>
    <w:p w:rsidR="00673105" w:rsidRDefault="00673105">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rsidR="00673105" w:rsidRDefault="00673105">
      <w:pPr>
        <w:widowControl/>
        <w:spacing w:after="160" w:line="584" w:lineRule="exact"/>
        <w:ind w:firstLineChars="200" w:firstLine="640"/>
        <w:rPr>
          <w:rFonts w:ascii="Times New Roman" w:eastAsia="黑体" w:cs="Times New Roman"/>
          <w:color w:val="000000"/>
          <w:sz w:val="32"/>
          <w:szCs w:val="32"/>
        </w:rPr>
      </w:pPr>
    </w:p>
    <w:p w:rsidR="00673105" w:rsidRDefault="00673105">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hint="eastAsia"/>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部门概况</w:t>
      </w:r>
    </w:p>
    <w:p w:rsidR="00673105" w:rsidRDefault="00673105">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一、部门职责</w:t>
      </w:r>
    </w:p>
    <w:p w:rsidR="00673105" w:rsidRDefault="00673105">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二、机构设置</w:t>
      </w:r>
    </w:p>
    <w:p w:rsidR="00673105" w:rsidRDefault="00673105">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第二部分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年度部门决算情况说明</w:t>
      </w:r>
    </w:p>
    <w:p w:rsidR="00673105" w:rsidRDefault="00673105">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一、收入支出决算总体情况说明</w:t>
      </w:r>
    </w:p>
    <w:p w:rsidR="00673105" w:rsidRDefault="00673105">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二、收入决算情况说明</w:t>
      </w:r>
    </w:p>
    <w:p w:rsidR="00673105" w:rsidRDefault="00673105">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三、支出决算情况说明</w:t>
      </w:r>
    </w:p>
    <w:p w:rsidR="00673105" w:rsidRDefault="00673105">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四、财政拨款收入支出决算总体情况说明</w:t>
      </w:r>
    </w:p>
    <w:p w:rsidR="00673105" w:rsidRDefault="00673105">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三公</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经费支出决算情况说明</w:t>
      </w:r>
    </w:p>
    <w:p w:rsidR="00673105" w:rsidRDefault="00673105">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六、其他重要事项的说明</w:t>
      </w:r>
    </w:p>
    <w:p w:rsidR="00673105" w:rsidRDefault="00673105">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第三部分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名词解释</w:t>
      </w:r>
    </w:p>
    <w:p w:rsidR="00673105" w:rsidRDefault="00673105">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第四部分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年度部门决算报表</w:t>
      </w:r>
    </w:p>
    <w:p w:rsidR="00673105" w:rsidRDefault="00673105">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预算绩效公开内容</w:t>
      </w:r>
    </w:p>
    <w:p w:rsidR="00673105" w:rsidRPr="00B87C18" w:rsidRDefault="00673105">
      <w:pPr>
        <w:widowControl/>
        <w:spacing w:after="160" w:line="584" w:lineRule="exact"/>
        <w:ind w:left="640" w:firstLineChars="200" w:firstLine="640"/>
        <w:rPr>
          <w:rFonts w:ascii="Times New Roman" w:eastAsia="仿宋_GB2312" w:cs="Times New Roman"/>
          <w:color w:val="000000"/>
          <w:sz w:val="32"/>
          <w:szCs w:val="32"/>
        </w:rPr>
      </w:pPr>
      <w:bookmarkStart w:id="0" w:name="_GoBack"/>
      <w:bookmarkEnd w:id="0"/>
    </w:p>
    <w:p w:rsidR="00673105" w:rsidRDefault="00673105">
      <w:pPr>
        <w:widowControl/>
        <w:spacing w:after="160" w:line="580" w:lineRule="exact"/>
        <w:ind w:firstLineChars="200" w:firstLine="640"/>
        <w:rPr>
          <w:rFonts w:ascii="Times New Roman" w:eastAsia="黑体" w:cs="Times New Roman"/>
          <w:color w:val="000000"/>
          <w:sz w:val="32"/>
          <w:szCs w:val="32"/>
        </w:rPr>
        <w:sectPr w:rsidR="00673105">
          <w:headerReference w:type="default" r:id="rId16"/>
          <w:footerReference w:type="default" r:id="rId17"/>
          <w:headerReference w:type="first" r:id="rId18"/>
          <w:footerReference w:type="first" r:id="rId19"/>
          <w:type w:val="continuous"/>
          <w:pgSz w:w="11906" w:h="16838"/>
          <w:pgMar w:top="2041" w:right="1531" w:bottom="2041" w:left="1531" w:header="851" w:footer="992" w:gutter="0"/>
          <w:cols w:space="720"/>
          <w:titlePg/>
          <w:docGrid w:type="lines" w:linePitch="312"/>
        </w:sectPr>
      </w:pPr>
    </w:p>
    <w:p w:rsidR="00673105" w:rsidRDefault="00F25D6E">
      <w:pPr>
        <w:rPr>
          <w:color w:val="000000"/>
        </w:rPr>
      </w:pPr>
      <w:r w:rsidRPr="00F25D6E">
        <w:rPr>
          <w:noProof/>
        </w:rPr>
        <w:lastRenderedPageBreak/>
        <w:pict>
          <v:shape id="文本框 88" o:spid="_x0000_s1059" type="#_x0000_t202" style="position:absolute;left:0;text-align:left;margin-left:-85.7pt;margin-top:80.7pt;width:613.65pt;height:215.5pt;z-index:251656704;mso-wrap-distance-left:3.17494mm;mso-wrap-distance-right:3.17494mm;v-text-anchor:middle" fillcolor="#ffd966" strokecolor="#ffd966" strokeweight="1pt">
            <v:fill r:id="rId20" o:title="" type="pattern"/>
            <v:textbox id="851custom">
              <w:txbxContent>
                <w:p w:rsidR="00B4175D" w:rsidRDefault="00B4175D">
                  <w:pPr>
                    <w:widowControl/>
                    <w:jc w:val="center"/>
                    <w:rPr>
                      <w:rFonts w:ascii="黑体" w:eastAsia="黑体" w:cs="黑体" w:hint="eastAsia"/>
                      <w:color w:val="000000"/>
                      <w:sz w:val="96"/>
                      <w:szCs w:val="96"/>
                    </w:rPr>
                  </w:pPr>
                </w:p>
                <w:p w:rsidR="00B4175D" w:rsidRDefault="00B4175D">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shape>
        </w:pict>
      </w:r>
      <w:r w:rsidR="00673105">
        <w:rPr>
          <w:color w:val="000000"/>
        </w:rPr>
        <w:br w:type="page"/>
      </w:r>
    </w:p>
    <w:p w:rsidR="00673105" w:rsidRDefault="00673105">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rsidR="00673105" w:rsidRDefault="00673105">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（一）、执行本级人民代表大会的决议和上级国家行政机关的决定和命令，发布决定和命令</w:t>
      </w:r>
      <w:r>
        <w:rPr>
          <w:rFonts w:ascii="仿宋_GB2312" w:eastAsia="仿宋_GB2312"/>
          <w:color w:val="000000"/>
          <w:sz w:val="32"/>
          <w:szCs w:val="32"/>
        </w:rPr>
        <w:t>;</w:t>
      </w:r>
    </w:p>
    <w:p w:rsidR="00673105" w:rsidRDefault="00673105">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（二）、执行本行政区域内的经济和社会发展计划、预算，管理本行政区域内的经济、教育、科学、文化、卫生、体育事业和财政、民政、司法行政、计划生育等行政工作</w:t>
      </w:r>
      <w:r>
        <w:rPr>
          <w:rFonts w:ascii="仿宋_GB2312" w:eastAsia="仿宋_GB2312"/>
          <w:color w:val="000000"/>
          <w:sz w:val="32"/>
          <w:szCs w:val="32"/>
        </w:rPr>
        <w:t>;</w:t>
      </w:r>
    </w:p>
    <w:p w:rsidR="00673105" w:rsidRDefault="00673105">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（三）、保护社会主义的全民所有的财产和劳动群众集体所有的财产，保护公民私人所有的合法财产，维护社会秩序，保障公民的人身权利、民主权利和其他权利</w:t>
      </w:r>
      <w:r>
        <w:rPr>
          <w:rFonts w:ascii="仿宋_GB2312" w:eastAsia="仿宋_GB2312"/>
          <w:color w:val="000000"/>
          <w:sz w:val="32"/>
          <w:szCs w:val="32"/>
        </w:rPr>
        <w:t>;</w:t>
      </w:r>
    </w:p>
    <w:p w:rsidR="00673105" w:rsidRDefault="00673105">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（四）、保护各种经济组织的合法权益</w:t>
      </w:r>
      <w:r>
        <w:rPr>
          <w:rFonts w:ascii="仿宋_GB2312" w:eastAsia="仿宋_GB2312"/>
          <w:color w:val="000000"/>
          <w:sz w:val="32"/>
          <w:szCs w:val="32"/>
        </w:rPr>
        <w:t>;</w:t>
      </w:r>
    </w:p>
    <w:p w:rsidR="00673105" w:rsidRDefault="00673105">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（五）、保障少数民族的权利和尊重少数民族的风俗习惯</w:t>
      </w:r>
      <w:r>
        <w:rPr>
          <w:rFonts w:ascii="仿宋_GB2312" w:eastAsia="仿宋_GB2312"/>
          <w:color w:val="000000"/>
          <w:sz w:val="32"/>
          <w:szCs w:val="32"/>
        </w:rPr>
        <w:t>;</w:t>
      </w:r>
    </w:p>
    <w:p w:rsidR="00673105" w:rsidRDefault="00673105">
      <w:pPr>
        <w:widowControl/>
        <w:spacing w:line="520" w:lineRule="exact"/>
        <w:ind w:firstLineChars="200" w:firstLine="640"/>
        <w:jc w:val="left"/>
        <w:rPr>
          <w:rFonts w:ascii="仿宋_GB2312" w:eastAsia="仿宋_GB2312"/>
          <w:sz w:val="32"/>
          <w:szCs w:val="32"/>
        </w:rPr>
      </w:pPr>
      <w:r>
        <w:rPr>
          <w:rFonts w:ascii="仿宋_GB2312" w:eastAsia="仿宋_GB2312" w:hint="eastAsia"/>
          <w:color w:val="000000"/>
          <w:sz w:val="32"/>
          <w:szCs w:val="32"/>
        </w:rPr>
        <w:t>（六）、办理上级区委、区政府交办的其他事项。</w:t>
      </w:r>
    </w:p>
    <w:p w:rsidR="00673105" w:rsidRDefault="00673105">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673105" w:rsidRDefault="00673105">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color w:val="000000"/>
          <w:kern w:val="0"/>
          <w:sz w:val="32"/>
          <w:szCs w:val="32"/>
        </w:rPr>
        <w:t>1</w:t>
      </w:r>
      <w:r>
        <w:rPr>
          <w:rFonts w:ascii="仿宋_GB2312" w:eastAsia="仿宋_GB2312" w:cs="ArialUnicodeMS" w:hint="eastAsia"/>
          <w:color w:val="000000"/>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3485"/>
        <w:gridCol w:w="2445"/>
        <w:gridCol w:w="2665"/>
      </w:tblGrid>
      <w:tr w:rsidR="00673105">
        <w:trPr>
          <w:trHeight w:val="811"/>
        </w:trPr>
        <w:tc>
          <w:tcPr>
            <w:tcW w:w="985" w:type="dxa"/>
            <w:tcBorders>
              <w:top w:val="single" w:sz="4" w:space="0" w:color="auto"/>
            </w:tcBorders>
            <w:vAlign w:val="center"/>
          </w:tcPr>
          <w:p w:rsidR="00673105" w:rsidRDefault="00673105">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tcBorders>
              <w:top w:val="single" w:sz="4" w:space="0" w:color="auto"/>
            </w:tcBorders>
            <w:vAlign w:val="center"/>
          </w:tcPr>
          <w:p w:rsidR="00673105" w:rsidRDefault="00673105">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tcBorders>
              <w:top w:val="single" w:sz="4" w:space="0" w:color="auto"/>
            </w:tcBorders>
            <w:vAlign w:val="center"/>
          </w:tcPr>
          <w:p w:rsidR="00673105" w:rsidRDefault="00673105">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tcBorders>
              <w:top w:val="single" w:sz="4" w:space="0" w:color="auto"/>
            </w:tcBorders>
            <w:vAlign w:val="center"/>
          </w:tcPr>
          <w:p w:rsidR="00673105" w:rsidRDefault="00673105">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673105">
        <w:trPr>
          <w:trHeight w:val="596"/>
        </w:trPr>
        <w:tc>
          <w:tcPr>
            <w:tcW w:w="985" w:type="dxa"/>
          </w:tcPr>
          <w:p w:rsidR="00673105" w:rsidRDefault="00673105">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tcPr>
          <w:p w:rsidR="00673105" w:rsidRDefault="00673105">
            <w:pPr>
              <w:widowControl/>
              <w:spacing w:line="520" w:lineRule="exact"/>
              <w:jc w:val="left"/>
              <w:rPr>
                <w:rFonts w:eastAsia="仿宋_GB2312"/>
                <w:sz w:val="32"/>
                <w:szCs w:val="32"/>
              </w:rPr>
            </w:pPr>
            <w:r>
              <w:rPr>
                <w:rFonts w:ascii="仿宋_GB2312" w:eastAsia="仿宋_GB2312" w:hint="eastAsia"/>
                <w:color w:val="000000"/>
                <w:sz w:val="32"/>
                <w:szCs w:val="32"/>
              </w:rPr>
              <w:t>廊坊市广阳区九州镇人民政府</w:t>
            </w:r>
          </w:p>
        </w:tc>
        <w:tc>
          <w:tcPr>
            <w:tcW w:w="2445" w:type="dxa"/>
          </w:tcPr>
          <w:p w:rsidR="00673105" w:rsidRDefault="00673105">
            <w:pPr>
              <w:widowControl/>
              <w:spacing w:line="580" w:lineRule="exact"/>
              <w:rPr>
                <w:rFonts w:eastAsia="仿宋_GB2312"/>
                <w:sz w:val="32"/>
                <w:szCs w:val="32"/>
              </w:rPr>
            </w:pPr>
            <w:r>
              <w:rPr>
                <w:rFonts w:eastAsia="仿宋_GB2312" w:hint="eastAsia"/>
                <w:sz w:val="32"/>
                <w:szCs w:val="32"/>
              </w:rPr>
              <w:t>行政</w:t>
            </w:r>
          </w:p>
        </w:tc>
        <w:tc>
          <w:tcPr>
            <w:tcW w:w="2665" w:type="dxa"/>
          </w:tcPr>
          <w:p w:rsidR="00673105" w:rsidRDefault="00673105">
            <w:pPr>
              <w:widowControl/>
              <w:spacing w:line="580" w:lineRule="exact"/>
              <w:rPr>
                <w:rFonts w:eastAsia="仿宋_GB2312"/>
                <w:sz w:val="32"/>
                <w:szCs w:val="32"/>
              </w:rPr>
            </w:pPr>
            <w:r>
              <w:rPr>
                <w:rFonts w:eastAsia="仿宋_GB2312" w:hint="eastAsia"/>
                <w:sz w:val="32"/>
                <w:szCs w:val="32"/>
              </w:rPr>
              <w:t>财政拨款</w:t>
            </w:r>
          </w:p>
        </w:tc>
      </w:tr>
      <w:tr w:rsidR="00673105">
        <w:trPr>
          <w:trHeight w:val="606"/>
        </w:trPr>
        <w:tc>
          <w:tcPr>
            <w:tcW w:w="9580" w:type="dxa"/>
            <w:gridSpan w:val="4"/>
            <w:tcBorders>
              <w:top w:val="single" w:sz="4" w:space="0" w:color="auto"/>
              <w:left w:val="nil"/>
              <w:bottom w:val="nil"/>
              <w:right w:val="nil"/>
            </w:tcBorders>
          </w:tcPr>
          <w:p w:rsidR="00673105" w:rsidRDefault="00673105">
            <w:pPr>
              <w:spacing w:line="560" w:lineRule="exact"/>
              <w:ind w:firstLineChars="200" w:firstLine="560"/>
              <w:jc w:val="left"/>
              <w:rPr>
                <w:rFonts w:ascii="仿宋_GB2312" w:eastAsia="仿宋_GB2312" w:cs="ArialUnicodeMS"/>
                <w:color w:val="000000"/>
                <w:kern w:val="0"/>
                <w:sz w:val="28"/>
                <w:szCs w:val="28"/>
              </w:rPr>
            </w:pPr>
          </w:p>
        </w:tc>
      </w:tr>
    </w:tbl>
    <w:p w:rsidR="00673105" w:rsidRDefault="00673105">
      <w:pPr>
        <w:widowControl/>
        <w:spacing w:after="160" w:line="580" w:lineRule="exact"/>
        <w:ind w:firstLineChars="200" w:firstLine="640"/>
        <w:rPr>
          <w:rFonts w:ascii="Times New Roman" w:eastAsia="黑体" w:cs="Times New Roman"/>
          <w:color w:val="000000"/>
          <w:sz w:val="32"/>
          <w:szCs w:val="32"/>
        </w:rPr>
      </w:pPr>
    </w:p>
    <w:p w:rsidR="00673105" w:rsidRDefault="00673105">
      <w:pPr>
        <w:widowControl/>
        <w:spacing w:after="160" w:line="580" w:lineRule="exact"/>
        <w:ind w:firstLineChars="200" w:firstLine="640"/>
        <w:rPr>
          <w:rFonts w:ascii="Times New Roman" w:eastAsia="黑体" w:cs="Times New Roman"/>
          <w:color w:val="000000"/>
          <w:sz w:val="32"/>
          <w:szCs w:val="32"/>
        </w:rPr>
      </w:pPr>
    </w:p>
    <w:p w:rsidR="00673105" w:rsidRDefault="00673105">
      <w:pPr>
        <w:widowControl/>
        <w:spacing w:after="160" w:line="580" w:lineRule="exact"/>
        <w:ind w:firstLineChars="200" w:firstLine="640"/>
        <w:rPr>
          <w:rFonts w:ascii="Times New Roman" w:eastAsia="黑体" w:cs="Times New Roman"/>
          <w:color w:val="000000"/>
          <w:sz w:val="32"/>
          <w:szCs w:val="32"/>
        </w:rPr>
        <w:sectPr w:rsidR="00673105">
          <w:headerReference w:type="default" r:id="rId21"/>
          <w:footerReference w:type="default" r:id="rId22"/>
          <w:footerReference w:type="first" r:id="rId23"/>
          <w:pgSz w:w="11906" w:h="16838"/>
          <w:pgMar w:top="2041" w:right="1531" w:bottom="2041" w:left="1531" w:header="851" w:footer="992" w:gutter="0"/>
          <w:pgNumType w:fmt="numberInDash" w:start="1"/>
          <w:cols w:space="720"/>
          <w:titlePg/>
          <w:docGrid w:type="lines" w:linePitch="312"/>
        </w:sectPr>
      </w:pPr>
    </w:p>
    <w:p w:rsidR="00673105" w:rsidRDefault="00673105">
      <w:pPr>
        <w:widowControl/>
        <w:spacing w:after="160" w:line="580" w:lineRule="exact"/>
        <w:ind w:firstLineChars="200" w:firstLine="640"/>
        <w:rPr>
          <w:rFonts w:ascii="Times New Roman" w:eastAsia="黑体" w:cs="Times New Roman"/>
          <w:color w:val="000000"/>
          <w:sz w:val="32"/>
          <w:szCs w:val="32"/>
        </w:rPr>
        <w:sectPr w:rsidR="00673105">
          <w:headerReference w:type="default" r:id="rId24"/>
          <w:type w:val="continuous"/>
          <w:pgSz w:w="11906" w:h="16838"/>
          <w:pgMar w:top="2041" w:right="1531" w:bottom="2041" w:left="1531" w:header="851" w:footer="992" w:gutter="0"/>
          <w:pgNumType w:fmt="numberInDash"/>
          <w:cols w:space="720"/>
          <w:titlePg/>
          <w:docGrid w:type="lines" w:linePitch="312"/>
        </w:sectPr>
      </w:pPr>
    </w:p>
    <w:p w:rsidR="00673105" w:rsidRDefault="00F25D6E" w:rsidP="00A320F2">
      <w:pPr>
        <w:widowControl/>
        <w:spacing w:after="160" w:line="580" w:lineRule="exact"/>
        <w:ind w:firstLineChars="200" w:firstLine="420"/>
        <w:rPr>
          <w:rFonts w:ascii="Times New Roman" w:eastAsia="黑体" w:cs="Times New Roman"/>
          <w:color w:val="000000"/>
          <w:sz w:val="32"/>
          <w:szCs w:val="32"/>
        </w:rPr>
        <w:sectPr w:rsidR="00673105">
          <w:pgSz w:w="11906" w:h="16838"/>
          <w:pgMar w:top="2041" w:right="1531" w:bottom="2041" w:left="1531" w:header="851" w:footer="992" w:gutter="0"/>
          <w:pgNumType w:fmt="numberInDash"/>
          <w:cols w:space="720"/>
          <w:titlePg/>
          <w:docGrid w:type="lines" w:linePitch="312"/>
        </w:sectPr>
      </w:pPr>
      <w:r w:rsidRPr="00F25D6E">
        <w:rPr>
          <w:noProof/>
        </w:rPr>
        <w:lastRenderedPageBreak/>
        <w:pict>
          <v:shape id="文本框 109" o:spid="_x0000_s1067" type="#_x0000_t202" style="position:absolute;left:0;text-align:left;margin-left:-85.7pt;margin-top:238.15pt;width:613.65pt;height:173.25pt;z-index:251657728;mso-wrap-distance-left:3.17494mm;mso-wrap-distance-right:3.17494mm" filled="f" stroked="f">
            <v:textbox id="852custom">
              <w:txbxContent>
                <w:p w:rsidR="00B4175D" w:rsidRDefault="00B4175D">
                  <w:pPr>
                    <w:widowControl/>
                    <w:jc w:val="center"/>
                    <w:rPr>
                      <w:rFonts w:ascii="黑体" w:eastAsia="黑体" w:cs="黑体"/>
                      <w:color w:val="000000"/>
                      <w:sz w:val="96"/>
                      <w:szCs w:val="96"/>
                    </w:rPr>
                  </w:pPr>
                  <w:r>
                    <w:rPr>
                      <w:rFonts w:ascii="黑体" w:eastAsia="黑体" w:cs="黑体"/>
                      <w:color w:val="000000"/>
                      <w:sz w:val="96"/>
                      <w:szCs w:val="96"/>
                    </w:rPr>
                    <w:t xml:space="preserve"> </w:t>
                  </w:r>
                </w:p>
                <w:p w:rsidR="00B4175D" w:rsidRDefault="00B4175D">
                  <w:pPr>
                    <w:widowControl/>
                    <w:jc w:val="center"/>
                    <w:rPr>
                      <w:rFonts w:ascii="黑体" w:eastAsia="黑体" w:cs="黑体"/>
                      <w:color w:val="000000"/>
                      <w:sz w:val="96"/>
                      <w:szCs w:val="96"/>
                    </w:rPr>
                  </w:pPr>
                </w:p>
              </w:txbxContent>
            </v:textbox>
          </v:shape>
        </w:pict>
      </w:r>
    </w:p>
    <w:p w:rsidR="00673105" w:rsidRDefault="00673105">
      <w:pPr>
        <w:widowControl/>
        <w:spacing w:line="580" w:lineRule="exact"/>
        <w:ind w:firstLineChars="200" w:firstLine="640"/>
        <w:rPr>
          <w:rFonts w:eastAsia="黑体"/>
          <w:color w:val="000000"/>
          <w:sz w:val="32"/>
          <w:szCs w:val="3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F25D6E">
      <w:pPr>
        <w:jc w:val="center"/>
        <w:rPr>
          <w:rFonts w:ascii="黑体" w:eastAsia="黑体" w:cs="黑体"/>
          <w:color w:val="000000"/>
          <w:sz w:val="56"/>
          <w:szCs w:val="72"/>
        </w:rPr>
      </w:pPr>
      <w:r w:rsidRPr="00F25D6E">
        <w:rPr>
          <w:noProof/>
        </w:rPr>
        <w:pict>
          <v:shape id="文本框 112" o:spid="_x0000_s1068" type="#_x0000_t202" style="position:absolute;left:0;text-align:left;margin-left:-90.8pt;margin-top:4.35pt;width:613.65pt;height:263.1pt;z-index:251658752;mso-wrap-distance-left:3.17494mm;mso-wrap-distance-right:3.17494mm;v-text-anchor:middle" fillcolor="#ffd966" strokecolor="#ffd966" strokeweight=".5pt">
            <v:fill r:id="rId20" o:title="" type="pattern"/>
            <v:textbox id="853custom">
              <w:txbxContent>
                <w:p w:rsidR="00B4175D" w:rsidRDefault="00B4175D">
                  <w:pPr>
                    <w:widowControl/>
                    <w:jc w:val="center"/>
                    <w:rPr>
                      <w:rFonts w:ascii="黑体" w:eastAsia="黑体" w:cs="黑体" w:hint="eastAsia"/>
                      <w:color w:val="000000"/>
                      <w:sz w:val="90"/>
                      <w:szCs w:val="90"/>
                    </w:rPr>
                  </w:pPr>
                </w:p>
                <w:p w:rsidR="00B4175D" w:rsidRDefault="00B4175D">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rsidR="00B4175D" w:rsidRDefault="00B4175D">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rsidR="00B4175D" w:rsidRDefault="00B4175D"/>
              </w:txbxContent>
            </v:textbox>
          </v:shape>
        </w:pict>
      </w: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rsidP="00E22874">
      <w:pPr>
        <w:keepNext/>
        <w:keepLines/>
        <w:snapToGrid w:val="0"/>
        <w:spacing w:line="580" w:lineRule="exact"/>
        <w:ind w:firstLineChars="200" w:firstLine="643"/>
        <w:outlineLvl w:val="1"/>
        <w:rPr>
          <w:rFonts w:ascii="黑体" w:eastAsia="黑体" w:cs="Times New Roman"/>
          <w:b/>
          <w:color w:val="000000"/>
          <w:sz w:val="32"/>
          <w:szCs w:val="32"/>
        </w:rPr>
      </w:pPr>
      <w:r>
        <w:rPr>
          <w:rFonts w:ascii="黑体" w:eastAsia="黑体" w:cs="Times New Roman" w:hint="eastAsia"/>
          <w:b/>
          <w:color w:val="000000"/>
          <w:sz w:val="32"/>
          <w:szCs w:val="32"/>
        </w:rPr>
        <w:lastRenderedPageBreak/>
        <w:t>一、收入</w:t>
      </w:r>
      <w:r>
        <w:rPr>
          <w:rFonts w:ascii="黑体" w:eastAsia="黑体" w:cs="黑体" w:hint="eastAsia"/>
          <w:b/>
          <w:color w:val="000000"/>
          <w:kern w:val="0"/>
          <w:sz w:val="32"/>
          <w:szCs w:val="32"/>
        </w:rPr>
        <w:t>支出</w:t>
      </w:r>
      <w:r>
        <w:rPr>
          <w:rFonts w:ascii="黑体" w:eastAsia="黑体" w:cs="Times New Roman" w:hint="eastAsia"/>
          <w:b/>
          <w:color w:val="000000"/>
          <w:sz w:val="32"/>
          <w:szCs w:val="32"/>
        </w:rPr>
        <w:t>决算总体情况说明</w:t>
      </w:r>
    </w:p>
    <w:p w:rsidR="00673105" w:rsidRDefault="0067310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年度收支总计（含结转和结余）</w:t>
      </w:r>
      <w:r>
        <w:rPr>
          <w:rFonts w:ascii="仿宋_GB2312" w:eastAsia="仿宋_GB2312" w:cs="DengXian-Regular"/>
          <w:color w:val="000000"/>
          <w:sz w:val="32"/>
          <w:szCs w:val="32"/>
        </w:rPr>
        <w:t>6827.69</w:t>
      </w:r>
      <w:r>
        <w:rPr>
          <w:rFonts w:ascii="仿宋_GB2312" w:eastAsia="仿宋_GB2312" w:cs="DengXian-Regular" w:hint="eastAsia"/>
          <w:color w:val="000000"/>
          <w:sz w:val="32"/>
          <w:szCs w:val="32"/>
        </w:rPr>
        <w:t>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年度决算相比，收入增加</w:t>
      </w:r>
      <w:r>
        <w:rPr>
          <w:rFonts w:ascii="仿宋_GB2312" w:eastAsia="仿宋_GB2312" w:cs="DengXian-Regular"/>
          <w:color w:val="000000"/>
          <w:sz w:val="32"/>
          <w:szCs w:val="32"/>
        </w:rPr>
        <w:t>1351.95</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19%</w:t>
      </w:r>
      <w:r>
        <w:rPr>
          <w:rFonts w:ascii="仿宋_GB2312" w:eastAsia="仿宋_GB2312" w:cs="DengXian-Regular" w:hint="eastAsia"/>
          <w:color w:val="000000"/>
          <w:sz w:val="32"/>
          <w:szCs w:val="32"/>
        </w:rPr>
        <w:t>；支出增加</w:t>
      </w:r>
      <w:r>
        <w:rPr>
          <w:rFonts w:ascii="仿宋_GB2312" w:eastAsia="仿宋_GB2312" w:cs="DengXian-Regular"/>
          <w:color w:val="000000"/>
          <w:sz w:val="32"/>
          <w:szCs w:val="32"/>
        </w:rPr>
        <w:t>1351.95</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19%</w:t>
      </w:r>
      <w:r>
        <w:rPr>
          <w:rFonts w:ascii="仿宋_GB2312" w:eastAsia="仿宋_GB2312" w:cs="DengXian-Regular" w:hint="eastAsia"/>
          <w:color w:val="000000"/>
          <w:sz w:val="32"/>
          <w:szCs w:val="32"/>
        </w:rPr>
        <w:t>。主要原因是：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年度增加人员经费收支，</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年度增加了城乡社区环境卫生收支</w:t>
      </w:r>
      <w:r>
        <w:rPr>
          <w:rFonts w:ascii="仿宋_GB2312" w:eastAsia="仿宋_GB2312" w:cs="DengXian-Regular" w:hint="eastAsia"/>
          <w:color w:val="000000"/>
          <w:sz w:val="32"/>
          <w:szCs w:val="32"/>
        </w:rPr>
        <w:t>。</w:t>
      </w:r>
    </w:p>
    <w:p w:rsidR="00673105" w:rsidRDefault="00673105" w:rsidP="00E22874">
      <w:pPr>
        <w:keepNext/>
        <w:keepLines/>
        <w:snapToGrid w:val="0"/>
        <w:spacing w:line="580" w:lineRule="exact"/>
        <w:ind w:firstLineChars="200" w:firstLine="643"/>
        <w:outlineLvl w:val="1"/>
        <w:rPr>
          <w:rFonts w:ascii="黑体" w:eastAsia="黑体" w:cs="Times New Roman"/>
          <w:b/>
          <w:color w:val="000000"/>
          <w:sz w:val="32"/>
          <w:szCs w:val="32"/>
        </w:rPr>
      </w:pPr>
      <w:r>
        <w:rPr>
          <w:rFonts w:ascii="黑体" w:eastAsia="黑体" w:cs="Times New Roman" w:hint="eastAsia"/>
          <w:b/>
          <w:color w:val="000000"/>
          <w:sz w:val="32"/>
          <w:szCs w:val="32"/>
        </w:rPr>
        <w:t>二、收入决算情况说明</w:t>
      </w:r>
    </w:p>
    <w:p w:rsidR="00673105" w:rsidRDefault="00673105">
      <w:pPr>
        <w:adjustRightInd w:val="0"/>
        <w:snapToGrid w:val="0"/>
        <w:spacing w:line="580" w:lineRule="exact"/>
        <w:ind w:firstLineChars="200" w:firstLine="640"/>
        <w:rPr>
          <w:rFonts w:ascii="仿宋_GB2312" w:eastAsia="仿宋_GB2312" w:cs="DengXian-Regular"/>
          <w:b/>
          <w:color w:val="000000"/>
          <w:sz w:val="32"/>
          <w:szCs w:val="32"/>
          <w:highlight w:val="yellow"/>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6827.69</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6827.69</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w:t>
      </w:r>
    </w:p>
    <w:p w:rsidR="00673105" w:rsidRDefault="00673105" w:rsidP="00E22874">
      <w:pPr>
        <w:keepNext/>
        <w:keepLines/>
        <w:snapToGrid w:val="0"/>
        <w:spacing w:line="580" w:lineRule="exact"/>
        <w:ind w:firstLineChars="200" w:firstLine="643"/>
        <w:outlineLvl w:val="1"/>
        <w:rPr>
          <w:rFonts w:ascii="黑体" w:eastAsia="黑体" w:cs="Times New Roman"/>
          <w:b/>
          <w:color w:val="000000"/>
          <w:sz w:val="32"/>
          <w:szCs w:val="32"/>
        </w:rPr>
      </w:pPr>
      <w:r>
        <w:rPr>
          <w:rFonts w:ascii="黑体" w:eastAsia="黑体" w:cs="Times New Roman" w:hint="eastAsia"/>
          <w:b/>
          <w:color w:val="000000"/>
          <w:sz w:val="32"/>
          <w:szCs w:val="32"/>
        </w:rPr>
        <w:t>三、支出决算情况说明</w:t>
      </w:r>
    </w:p>
    <w:p w:rsidR="00673105" w:rsidRDefault="0067310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6827.69</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6527.69</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96%</w:t>
      </w:r>
      <w:r>
        <w:rPr>
          <w:rFonts w:ascii="仿宋_GB2312" w:eastAsia="仿宋_GB2312" w:cs="DengXian-Regular" w:hint="eastAsia"/>
          <w:color w:val="000000"/>
          <w:sz w:val="32"/>
          <w:szCs w:val="32"/>
        </w:rPr>
        <w:t>；项目支出</w:t>
      </w:r>
      <w:r>
        <w:rPr>
          <w:rFonts w:ascii="仿宋_GB2312" w:eastAsia="仿宋_GB2312" w:cs="DengXian-Regular"/>
          <w:color w:val="000000"/>
          <w:sz w:val="32"/>
          <w:szCs w:val="32"/>
        </w:rPr>
        <w:t>300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4%</w:t>
      </w:r>
      <w:r>
        <w:rPr>
          <w:rFonts w:ascii="仿宋_GB2312" w:eastAsia="仿宋_GB2312" w:cs="DengXian-Regular" w:hint="eastAsia"/>
          <w:color w:val="000000"/>
          <w:sz w:val="32"/>
          <w:szCs w:val="32"/>
        </w:rPr>
        <w:t>。</w:t>
      </w:r>
    </w:p>
    <w:p w:rsidR="00673105" w:rsidRDefault="00673105" w:rsidP="00E22874">
      <w:pPr>
        <w:keepNext/>
        <w:keepLines/>
        <w:snapToGrid w:val="0"/>
        <w:spacing w:line="580" w:lineRule="exact"/>
        <w:ind w:firstLineChars="200" w:firstLine="643"/>
        <w:outlineLvl w:val="1"/>
        <w:rPr>
          <w:rFonts w:ascii="黑体" w:eastAsia="黑体" w:cs="Times New Roman"/>
          <w:b/>
          <w:color w:val="000000"/>
          <w:sz w:val="32"/>
          <w:szCs w:val="32"/>
        </w:rPr>
      </w:pPr>
      <w:r>
        <w:rPr>
          <w:rFonts w:ascii="黑体" w:eastAsia="黑体" w:cs="Times New Roman" w:hint="eastAsia"/>
          <w:b/>
          <w:color w:val="000000"/>
          <w:sz w:val="32"/>
          <w:szCs w:val="32"/>
        </w:rPr>
        <w:t>四、</w:t>
      </w:r>
      <w:r>
        <w:rPr>
          <w:rFonts w:ascii="黑体" w:eastAsia="黑体" w:cs="黑体" w:hint="eastAsia"/>
          <w:b/>
          <w:color w:val="000000"/>
          <w:kern w:val="0"/>
          <w:sz w:val="32"/>
          <w:szCs w:val="32"/>
        </w:rPr>
        <w:t>财政</w:t>
      </w:r>
      <w:r>
        <w:rPr>
          <w:rFonts w:ascii="黑体" w:eastAsia="黑体" w:cs="Times New Roman" w:hint="eastAsia"/>
          <w:b/>
          <w:color w:val="000000"/>
          <w:sz w:val="32"/>
          <w:szCs w:val="32"/>
        </w:rPr>
        <w:t>拨款收入支出决算总体情况说明</w:t>
      </w:r>
    </w:p>
    <w:p w:rsidR="00673105" w:rsidRDefault="00673105" w:rsidP="00E22874">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rsidR="00673105" w:rsidRDefault="0067310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年度财政拨款本年收入</w:t>
      </w:r>
      <w:r>
        <w:rPr>
          <w:rFonts w:ascii="仿宋_GB2312" w:eastAsia="仿宋_GB2312" w:cs="DengXian-Regular"/>
          <w:color w:val="000000"/>
          <w:sz w:val="32"/>
          <w:szCs w:val="32"/>
        </w:rPr>
        <w:t>6827.69</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1351.98</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19%</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年度增加人员经费收入，</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年度增加了城乡社区环境卫生收入</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6827.69</w:t>
      </w:r>
      <w:r>
        <w:rPr>
          <w:rFonts w:ascii="仿宋_GB2312" w:eastAsia="仿宋_GB2312" w:cs="DengXian-Regular" w:hint="eastAsia"/>
          <w:color w:val="000000"/>
          <w:sz w:val="32"/>
          <w:szCs w:val="32"/>
        </w:rPr>
        <w:t>万元，增加</w:t>
      </w:r>
      <w:r>
        <w:rPr>
          <w:rFonts w:ascii="仿宋_GB2312" w:eastAsia="仿宋_GB2312" w:cs="DengXian-Regular"/>
          <w:color w:val="000000"/>
          <w:sz w:val="32"/>
          <w:szCs w:val="32"/>
        </w:rPr>
        <w:t>1351.98</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19%</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年度增加人员经费支出，</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。具体情况如下：</w:t>
      </w:r>
    </w:p>
    <w:p w:rsidR="00673105" w:rsidRDefault="00673105">
      <w:pPr>
        <w:numPr>
          <w:ilvl w:val="0"/>
          <w:numId w:val="1"/>
        </w:num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一般公共预算财政拨款本年收入</w:t>
      </w:r>
      <w:r>
        <w:rPr>
          <w:rFonts w:ascii="仿宋_GB2312" w:eastAsia="仿宋_GB2312" w:cs="DengXian-Regular"/>
          <w:color w:val="000000"/>
          <w:sz w:val="32"/>
          <w:szCs w:val="32"/>
        </w:rPr>
        <w:t>6527.69</w:t>
      </w:r>
      <w:r>
        <w:rPr>
          <w:rFonts w:ascii="仿宋_GB2312" w:eastAsia="仿宋_GB2312" w:cs="DengXian-Regular" w:hint="eastAsia"/>
          <w:color w:val="000000"/>
          <w:sz w:val="32"/>
          <w:szCs w:val="32"/>
        </w:rPr>
        <w:t>万元，比上年增加</w:t>
      </w:r>
      <w:r>
        <w:rPr>
          <w:rFonts w:ascii="仿宋_GB2312" w:eastAsia="仿宋_GB2312" w:cs="DengXian-Regular"/>
          <w:color w:val="000000"/>
          <w:sz w:val="32"/>
          <w:szCs w:val="32"/>
        </w:rPr>
        <w:t>1051.95</w:t>
      </w:r>
      <w:r>
        <w:rPr>
          <w:rFonts w:ascii="仿宋_GB2312" w:eastAsia="仿宋_GB2312" w:cs="DengXian-Regular" w:hint="eastAsia"/>
          <w:color w:val="000000"/>
          <w:sz w:val="32"/>
          <w:szCs w:val="32"/>
        </w:rPr>
        <w:t>万元；主要是：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年度增加人员经费收入，</w:t>
      </w:r>
      <w:r>
        <w:rPr>
          <w:rFonts w:ascii="仿宋_GB2312" w:eastAsia="仿宋_GB2312" w:cs="DengXian-Regular"/>
          <w:sz w:val="32"/>
          <w:szCs w:val="32"/>
        </w:rPr>
        <w:lastRenderedPageBreak/>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年度增加了城乡社区环境卫生收入</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6527.69</w:t>
      </w:r>
      <w:r>
        <w:rPr>
          <w:rFonts w:ascii="仿宋_GB2312" w:eastAsia="仿宋_GB2312" w:cs="DengXian-Regular" w:hint="eastAsia"/>
          <w:color w:val="000000"/>
          <w:sz w:val="32"/>
          <w:szCs w:val="32"/>
        </w:rPr>
        <w:t>万元，比上年增加</w:t>
      </w:r>
      <w:r>
        <w:rPr>
          <w:rFonts w:ascii="仿宋_GB2312" w:eastAsia="仿宋_GB2312" w:cs="DengXian-Regular"/>
          <w:color w:val="000000"/>
          <w:sz w:val="32"/>
          <w:szCs w:val="32"/>
        </w:rPr>
        <w:t>1051.95</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16.1%</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年度增加人员经费支出，</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w:t>
      </w:r>
    </w:p>
    <w:p w:rsidR="00673105" w:rsidRDefault="00673105">
      <w:pPr>
        <w:numPr>
          <w:ilvl w:val="0"/>
          <w:numId w:val="1"/>
        </w:num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政府性基金预算财政拨款本年收入</w:t>
      </w:r>
      <w:r>
        <w:rPr>
          <w:rFonts w:ascii="仿宋_GB2312" w:eastAsia="仿宋_GB2312" w:cs="DengXian-Regular"/>
          <w:color w:val="000000"/>
          <w:sz w:val="32"/>
          <w:szCs w:val="32"/>
        </w:rPr>
        <w:t>300</w:t>
      </w:r>
      <w:r>
        <w:rPr>
          <w:rFonts w:ascii="仿宋_GB2312" w:eastAsia="仿宋_GB2312" w:cs="DengXian-Regular" w:hint="eastAsia"/>
          <w:color w:val="000000"/>
          <w:sz w:val="32"/>
          <w:szCs w:val="32"/>
        </w:rPr>
        <w:t>万元，比上年增加</w:t>
      </w:r>
      <w:r>
        <w:rPr>
          <w:rFonts w:ascii="仿宋_GB2312" w:eastAsia="仿宋_GB2312" w:cs="DengXian-Regular"/>
          <w:color w:val="000000"/>
          <w:sz w:val="32"/>
          <w:szCs w:val="32"/>
        </w:rPr>
        <w:t>300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，主要原因是：</w:t>
      </w:r>
      <w:r>
        <w:rPr>
          <w:rFonts w:ascii="仿宋_GB2312" w:eastAsia="仿宋_GB2312" w:cs="DengXian-Regular" w:hint="eastAsia"/>
          <w:sz w:val="32"/>
          <w:szCs w:val="32"/>
        </w:rPr>
        <w:t>增加了城乡社区环境卫生收入</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300</w:t>
      </w:r>
      <w:r>
        <w:rPr>
          <w:rFonts w:ascii="仿宋_GB2312" w:eastAsia="仿宋_GB2312" w:cs="DengXian-Regular" w:hint="eastAsia"/>
          <w:color w:val="000000"/>
          <w:sz w:val="32"/>
          <w:szCs w:val="32"/>
        </w:rPr>
        <w:t>万元，比上年增加</w:t>
      </w:r>
      <w:r>
        <w:rPr>
          <w:rFonts w:ascii="仿宋_GB2312" w:eastAsia="仿宋_GB2312" w:cs="DengXian-Regular"/>
          <w:color w:val="000000"/>
          <w:sz w:val="32"/>
          <w:szCs w:val="32"/>
        </w:rPr>
        <w:t>300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w:t>
      </w:r>
    </w:p>
    <w:p w:rsidR="00673105" w:rsidRDefault="00673105" w:rsidP="00E22874">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673105" w:rsidRDefault="0067310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年度财政拨款本年收入</w:t>
      </w:r>
      <w:r>
        <w:rPr>
          <w:rFonts w:ascii="仿宋_GB2312" w:eastAsia="仿宋_GB2312" w:cs="DengXian-Regular"/>
          <w:color w:val="000000"/>
          <w:sz w:val="32"/>
          <w:szCs w:val="32"/>
        </w:rPr>
        <w:t>6827.69</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132%</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1651.11</w:t>
      </w:r>
      <w:r>
        <w:rPr>
          <w:rFonts w:ascii="仿宋_GB2312" w:eastAsia="仿宋_GB2312" w:cs="DengXian-Regular" w:hint="eastAsia"/>
          <w:color w:val="000000"/>
          <w:sz w:val="32"/>
          <w:szCs w:val="32"/>
        </w:rPr>
        <w:t>万元，决算数大于预算数主要原因是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年度增加人员经费收入，</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年度增加了城乡社区环境卫生收入</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6827.69</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132%,</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1651.11</w:t>
      </w:r>
      <w:r>
        <w:rPr>
          <w:rFonts w:ascii="仿宋_GB2312" w:eastAsia="仿宋_GB2312" w:cs="DengXian-Regular" w:hint="eastAsia"/>
          <w:color w:val="000000"/>
          <w:sz w:val="32"/>
          <w:szCs w:val="32"/>
        </w:rPr>
        <w:t>万元，决算数大于预算数主要原因是主要是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年度增加人员经费支出，</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。具体情况如下：</w:t>
      </w:r>
    </w:p>
    <w:p w:rsidR="00673105" w:rsidRDefault="00673105">
      <w:pPr>
        <w:numPr>
          <w:ilvl w:val="0"/>
          <w:numId w:val="2"/>
        </w:num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一般公共预算财政拨款本年收入完成年初预算</w:t>
      </w:r>
      <w:r>
        <w:rPr>
          <w:rFonts w:ascii="仿宋_GB2312" w:eastAsia="仿宋_GB2312" w:cs="DengXian-Regular"/>
          <w:color w:val="000000"/>
          <w:sz w:val="32"/>
          <w:szCs w:val="32"/>
        </w:rPr>
        <w:t>126%</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1351.11</w:t>
      </w:r>
      <w:r>
        <w:rPr>
          <w:rFonts w:ascii="仿宋_GB2312" w:eastAsia="仿宋_GB2312" w:cs="DengXian-Regular" w:hint="eastAsia"/>
          <w:color w:val="000000"/>
          <w:sz w:val="32"/>
          <w:szCs w:val="32"/>
        </w:rPr>
        <w:t>万元，主要是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年度增加人员经费收入，</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年度增加了城乡社区环境卫生收入</w:t>
      </w:r>
      <w:r>
        <w:rPr>
          <w:rFonts w:ascii="仿宋_GB2312" w:eastAsia="仿宋_GB2312" w:cs="DengXian-Regular" w:hint="eastAsia"/>
          <w:color w:val="000000"/>
          <w:sz w:val="32"/>
          <w:szCs w:val="32"/>
        </w:rPr>
        <w:t>；支出完成年初预算</w:t>
      </w:r>
      <w:r>
        <w:rPr>
          <w:rFonts w:ascii="仿宋_GB2312" w:eastAsia="仿宋_GB2312" w:cs="DengXian-Regular"/>
          <w:color w:val="000000"/>
          <w:sz w:val="32"/>
          <w:szCs w:val="32"/>
        </w:rPr>
        <w:t>126%</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1351.11</w:t>
      </w:r>
      <w:r>
        <w:rPr>
          <w:rFonts w:ascii="仿宋_GB2312" w:eastAsia="仿宋_GB2312" w:cs="DengXian-Regular" w:hint="eastAsia"/>
          <w:color w:val="000000"/>
          <w:sz w:val="32"/>
          <w:szCs w:val="32"/>
        </w:rPr>
        <w:t>万元，主要是</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年度增加人员经费支出，</w:t>
      </w:r>
      <w:r>
        <w:rPr>
          <w:rFonts w:ascii="仿宋_GB2312" w:eastAsia="仿宋_GB2312" w:cs="DengXian-Regular"/>
          <w:sz w:val="32"/>
          <w:szCs w:val="32"/>
        </w:rPr>
        <w:t>2</w:t>
      </w:r>
      <w:r>
        <w:rPr>
          <w:rFonts w:ascii="仿宋_GB2312" w:eastAsia="仿宋_GB2312" w:cs="DengXian-Regular" w:hint="eastAsia"/>
          <w:sz w:val="32"/>
          <w:szCs w:val="32"/>
        </w:rPr>
        <w:t>、</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w:t>
      </w:r>
      <w:r>
        <w:rPr>
          <w:rFonts w:ascii="仿宋_GB2312" w:eastAsia="仿宋_GB2312" w:cs="DengXian-Regular" w:hint="eastAsia"/>
          <w:sz w:val="32"/>
          <w:szCs w:val="32"/>
        </w:rPr>
        <w:lastRenderedPageBreak/>
        <w:t>支出</w:t>
      </w:r>
      <w:r>
        <w:rPr>
          <w:rFonts w:ascii="仿宋_GB2312" w:eastAsia="仿宋_GB2312" w:cs="DengXian-Regular" w:hint="eastAsia"/>
          <w:color w:val="000000"/>
          <w:sz w:val="32"/>
          <w:szCs w:val="32"/>
        </w:rPr>
        <w:t>。</w:t>
      </w:r>
    </w:p>
    <w:p w:rsidR="00673105" w:rsidRDefault="00673105">
      <w:pPr>
        <w:numPr>
          <w:ilvl w:val="0"/>
          <w:numId w:val="2"/>
        </w:num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政府性基金预算财政拨款本年收入完成年初预算</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300</w:t>
      </w:r>
      <w:r>
        <w:rPr>
          <w:rFonts w:ascii="仿宋_GB2312" w:eastAsia="仿宋_GB2312" w:cs="DengXian-Regular" w:hint="eastAsia"/>
          <w:color w:val="000000"/>
          <w:sz w:val="32"/>
          <w:szCs w:val="32"/>
        </w:rPr>
        <w:t>万元，主要是</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年度增加了城乡社区环境卫生收入</w:t>
      </w:r>
      <w:r>
        <w:rPr>
          <w:rFonts w:ascii="仿宋_GB2312" w:eastAsia="仿宋_GB2312" w:cs="DengXian-Regular" w:hint="eastAsia"/>
          <w:color w:val="000000"/>
          <w:sz w:val="32"/>
          <w:szCs w:val="32"/>
        </w:rPr>
        <w:t>；支出完成年初预算</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300</w:t>
      </w:r>
      <w:r>
        <w:rPr>
          <w:rFonts w:ascii="仿宋_GB2312" w:eastAsia="仿宋_GB2312" w:cs="DengXian-Regular" w:hint="eastAsia"/>
          <w:color w:val="000000"/>
          <w:sz w:val="32"/>
          <w:szCs w:val="32"/>
        </w:rPr>
        <w:t>万元，主要是</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w:t>
      </w:r>
    </w:p>
    <w:p w:rsidR="00673105" w:rsidRDefault="00673105">
      <w:pPr>
        <w:numPr>
          <w:ilvl w:val="0"/>
          <w:numId w:val="3"/>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673105" w:rsidRDefault="0067310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6827.69</w:t>
      </w:r>
      <w:r>
        <w:rPr>
          <w:rFonts w:ascii="仿宋_GB2312" w:eastAsia="仿宋_GB2312" w:cs="DengXian-Regular" w:hint="eastAsia"/>
          <w:color w:val="000000"/>
          <w:sz w:val="32"/>
          <w:szCs w:val="32"/>
        </w:rPr>
        <w:t>万元，主要用于以下方面：一般公共服务（类）支出</w:t>
      </w:r>
      <w:r>
        <w:rPr>
          <w:rFonts w:ascii="仿宋_GB2312" w:eastAsia="仿宋_GB2312" w:cs="DengXian-Regular"/>
          <w:color w:val="000000"/>
          <w:sz w:val="32"/>
          <w:szCs w:val="32"/>
        </w:rPr>
        <w:t>1565.02</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22%</w:t>
      </w:r>
      <w:r>
        <w:rPr>
          <w:rFonts w:ascii="仿宋_GB2312" w:eastAsia="仿宋_GB2312" w:cs="DengXian-Regular" w:hint="eastAsia"/>
          <w:color w:val="000000"/>
          <w:sz w:val="32"/>
          <w:szCs w:val="32"/>
        </w:rPr>
        <w:t>，；教育（类）支出</w:t>
      </w:r>
      <w:r>
        <w:rPr>
          <w:rFonts w:ascii="仿宋_GB2312" w:eastAsia="仿宋_GB2312" w:cs="DengXian-Regular"/>
          <w:color w:val="000000"/>
          <w:sz w:val="32"/>
          <w:szCs w:val="32"/>
        </w:rPr>
        <w:t>4101</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61%</w:t>
      </w:r>
      <w:r>
        <w:rPr>
          <w:rFonts w:ascii="仿宋_GB2312" w:eastAsia="仿宋_GB2312" w:cs="DengXian-Regular" w:hint="eastAsia"/>
          <w:color w:val="000000"/>
          <w:sz w:val="32"/>
          <w:szCs w:val="32"/>
        </w:rPr>
        <w:t>；卫生健康（类）支出</w:t>
      </w:r>
      <w:r>
        <w:rPr>
          <w:rFonts w:ascii="仿宋_GB2312" w:eastAsia="仿宋_GB2312" w:cs="DengXian-Regular"/>
          <w:color w:val="000000"/>
          <w:sz w:val="32"/>
          <w:szCs w:val="32"/>
        </w:rPr>
        <w:t>69.04</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1%</w:t>
      </w:r>
      <w:r>
        <w:rPr>
          <w:rFonts w:ascii="仿宋_GB2312" w:eastAsia="仿宋_GB2312" w:cs="DengXian-Regular" w:hint="eastAsia"/>
          <w:color w:val="000000"/>
          <w:sz w:val="32"/>
          <w:szCs w:val="32"/>
        </w:rPr>
        <w:t>；城乡社区（类）支出</w:t>
      </w:r>
      <w:r>
        <w:rPr>
          <w:rFonts w:ascii="仿宋_GB2312" w:eastAsia="仿宋_GB2312" w:cs="DengXian-Regular"/>
          <w:color w:val="000000"/>
          <w:sz w:val="32"/>
          <w:szCs w:val="32"/>
        </w:rPr>
        <w:t xml:space="preserve"> 500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7.4%</w:t>
      </w:r>
      <w:r>
        <w:rPr>
          <w:rFonts w:ascii="仿宋_GB2312" w:eastAsia="仿宋_GB2312" w:cs="DengXian-Regular" w:hint="eastAsia"/>
          <w:color w:val="000000"/>
          <w:sz w:val="32"/>
          <w:szCs w:val="32"/>
        </w:rPr>
        <w:t>；农林水（类）支出</w:t>
      </w:r>
      <w:r>
        <w:rPr>
          <w:rFonts w:ascii="仿宋_GB2312" w:eastAsia="仿宋_GB2312" w:cs="DengXian-Regular"/>
          <w:color w:val="000000"/>
          <w:sz w:val="32"/>
          <w:szCs w:val="32"/>
        </w:rPr>
        <w:t>592.63</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8.6%</w:t>
      </w:r>
      <w:r>
        <w:rPr>
          <w:rFonts w:ascii="仿宋_GB2312" w:eastAsia="仿宋_GB2312" w:cs="DengXian-Regular" w:hint="eastAsia"/>
          <w:color w:val="000000"/>
          <w:sz w:val="32"/>
          <w:szCs w:val="32"/>
        </w:rPr>
        <w:t>。</w:t>
      </w:r>
    </w:p>
    <w:p w:rsidR="00673105" w:rsidRDefault="00673105">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673105" w:rsidRDefault="0067310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6527.69</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5590.34</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color w:val="000000"/>
          <w:sz w:val="32"/>
          <w:szCs w:val="32"/>
        </w:rPr>
        <w:t xml:space="preserve"> 937.35</w:t>
      </w:r>
      <w:r>
        <w:rPr>
          <w:rFonts w:ascii="仿宋_GB2312" w:eastAsia="仿宋_GB2312" w:cs="DengXian-Regular" w:hint="eastAsia"/>
          <w:color w:val="000000"/>
          <w:sz w:val="32"/>
          <w:szCs w:val="32"/>
        </w:rPr>
        <w:t>万元，主要包括办公费、印刷费、咨询费、手续费、水费、电费、邮电费、取暖费、物业管理费、差旅费、维修（护）费、租赁费、会议费、培训费、公务接</w:t>
      </w:r>
      <w:r>
        <w:rPr>
          <w:rFonts w:ascii="仿宋_GB2312" w:eastAsia="仿宋_GB2312" w:cs="DengXian-Regular" w:hint="eastAsia"/>
          <w:color w:val="000000"/>
          <w:sz w:val="32"/>
          <w:szCs w:val="32"/>
        </w:rPr>
        <w:lastRenderedPageBreak/>
        <w:t>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673105" w:rsidRDefault="00673105">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rsidR="00673105" w:rsidRDefault="0067310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0.07</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1.6%,</w:t>
      </w:r>
      <w:r>
        <w:rPr>
          <w:rFonts w:ascii="仿宋_GB2312" w:eastAsia="仿宋_GB2312" w:cs="DengXian-Regular" w:hint="eastAsia"/>
          <w:color w:val="000000"/>
          <w:sz w:val="32"/>
          <w:szCs w:val="32"/>
        </w:rPr>
        <w:t>较预算减少</w:t>
      </w:r>
      <w:r>
        <w:rPr>
          <w:rFonts w:ascii="仿宋_GB2312" w:eastAsia="仿宋_GB2312" w:cs="DengXian-Regular"/>
          <w:color w:val="000000"/>
          <w:sz w:val="32"/>
          <w:szCs w:val="32"/>
        </w:rPr>
        <w:t>4.3</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98%</w:t>
      </w:r>
      <w:r>
        <w:rPr>
          <w:rFonts w:ascii="仿宋_GB2312" w:eastAsia="仿宋_GB2312" w:cs="DengXian-Regular" w:hint="eastAsia"/>
          <w:color w:val="000000"/>
          <w:sz w:val="32"/>
          <w:szCs w:val="32"/>
        </w:rPr>
        <w:t>，主要是严格执行规定精神，</w:t>
      </w:r>
      <w:r>
        <w:rPr>
          <w:rFonts w:ascii="Calibri" w:eastAsia="仿宋_GB2312" w:hAnsi="Calibri" w:cs="DengXian-Regular" w:hint="eastAsia"/>
          <w:color w:val="000000"/>
          <w:sz w:val="32"/>
          <w:szCs w:val="32"/>
        </w:rPr>
        <w:t>“</w:t>
      </w:r>
      <w:r>
        <w:rPr>
          <w:rFonts w:ascii="仿宋_GB2312" w:eastAsia="仿宋_GB2312" w:cs="DengXian-Regular" w:hint="eastAsia"/>
          <w:color w:val="000000"/>
          <w:sz w:val="32"/>
          <w:szCs w:val="32"/>
        </w:rPr>
        <w:t>三公”经费支出下降，进一步压减支出；较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0.64</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91%</w:t>
      </w:r>
      <w:r>
        <w:rPr>
          <w:rFonts w:ascii="仿宋_GB2312" w:eastAsia="仿宋_GB2312" w:cs="DengXian-Regular" w:hint="eastAsia"/>
          <w:color w:val="000000"/>
          <w:sz w:val="32"/>
          <w:szCs w:val="32"/>
        </w:rPr>
        <w:t>，主要是：严格执行规定精神，</w:t>
      </w:r>
      <w:r>
        <w:rPr>
          <w:rFonts w:ascii="Calibri" w:eastAsia="仿宋_GB2312" w:hAnsi="Calibri" w:cs="DengXian-Regular" w:hint="eastAsia"/>
          <w:color w:val="000000"/>
          <w:sz w:val="32"/>
          <w:szCs w:val="32"/>
        </w:rPr>
        <w:t>“</w:t>
      </w:r>
      <w:r>
        <w:rPr>
          <w:rFonts w:ascii="仿宋_GB2312" w:eastAsia="仿宋_GB2312" w:cs="DengXian-Regular" w:hint="eastAsia"/>
          <w:color w:val="000000"/>
          <w:sz w:val="32"/>
          <w:szCs w:val="32"/>
        </w:rPr>
        <w:t>三公”经费支出下降，进一步压减支出。具体情况如下：</w:t>
      </w:r>
    </w:p>
    <w:p w:rsidR="00673105" w:rsidRDefault="00673105" w:rsidP="00E22874">
      <w:pPr>
        <w:adjustRightInd w:val="0"/>
        <w:snapToGrid w:val="0"/>
        <w:spacing w:line="584" w:lineRule="exact"/>
        <w:ind w:firstLineChars="200" w:firstLine="643"/>
        <w:rPr>
          <w:rFonts w:eastAsia="仿宋_GB2312"/>
          <w:sz w:val="32"/>
          <w:szCs w:val="32"/>
          <w:highlight w:val="yellow"/>
        </w:rPr>
      </w:pPr>
      <w:r>
        <w:rPr>
          <w:rFonts w:ascii="楷体_GB2312" w:eastAsia="楷体_GB2312" w:cs="DengXian-Bold" w:hint="eastAsia"/>
          <w:b/>
          <w:bCs/>
          <w:color w:val="000000"/>
          <w:sz w:val="32"/>
          <w:szCs w:val="32"/>
        </w:rPr>
        <w:t>（一）因公出国（境）费支出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人，参加其他单位组织的因公出国（境）团组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人，无本单位组织的出国（境）团组。</w:t>
      </w:r>
      <w:r>
        <w:rPr>
          <w:rFonts w:eastAsia="仿宋_GB2312" w:hint="eastAsia"/>
          <w:sz w:val="32"/>
          <w:szCs w:val="32"/>
        </w:rPr>
        <w:t>因公出国（境）费支出较年初预算无增减变化；较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w:t>
      </w:r>
      <w:r>
        <w:rPr>
          <w:rFonts w:eastAsia="仿宋_GB2312" w:hint="eastAsia"/>
          <w:sz w:val="32"/>
          <w:szCs w:val="32"/>
        </w:rPr>
        <w:t>度决算无增减变化，本单位无因公出国（境）支出。</w:t>
      </w:r>
    </w:p>
    <w:p w:rsidR="00673105" w:rsidRDefault="00673105" w:rsidP="00E22874">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0.07</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年度公务用车购置及运行维护费较预算减少</w:t>
      </w:r>
      <w:r>
        <w:rPr>
          <w:rFonts w:ascii="仿宋_GB2312" w:eastAsia="仿宋_GB2312" w:cs="DengXian-Regular"/>
          <w:color w:val="000000"/>
          <w:sz w:val="32"/>
          <w:szCs w:val="32"/>
        </w:rPr>
        <w:t>4.3</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98%,</w:t>
      </w:r>
      <w:r>
        <w:rPr>
          <w:rFonts w:ascii="仿宋_GB2312" w:eastAsia="仿宋_GB2312" w:cs="DengXian-Regular" w:hint="eastAsia"/>
          <w:color w:val="000000"/>
          <w:sz w:val="32"/>
          <w:szCs w:val="32"/>
        </w:rPr>
        <w:t>主要是</w:t>
      </w:r>
      <w:r>
        <w:rPr>
          <w:rFonts w:ascii="Calibri" w:eastAsia="仿宋_GB2312" w:hAnsi="Calibri" w:cs="DengXian-Regular" w:hint="eastAsia"/>
          <w:color w:val="000000"/>
          <w:sz w:val="32"/>
          <w:szCs w:val="32"/>
        </w:rPr>
        <w:t>公务用车</w:t>
      </w:r>
      <w:r>
        <w:rPr>
          <w:rFonts w:ascii="仿宋_GB2312" w:eastAsia="仿宋_GB2312" w:cs="DengXian-Regular" w:hint="eastAsia"/>
          <w:color w:val="000000"/>
          <w:sz w:val="32"/>
          <w:szCs w:val="32"/>
        </w:rPr>
        <w:t>经费支出下降，进一步压减支出；较上年减少</w:t>
      </w:r>
      <w:r>
        <w:rPr>
          <w:rFonts w:ascii="仿宋_GB2312" w:eastAsia="仿宋_GB2312" w:cs="DengXian-Regular"/>
          <w:color w:val="000000"/>
          <w:sz w:val="32"/>
          <w:szCs w:val="32"/>
        </w:rPr>
        <w:t>0.64</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91%,</w:t>
      </w:r>
      <w:r>
        <w:rPr>
          <w:rFonts w:ascii="仿宋_GB2312" w:eastAsia="仿宋_GB2312" w:cs="DengXian-Regular" w:hint="eastAsia"/>
          <w:color w:val="000000"/>
          <w:sz w:val="32"/>
          <w:szCs w:val="32"/>
        </w:rPr>
        <w:t>主要是严格执行规定精神，</w:t>
      </w:r>
      <w:r>
        <w:rPr>
          <w:rFonts w:ascii="Calibri" w:eastAsia="仿宋_GB2312" w:hAnsi="Calibri" w:cs="DengXian-Regular" w:hint="eastAsia"/>
          <w:color w:val="000000"/>
          <w:sz w:val="32"/>
          <w:szCs w:val="32"/>
        </w:rPr>
        <w:t>公务用车</w:t>
      </w:r>
      <w:r>
        <w:rPr>
          <w:rFonts w:ascii="仿宋_GB2312" w:eastAsia="仿宋_GB2312" w:cs="DengXian-Regular" w:hint="eastAsia"/>
          <w:color w:val="000000"/>
          <w:sz w:val="32"/>
          <w:szCs w:val="32"/>
        </w:rPr>
        <w:t>经费支出下降，进一步压减支出。</w:t>
      </w:r>
      <w:r>
        <w:rPr>
          <w:rFonts w:ascii="仿宋_GB2312" w:eastAsia="仿宋_GB2312" w:cs="DengXian-Bold" w:hint="eastAsia"/>
          <w:b/>
          <w:bCs/>
          <w:color w:val="000000"/>
          <w:sz w:val="32"/>
          <w:szCs w:val="32"/>
        </w:rPr>
        <w:t>其中：</w:t>
      </w:r>
    </w:p>
    <w:p w:rsidR="00673105" w:rsidRDefault="00673105" w:rsidP="00B87C18">
      <w:pPr>
        <w:adjustRightInd w:val="0"/>
        <w:snapToGrid w:val="0"/>
        <w:spacing w:line="584" w:lineRule="exact"/>
        <w:ind w:firstLineChars="200" w:firstLine="643"/>
        <w:rPr>
          <w:rFonts w:eastAsia="仿宋_GB2312"/>
          <w:sz w:val="32"/>
          <w:szCs w:val="32"/>
          <w:highlight w:val="yellow"/>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w:t>
      </w:r>
      <w:r>
        <w:rPr>
          <w:rFonts w:ascii="仿宋_GB2312" w:eastAsia="仿宋_GB2312" w:cs="DengXian-Regular" w:hint="eastAsia"/>
          <w:color w:val="000000"/>
          <w:sz w:val="32"/>
          <w:szCs w:val="32"/>
        </w:rPr>
        <w:lastRenderedPageBreak/>
        <w:t>发生“公务用车购置”经费支出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w:t>
      </w:r>
      <w:r>
        <w:rPr>
          <w:rFonts w:eastAsia="仿宋_GB2312" w:hint="eastAsia"/>
          <w:sz w:val="32"/>
          <w:szCs w:val="32"/>
        </w:rPr>
        <w:t>公务用车购置费支出较年初预算无增减变化，无新增公务用车；</w:t>
      </w:r>
      <w:r>
        <w:rPr>
          <w:rFonts w:ascii="仿宋_GB2312" w:eastAsia="仿宋_GB2312" w:cs="DengXian-Regular" w:hint="eastAsia"/>
          <w:color w:val="000000"/>
          <w:sz w:val="32"/>
          <w:szCs w:val="32"/>
        </w:rPr>
        <w:t>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w:t>
      </w:r>
      <w:r>
        <w:rPr>
          <w:rFonts w:eastAsia="仿宋_GB2312" w:hint="eastAsia"/>
          <w:sz w:val="32"/>
          <w:szCs w:val="32"/>
        </w:rPr>
        <w:t>无增减变化，无新增公务用车。</w:t>
      </w:r>
    </w:p>
    <w:p w:rsidR="00673105" w:rsidRDefault="00673105" w:rsidP="00B87C18">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w:t>
      </w:r>
    </w:p>
    <w:p w:rsidR="00673105" w:rsidRDefault="00673105">
      <w:pPr>
        <w:adjustRightInd w:val="0"/>
        <w:snapToGrid w:val="0"/>
        <w:spacing w:line="580" w:lineRule="exact"/>
        <w:rPr>
          <w:rFonts w:ascii="仿宋_GB2312" w:eastAsia="仿宋_GB2312" w:cs="DengXian-Regular"/>
          <w:color w:val="000000"/>
          <w:sz w:val="32"/>
          <w:szCs w:val="32"/>
        </w:rPr>
      </w:pPr>
      <w:r>
        <w:rPr>
          <w:rFonts w:ascii="仿宋_GB2312" w:eastAsia="仿宋_GB2312" w:cs="DengXian-Regular" w:hint="eastAsia"/>
          <w:color w:val="000000"/>
          <w:sz w:val="32"/>
          <w:szCs w:val="32"/>
        </w:rPr>
        <w:t>量</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辆。公车运行维护费支出较预算减少</w:t>
      </w:r>
      <w:r>
        <w:rPr>
          <w:rFonts w:ascii="仿宋_GB2312" w:eastAsia="仿宋_GB2312" w:cs="DengXian-Regular"/>
          <w:color w:val="000000"/>
          <w:sz w:val="32"/>
          <w:szCs w:val="32"/>
        </w:rPr>
        <w:t>4.3</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98%,</w:t>
      </w:r>
      <w:r>
        <w:rPr>
          <w:rFonts w:ascii="仿宋_GB2312" w:eastAsia="仿宋_GB2312" w:cs="DengXian-Regular" w:hint="eastAsia"/>
          <w:color w:val="000000"/>
          <w:sz w:val="32"/>
          <w:szCs w:val="32"/>
        </w:rPr>
        <w:t>主要是严格执行规定精神，</w:t>
      </w:r>
      <w:r>
        <w:rPr>
          <w:rFonts w:ascii="Calibri" w:eastAsia="仿宋_GB2312" w:hAnsi="Calibri" w:cs="DengXian-Regular" w:hint="eastAsia"/>
          <w:color w:val="000000"/>
          <w:sz w:val="32"/>
          <w:szCs w:val="32"/>
        </w:rPr>
        <w:t>公务用车</w:t>
      </w:r>
      <w:r>
        <w:rPr>
          <w:rFonts w:ascii="仿宋_GB2312" w:eastAsia="仿宋_GB2312" w:cs="DengXian-Regular" w:hint="eastAsia"/>
          <w:color w:val="000000"/>
          <w:sz w:val="32"/>
          <w:szCs w:val="32"/>
        </w:rPr>
        <w:t>经费支出下降，进一步压减支出；较上年减少</w:t>
      </w:r>
      <w:r>
        <w:rPr>
          <w:rFonts w:ascii="仿宋_GB2312" w:eastAsia="仿宋_GB2312" w:cs="DengXian-Regular"/>
          <w:color w:val="000000"/>
          <w:sz w:val="32"/>
          <w:szCs w:val="32"/>
        </w:rPr>
        <w:t>0.64</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91%</w:t>
      </w:r>
      <w:r>
        <w:rPr>
          <w:rFonts w:ascii="仿宋_GB2312" w:eastAsia="仿宋_GB2312" w:cs="DengXian-Regular" w:hint="eastAsia"/>
          <w:color w:val="000000"/>
          <w:sz w:val="32"/>
          <w:szCs w:val="32"/>
        </w:rPr>
        <w:t>，主要是</w:t>
      </w:r>
      <w:r>
        <w:rPr>
          <w:rFonts w:ascii="Calibri" w:eastAsia="仿宋_GB2312" w:hAnsi="Calibri" w:cs="DengXian-Regular" w:hint="eastAsia"/>
          <w:color w:val="000000"/>
          <w:sz w:val="32"/>
          <w:szCs w:val="32"/>
        </w:rPr>
        <w:t>公务用车</w:t>
      </w:r>
      <w:r>
        <w:rPr>
          <w:rFonts w:ascii="仿宋_GB2312" w:eastAsia="仿宋_GB2312" w:cs="DengXian-Regular" w:hint="eastAsia"/>
          <w:color w:val="000000"/>
          <w:sz w:val="32"/>
          <w:szCs w:val="32"/>
        </w:rPr>
        <w:t>经费支出下降，进一步压减支出。</w:t>
      </w:r>
    </w:p>
    <w:p w:rsidR="00673105" w:rsidRDefault="00673105" w:rsidP="00E22874">
      <w:pPr>
        <w:adjustRightInd w:val="0"/>
        <w:snapToGrid w:val="0"/>
        <w:spacing w:line="584"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人次。公务接待费支出较年初预算无增减变化；较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年度决算无增减变化。</w:t>
      </w:r>
    </w:p>
    <w:p w:rsidR="00673105" w:rsidRDefault="00673105">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673105" w:rsidRDefault="00673105" w:rsidP="00E22874">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673105" w:rsidRDefault="0067310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937.35</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654.47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33%</w:t>
      </w:r>
      <w:r>
        <w:rPr>
          <w:rFonts w:ascii="仿宋_GB2312" w:eastAsia="仿宋_GB2312" w:cs="DengXian-Regular" w:hint="eastAsia"/>
          <w:color w:val="000000"/>
          <w:sz w:val="32"/>
          <w:szCs w:val="32"/>
        </w:rPr>
        <w:t>。主要原因是</w:t>
      </w:r>
      <w:r>
        <w:rPr>
          <w:rFonts w:ascii="仿宋_GB2312" w:eastAsia="仿宋_GB2312" w:cs="DengXian-Regular"/>
          <w:sz w:val="32"/>
          <w:szCs w:val="32"/>
        </w:rPr>
        <w:t>2019</w:t>
      </w:r>
      <w:r>
        <w:rPr>
          <w:rFonts w:ascii="仿宋_GB2312" w:eastAsia="仿宋_GB2312" w:cs="DengXian-Regular" w:hint="eastAsia"/>
          <w:sz w:val="32"/>
          <w:szCs w:val="32"/>
        </w:rPr>
        <w:t>年度增加了城乡社区环境卫生支出</w:t>
      </w:r>
      <w:r>
        <w:rPr>
          <w:rFonts w:ascii="仿宋_GB2312" w:eastAsia="仿宋_GB2312" w:cs="DengXian-Regular" w:hint="eastAsia"/>
          <w:color w:val="000000"/>
          <w:sz w:val="32"/>
          <w:szCs w:val="32"/>
        </w:rPr>
        <w:t>。</w:t>
      </w:r>
    </w:p>
    <w:p w:rsidR="00673105" w:rsidRDefault="00673105" w:rsidP="00E22874">
      <w:pPr>
        <w:adjustRightInd w:val="0"/>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673105" w:rsidRDefault="00673105">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741.57</w:t>
      </w:r>
      <w:r>
        <w:rPr>
          <w:rFonts w:ascii="仿宋_GB2312" w:eastAsia="仿宋_GB2312" w:cs="DengXian-Regular" w:hint="eastAsia"/>
          <w:color w:val="000000"/>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 xml:space="preserve">59 </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592.57</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90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741.57</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100%</w:t>
      </w:r>
      <w:r>
        <w:rPr>
          <w:rFonts w:ascii="仿宋_GB2312" w:eastAsia="仿宋_GB2312" w:cs="仿宋_GB2312" w:hint="eastAsia"/>
          <w:color w:val="000000"/>
          <w:kern w:val="0"/>
          <w:sz w:val="32"/>
          <w:szCs w:val="32"/>
        </w:rPr>
        <w:t>，其中授予小微企业合同金</w:t>
      </w:r>
      <w:r>
        <w:rPr>
          <w:rFonts w:ascii="仿宋_GB2312" w:eastAsia="仿宋_GB2312" w:cs="仿宋_GB2312" w:hint="eastAsia"/>
          <w:color w:val="000000"/>
          <w:kern w:val="0"/>
          <w:sz w:val="32"/>
          <w:szCs w:val="32"/>
        </w:rPr>
        <w:lastRenderedPageBreak/>
        <w:t>额</w:t>
      </w:r>
      <w:r>
        <w:rPr>
          <w:rFonts w:ascii="仿宋_GB2312" w:eastAsia="仿宋_GB2312" w:cs="仿宋_GB2312"/>
          <w:color w:val="000000"/>
          <w:kern w:val="0"/>
          <w:sz w:val="32"/>
          <w:szCs w:val="32"/>
        </w:rPr>
        <w:t>741.57</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 xml:space="preserve"> 100%</w:t>
      </w:r>
      <w:r>
        <w:rPr>
          <w:rFonts w:ascii="仿宋_GB2312" w:eastAsia="仿宋_GB2312" w:cs="仿宋_GB2312" w:hint="eastAsia"/>
          <w:color w:val="000000"/>
          <w:kern w:val="0"/>
          <w:sz w:val="32"/>
          <w:szCs w:val="32"/>
        </w:rPr>
        <w:t>。</w:t>
      </w:r>
    </w:p>
    <w:p w:rsidR="00673105" w:rsidRDefault="00673105" w:rsidP="00E22874">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rsidR="00673105" w:rsidRDefault="0067310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w:t>
      </w:r>
      <w:r>
        <w:rPr>
          <w:rFonts w:ascii="仿宋_GB2312" w:eastAsia="仿宋_GB2312" w:cs="DengXian-Regular" w:hint="eastAsia"/>
          <w:sz w:val="32"/>
          <w:szCs w:val="32"/>
        </w:rPr>
        <w:t>较上年无增减</w:t>
      </w:r>
      <w:r>
        <w:rPr>
          <w:rFonts w:ascii="仿宋_GB2312" w:eastAsia="仿宋_GB2312" w:cs="DengXian-Regular" w:hint="eastAsia"/>
          <w:color w:val="000000"/>
          <w:sz w:val="32"/>
          <w:szCs w:val="32"/>
        </w:rPr>
        <w:t>。其中，副部（省）级及以上领导用车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辆，主要领导干部用车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辆，机要通信用车</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辆，应急保障用车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辆，执法执勤用车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辆，特种专业技术用车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辆，离退休干部用车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w:t>
      </w:r>
    </w:p>
    <w:p w:rsidR="00673105" w:rsidRDefault="00673105">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50</w:t>
      </w:r>
      <w:r>
        <w:rPr>
          <w:rFonts w:ascii="仿宋_GB2312" w:eastAsia="仿宋_GB2312" w:cs="DengXian-Regular" w:hint="eastAsia"/>
          <w:color w:val="000000"/>
          <w:sz w:val="32"/>
          <w:szCs w:val="32"/>
        </w:rPr>
        <w:t>万元以上通用设备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w:t>
      </w:r>
      <w:r>
        <w:rPr>
          <w:rFonts w:ascii="仿宋_GB2312" w:eastAsia="仿宋_GB2312" w:cs="DengXian-Regular" w:hint="eastAsia"/>
          <w:sz w:val="32"/>
          <w:szCs w:val="32"/>
        </w:rPr>
        <w:t>较上年无增减</w:t>
      </w: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100</w:t>
      </w:r>
      <w:r>
        <w:rPr>
          <w:rFonts w:ascii="仿宋_GB2312" w:eastAsia="仿宋_GB2312" w:cs="DengXian-Regular" w:hint="eastAsia"/>
          <w:color w:val="000000"/>
          <w:sz w:val="32"/>
          <w:szCs w:val="32"/>
        </w:rPr>
        <w:t>万元以上专用设备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w:t>
      </w:r>
      <w:r>
        <w:rPr>
          <w:rFonts w:ascii="仿宋_GB2312" w:eastAsia="仿宋_GB2312" w:cs="DengXian-Regular" w:hint="eastAsia"/>
          <w:sz w:val="32"/>
          <w:szCs w:val="32"/>
        </w:rPr>
        <w:t>较上年无增减</w:t>
      </w:r>
      <w:r>
        <w:rPr>
          <w:rFonts w:ascii="仿宋_GB2312" w:eastAsia="仿宋_GB2312" w:cs="DengXian-Regular" w:hint="eastAsia"/>
          <w:color w:val="000000"/>
          <w:sz w:val="32"/>
          <w:szCs w:val="32"/>
        </w:rPr>
        <w:t>。</w:t>
      </w:r>
    </w:p>
    <w:p w:rsidR="00673105" w:rsidRDefault="00673105" w:rsidP="00E22874">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673105" w:rsidRDefault="00673105">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w:t>
      </w:r>
      <w:r>
        <w:rPr>
          <w:rFonts w:ascii="仿宋_GB2312" w:eastAsia="仿宋_GB2312" w:cs="DengXian-Regular" w:hint="eastAsia"/>
          <w:sz w:val="32"/>
          <w:szCs w:val="32"/>
        </w:rPr>
        <w:t>国有资本经营预算收入无收支及结转结余情况，故国有资本经营预算财政拨款支出决算表以空表列示。</w:t>
      </w:r>
    </w:p>
    <w:p w:rsidR="00673105" w:rsidRDefault="00673105">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p>
    <w:p w:rsidR="00673105" w:rsidRDefault="00673105">
      <w:pPr>
        <w:jc w:val="center"/>
        <w:rPr>
          <w:rFonts w:ascii="黑体" w:eastAsia="黑体" w:cs="黑体"/>
          <w:color w:val="000000"/>
          <w:sz w:val="56"/>
          <w:szCs w:val="72"/>
        </w:rPr>
        <w:sectPr w:rsidR="00673105">
          <w:type w:val="continuous"/>
          <w:pgSz w:w="11906" w:h="16838"/>
          <w:pgMar w:top="2041" w:right="1531" w:bottom="2041" w:left="1531" w:header="851" w:footer="992" w:gutter="0"/>
          <w:pgNumType w:fmt="numberInDash"/>
          <w:cols w:space="720"/>
          <w:titlePg/>
          <w:docGrid w:type="lines" w:linePitch="312"/>
        </w:sectPr>
      </w:pPr>
    </w:p>
    <w:p w:rsidR="00673105" w:rsidRDefault="00673105">
      <w:pPr>
        <w:rPr>
          <w:rFonts w:ascii="黑体" w:eastAsia="黑体" w:cs="黑体"/>
          <w:color w:val="000000"/>
          <w:sz w:val="56"/>
          <w:szCs w:val="72"/>
        </w:rPr>
        <w:sectPr w:rsidR="00673105">
          <w:headerReference w:type="default" r:id="rId25"/>
          <w:footerReference w:type="default" r:id="rId26"/>
          <w:headerReference w:type="first" r:id="rId27"/>
          <w:footerReference w:type="first" r:id="rId28"/>
          <w:type w:val="continuous"/>
          <w:pgSz w:w="11906" w:h="16838"/>
          <w:pgMar w:top="2041" w:right="1531" w:bottom="2041" w:left="1531" w:header="851" w:footer="992" w:gutter="0"/>
          <w:pgNumType w:fmt="numberInDash"/>
          <w:cols w:space="720"/>
          <w:titlePg/>
          <w:docGrid w:type="lines" w:linePitch="312"/>
        </w:sectPr>
      </w:pPr>
      <w:r>
        <w:rPr>
          <w:rFonts w:ascii="黑体" w:eastAsia="黑体" w:cs="黑体"/>
          <w:color w:val="000000"/>
          <w:sz w:val="56"/>
          <w:szCs w:val="72"/>
        </w:rPr>
        <w:lastRenderedPageBreak/>
        <w:br w:type="page"/>
      </w:r>
    </w:p>
    <w:p w:rsidR="00673105" w:rsidRDefault="00673105">
      <w:pP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F25D6E">
      <w:pPr>
        <w:jc w:val="center"/>
        <w:rPr>
          <w:color w:val="000000"/>
          <w:sz w:val="72"/>
        </w:rPr>
      </w:pPr>
      <w:r w:rsidRPr="00F25D6E">
        <w:rPr>
          <w:noProof/>
        </w:rPr>
        <w:pict>
          <v:shape id="文本框 156" o:spid="_x0000_s1085" type="#_x0000_t202" style="position:absolute;left:0;text-align:left;margin-left:-80.45pt;margin-top:34.8pt;width:613.65pt;height:219.25pt;z-index:251659776;mso-wrap-distance-left:3.17494mm;mso-wrap-distance-right:3.17494mm;v-text-anchor:middle" fillcolor="#ffd966" strokecolor="#ffd966" strokeweight=".5pt">
            <v:fill r:id="rId20" o:title="" type="pattern"/>
            <v:textbox id="856custom">
              <w:txbxContent>
                <w:p w:rsidR="00B4175D" w:rsidRDefault="00B4175D">
                  <w:pPr>
                    <w:widowControl/>
                    <w:jc w:val="center"/>
                    <w:rPr>
                      <w:rFonts w:ascii="黑体" w:eastAsia="黑体" w:cs="黑体" w:hint="eastAsia"/>
                      <w:color w:val="000000"/>
                      <w:sz w:val="90"/>
                      <w:szCs w:val="90"/>
                    </w:rPr>
                  </w:pPr>
                </w:p>
                <w:p w:rsidR="00B4175D" w:rsidRDefault="00B4175D">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shape>
        </w:pict>
      </w: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tabs>
          <w:tab w:val="left" w:pos="886"/>
        </w:tabs>
        <w:jc w:val="left"/>
        <w:rPr>
          <w:color w:val="000000"/>
        </w:rPr>
        <w:sectPr w:rsidR="00673105">
          <w:headerReference w:type="first" r:id="rId29"/>
          <w:pgSz w:w="11906" w:h="16838"/>
          <w:pgMar w:top="2041" w:right="1531" w:bottom="2041" w:left="1531" w:header="851" w:footer="992" w:gutter="0"/>
          <w:pgNumType w:fmt="numberInDash"/>
          <w:cols w:space="720"/>
          <w:titlePg/>
          <w:docGrid w:type="lines" w:linePitch="312"/>
        </w:sectPr>
      </w:pP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673105" w:rsidRDefault="00673105" w:rsidP="00B87C18">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673105" w:rsidRDefault="00673105" w:rsidP="00B87C18">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673105" w:rsidRDefault="00673105" w:rsidP="00B87C18">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73105" w:rsidRDefault="00673105" w:rsidP="00B87C18">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tabs>
          <w:tab w:val="left" w:pos="235"/>
        </w:tabs>
        <w:jc w:val="left"/>
        <w:rPr>
          <w:color w:val="000000"/>
        </w:rPr>
      </w:pPr>
    </w:p>
    <w:p w:rsidR="00673105" w:rsidRDefault="00673105">
      <w:pPr>
        <w:tabs>
          <w:tab w:val="left" w:pos="235"/>
        </w:tabs>
        <w:jc w:val="left"/>
        <w:rPr>
          <w:color w:val="000000"/>
        </w:rPr>
        <w:sectPr w:rsidR="00673105">
          <w:headerReference w:type="default" r:id="rId30"/>
          <w:pgSz w:w="11906" w:h="16838"/>
          <w:pgMar w:top="2098" w:right="1474" w:bottom="1985" w:left="1588" w:header="851" w:footer="992" w:gutter="0"/>
          <w:pgNumType w:fmt="numberInDash"/>
          <w:cols w:space="720"/>
          <w:docGrid w:type="lines" w:linePitch="312"/>
        </w:sectPr>
      </w:pPr>
    </w:p>
    <w:p w:rsidR="00673105" w:rsidRDefault="00673105">
      <w:pPr>
        <w:rPr>
          <w:color w:val="000000"/>
        </w:rPr>
      </w:pPr>
    </w:p>
    <w:p w:rsidR="00673105" w:rsidRDefault="00F25D6E">
      <w:pPr>
        <w:tabs>
          <w:tab w:val="left" w:pos="235"/>
        </w:tabs>
        <w:jc w:val="left"/>
        <w:rPr>
          <w:color w:val="000000"/>
        </w:rPr>
        <w:sectPr w:rsidR="00673105">
          <w:headerReference w:type="default" r:id="rId31"/>
          <w:pgSz w:w="11906" w:h="16838"/>
          <w:pgMar w:top="2098" w:right="1474" w:bottom="1985" w:left="1588" w:header="851" w:footer="992" w:gutter="0"/>
          <w:pgNumType w:fmt="numberInDash"/>
          <w:cols w:space="720"/>
          <w:docGrid w:type="lines" w:linePitch="312"/>
        </w:sectPr>
      </w:pPr>
      <w:r w:rsidRPr="00F25D6E">
        <w:rPr>
          <w:noProof/>
        </w:rPr>
        <w:pict>
          <v:shape id="文本框 175" o:spid="_x0000_s1090" type="#_x0000_t202" style="position:absolute;margin-left:-82.05pt;margin-top:111.85pt;width:613.65pt;height:263.1pt;z-index:251660800;mso-wrap-distance-left:3.17494mm;mso-wrap-distance-right:3.17494mm;v-text-anchor:middle" fillcolor="#ffd966" strokecolor="#ffd966" strokeweight=".5pt">
            <v:fill r:id="rId20" o:title="" type="pattern"/>
            <v:textbox id="857custom">
              <w:txbxContent>
                <w:p w:rsidR="00B4175D" w:rsidRDefault="00B4175D">
                  <w:pPr>
                    <w:widowControl/>
                    <w:jc w:val="center"/>
                    <w:rPr>
                      <w:rFonts w:ascii="黑体" w:eastAsia="黑体" w:cs="黑体" w:hint="eastAsia"/>
                      <w:color w:val="000000"/>
                      <w:sz w:val="90"/>
                      <w:szCs w:val="90"/>
                    </w:rPr>
                  </w:pPr>
                </w:p>
                <w:p w:rsidR="00B4175D" w:rsidRDefault="00B4175D">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rsidR="00B4175D" w:rsidRDefault="00B4175D">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v:textbox>
          </v:shape>
        </w:pict>
      </w:r>
    </w:p>
    <w:tbl>
      <w:tblPr>
        <w:tblW w:w="9008" w:type="dxa"/>
        <w:jc w:val="center"/>
        <w:tblLayout w:type="fixed"/>
        <w:tblCellMar>
          <w:left w:w="0" w:type="dxa"/>
          <w:right w:w="0" w:type="dxa"/>
        </w:tblCellMar>
        <w:tblLook w:val="0000"/>
      </w:tblPr>
      <w:tblGrid>
        <w:gridCol w:w="2605"/>
        <w:gridCol w:w="476"/>
        <w:gridCol w:w="983"/>
        <w:gridCol w:w="3214"/>
        <w:gridCol w:w="738"/>
        <w:gridCol w:w="992"/>
      </w:tblGrid>
      <w:tr w:rsidR="00673105">
        <w:trPr>
          <w:trHeight w:val="390"/>
          <w:jc w:val="center"/>
        </w:trPr>
        <w:tc>
          <w:tcPr>
            <w:tcW w:w="9008" w:type="dxa"/>
            <w:gridSpan w:val="6"/>
            <w:tcBorders>
              <w:top w:val="nil"/>
              <w:left w:val="nil"/>
              <w:bottom w:val="nil"/>
              <w:right w:val="nil"/>
            </w:tcBorders>
            <w:noWrap/>
            <w:tcMar>
              <w:top w:w="15" w:type="dxa"/>
              <w:left w:w="15" w:type="dxa"/>
              <w:right w:w="15" w:type="dxa"/>
            </w:tcMar>
            <w:vAlign w:val="bottom"/>
          </w:tcPr>
          <w:p w:rsidR="00673105" w:rsidRDefault="00673105">
            <w:pPr>
              <w:widowControl/>
              <w:jc w:val="center"/>
              <w:textAlignment w:val="bottom"/>
              <w:rPr>
                <w:rFonts w:ascii="宋体" w:eastAsia="宋体" w:cs="宋体"/>
                <w:color w:val="000000"/>
                <w:sz w:val="30"/>
                <w:szCs w:val="30"/>
              </w:rPr>
            </w:pPr>
            <w:r>
              <w:rPr>
                <w:rFonts w:ascii="宋体" w:eastAsia="宋体" w:cs="宋体" w:hint="eastAsia"/>
                <w:color w:val="000000"/>
                <w:kern w:val="0"/>
                <w:sz w:val="30"/>
                <w:szCs w:val="30"/>
              </w:rPr>
              <w:lastRenderedPageBreak/>
              <w:t>收入支出决算总表</w:t>
            </w:r>
          </w:p>
        </w:tc>
      </w:tr>
      <w:tr w:rsidR="00673105">
        <w:trPr>
          <w:trHeight w:val="255"/>
          <w:jc w:val="center"/>
        </w:trPr>
        <w:tc>
          <w:tcPr>
            <w:tcW w:w="2605"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476"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983"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3214"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738"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992" w:type="dxa"/>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rsidR="00673105">
        <w:trPr>
          <w:trHeight w:val="255"/>
          <w:jc w:val="center"/>
        </w:trPr>
        <w:tc>
          <w:tcPr>
            <w:tcW w:w="4064" w:type="dxa"/>
            <w:gridSpan w:val="3"/>
            <w:tcBorders>
              <w:top w:val="nil"/>
              <w:left w:val="nil"/>
              <w:bottom w:val="nil"/>
              <w:right w:val="nil"/>
            </w:tcBorders>
            <w:noWrap/>
            <w:tcMar>
              <w:top w:w="15" w:type="dxa"/>
              <w:left w:w="15" w:type="dxa"/>
              <w:right w:w="15" w:type="dxa"/>
            </w:tcMar>
            <w:vAlign w:val="bottom"/>
          </w:tcPr>
          <w:p w:rsidR="00673105" w:rsidRDefault="00673105">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部门：廊坊市广阳区九州镇人民政府</w:t>
            </w:r>
          </w:p>
        </w:tc>
        <w:tc>
          <w:tcPr>
            <w:tcW w:w="3214"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1730" w:type="dxa"/>
            <w:gridSpan w:val="2"/>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73105">
        <w:trPr>
          <w:trHeight w:val="308"/>
          <w:jc w:val="center"/>
        </w:trPr>
        <w:tc>
          <w:tcPr>
            <w:tcW w:w="406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944"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w:t>
            </w: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4,499.08</w:t>
            </w: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946.00</w:t>
            </w: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790.00</w:t>
            </w: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2,078.72</w:t>
            </w: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14.35</w:t>
            </w: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2,223.49</w:t>
            </w: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18.27</w:t>
            </w: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5,289.08</w:t>
            </w: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5,280.84</w:t>
            </w: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8.24</w:t>
            </w: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r>
      <w:tr w:rsidR="00673105">
        <w:trPr>
          <w:trHeight w:val="308"/>
          <w:jc w:val="center"/>
        </w:trPr>
        <w:tc>
          <w:tcPr>
            <w:tcW w:w="260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7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983"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5,289.08</w:t>
            </w:r>
          </w:p>
        </w:tc>
        <w:tc>
          <w:tcPr>
            <w:tcW w:w="3214"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5,289.08</w:t>
            </w:r>
          </w:p>
        </w:tc>
      </w:tr>
      <w:tr w:rsidR="00673105">
        <w:trPr>
          <w:trHeight w:val="308"/>
          <w:jc w:val="center"/>
        </w:trPr>
        <w:tc>
          <w:tcPr>
            <w:tcW w:w="9008" w:type="dxa"/>
            <w:gridSpan w:val="6"/>
            <w:tcBorders>
              <w:top w:val="nil"/>
              <w:left w:val="nil"/>
              <w:bottom w:val="nil"/>
              <w:right w:val="nil"/>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注：本表反映部门本年度的总收支和年末结转结余情况。</w:t>
            </w:r>
          </w:p>
        </w:tc>
      </w:tr>
    </w:tbl>
    <w:p w:rsidR="00673105" w:rsidRDefault="00673105">
      <w:pPr>
        <w:rPr>
          <w:color w:val="000000"/>
        </w:rPr>
      </w:pPr>
    </w:p>
    <w:p w:rsidR="00673105" w:rsidRDefault="00673105">
      <w:pPr>
        <w:rPr>
          <w:color w:val="000000"/>
        </w:rPr>
      </w:pPr>
    </w:p>
    <w:tbl>
      <w:tblPr>
        <w:tblW w:w="10261" w:type="dxa"/>
        <w:tblInd w:w="-626" w:type="dxa"/>
        <w:tblLayout w:type="fixed"/>
        <w:tblCellMar>
          <w:left w:w="0" w:type="dxa"/>
          <w:right w:w="0" w:type="dxa"/>
        </w:tblCellMar>
        <w:tblLook w:val="0000"/>
      </w:tblPr>
      <w:tblGrid>
        <w:gridCol w:w="29"/>
        <w:gridCol w:w="264"/>
        <w:gridCol w:w="363"/>
        <w:gridCol w:w="257"/>
        <w:gridCol w:w="178"/>
        <w:gridCol w:w="100"/>
        <w:gridCol w:w="39"/>
        <w:gridCol w:w="1119"/>
        <w:gridCol w:w="409"/>
        <w:gridCol w:w="800"/>
        <w:gridCol w:w="610"/>
        <w:gridCol w:w="589"/>
        <w:gridCol w:w="460"/>
        <w:gridCol w:w="413"/>
        <w:gridCol w:w="426"/>
        <w:gridCol w:w="738"/>
        <w:gridCol w:w="103"/>
        <w:gridCol w:w="418"/>
        <w:gridCol w:w="204"/>
        <w:gridCol w:w="113"/>
        <w:gridCol w:w="260"/>
        <w:gridCol w:w="360"/>
        <w:gridCol w:w="107"/>
        <w:gridCol w:w="550"/>
        <w:gridCol w:w="75"/>
        <w:gridCol w:w="794"/>
        <w:gridCol w:w="483"/>
      </w:tblGrid>
      <w:tr w:rsidR="00673105">
        <w:trPr>
          <w:gridAfter w:val="1"/>
          <w:wAfter w:w="483" w:type="dxa"/>
          <w:trHeight w:val="474"/>
        </w:trPr>
        <w:tc>
          <w:tcPr>
            <w:tcW w:w="9778" w:type="dxa"/>
            <w:gridSpan w:val="26"/>
            <w:tcBorders>
              <w:top w:val="nil"/>
              <w:left w:val="nil"/>
              <w:bottom w:val="nil"/>
              <w:right w:val="nil"/>
            </w:tcBorders>
            <w:noWrap/>
            <w:vAlign w:val="bottom"/>
          </w:tcPr>
          <w:p w:rsidR="00673105" w:rsidRDefault="00673105">
            <w:pPr>
              <w:widowControl/>
              <w:jc w:val="center"/>
              <w:textAlignment w:val="bottom"/>
              <w:rPr>
                <w:rFonts w:ascii="宋体" w:eastAsia="宋体" w:cs="宋体"/>
                <w:color w:val="000000"/>
                <w:sz w:val="30"/>
                <w:szCs w:val="30"/>
              </w:rPr>
            </w:pPr>
            <w:r>
              <w:rPr>
                <w:rFonts w:ascii="宋体" w:eastAsia="宋体" w:cs="宋体" w:hint="eastAsia"/>
                <w:color w:val="000000"/>
                <w:kern w:val="0"/>
                <w:sz w:val="30"/>
                <w:szCs w:val="30"/>
              </w:rPr>
              <w:lastRenderedPageBreak/>
              <w:t>收入决算表</w:t>
            </w:r>
          </w:p>
        </w:tc>
      </w:tr>
      <w:tr w:rsidR="00673105">
        <w:trPr>
          <w:gridAfter w:val="1"/>
          <w:wAfter w:w="483" w:type="dxa"/>
          <w:trHeight w:val="255"/>
        </w:trPr>
        <w:tc>
          <w:tcPr>
            <w:tcW w:w="915" w:type="dxa"/>
            <w:gridSpan w:val="4"/>
            <w:tcBorders>
              <w:top w:val="nil"/>
              <w:left w:val="nil"/>
              <w:bottom w:val="nil"/>
              <w:right w:val="nil"/>
            </w:tcBorders>
            <w:noWrap/>
            <w:vAlign w:val="bottom"/>
          </w:tcPr>
          <w:p w:rsidR="00673105" w:rsidRDefault="00673105">
            <w:pPr>
              <w:rPr>
                <w:rFonts w:ascii="Arial" w:hAnsi="Arial"/>
                <w:color w:val="000000"/>
                <w:sz w:val="20"/>
                <w:szCs w:val="20"/>
              </w:rPr>
            </w:pPr>
          </w:p>
        </w:tc>
        <w:tc>
          <w:tcPr>
            <w:tcW w:w="178"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139" w:type="dxa"/>
            <w:gridSpan w:val="2"/>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2938" w:type="dxa"/>
            <w:gridSpan w:val="4"/>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1049" w:type="dxa"/>
            <w:gridSpan w:val="2"/>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839" w:type="dxa"/>
            <w:gridSpan w:val="2"/>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738"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521" w:type="dxa"/>
            <w:gridSpan w:val="2"/>
            <w:tcBorders>
              <w:top w:val="nil"/>
              <w:left w:val="nil"/>
              <w:bottom w:val="nil"/>
              <w:right w:val="nil"/>
            </w:tcBorders>
            <w:noWrap/>
            <w:vAlign w:val="bottom"/>
          </w:tcPr>
          <w:p w:rsidR="00673105" w:rsidRDefault="00673105">
            <w:pPr>
              <w:rPr>
                <w:rFonts w:ascii="Arial" w:hAnsi="Arial"/>
                <w:color w:val="000000"/>
                <w:sz w:val="20"/>
                <w:szCs w:val="20"/>
              </w:rPr>
            </w:pPr>
          </w:p>
        </w:tc>
        <w:tc>
          <w:tcPr>
            <w:tcW w:w="2462" w:type="dxa"/>
            <w:gridSpan w:val="8"/>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rsidR="00673105">
        <w:trPr>
          <w:gridAfter w:val="1"/>
          <w:wAfter w:w="483" w:type="dxa"/>
          <w:trHeight w:val="255"/>
        </w:trPr>
        <w:tc>
          <w:tcPr>
            <w:tcW w:w="7892" w:type="dxa"/>
            <w:gridSpan w:val="21"/>
            <w:tcBorders>
              <w:top w:val="nil"/>
              <w:left w:val="nil"/>
              <w:bottom w:val="nil"/>
              <w:right w:val="nil"/>
            </w:tcBorders>
            <w:noWrap/>
            <w:vAlign w:val="bottom"/>
          </w:tcPr>
          <w:p w:rsidR="00673105" w:rsidRDefault="00673105">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部门：廊坊市广阳区九州镇人民政府</w:t>
            </w:r>
          </w:p>
        </w:tc>
        <w:tc>
          <w:tcPr>
            <w:tcW w:w="1886" w:type="dxa"/>
            <w:gridSpan w:val="5"/>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73105">
        <w:trPr>
          <w:gridAfter w:val="1"/>
          <w:wAfter w:w="483" w:type="dxa"/>
          <w:trHeight w:val="308"/>
        </w:trPr>
        <w:tc>
          <w:tcPr>
            <w:tcW w:w="4170" w:type="dxa"/>
            <w:gridSpan w:val="11"/>
            <w:tcBorders>
              <w:top w:val="single" w:sz="4" w:space="0" w:color="000000"/>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049"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839"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73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521"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577" w:type="dxa"/>
            <w:gridSpan w:val="3"/>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1017" w:type="dxa"/>
            <w:gridSpan w:val="3"/>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869"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673105">
        <w:trPr>
          <w:gridAfter w:val="1"/>
          <w:wAfter w:w="483" w:type="dxa"/>
          <w:trHeight w:val="312"/>
        </w:trPr>
        <w:tc>
          <w:tcPr>
            <w:tcW w:w="1232" w:type="dxa"/>
            <w:gridSpan w:val="7"/>
            <w:vMerge w:val="restart"/>
            <w:tcBorders>
              <w:top w:val="nil"/>
              <w:left w:val="single" w:sz="4" w:space="0" w:color="000000"/>
              <w:bottom w:val="single" w:sz="4" w:space="0" w:color="000000"/>
              <w:right w:val="single" w:sz="4" w:space="0" w:color="000000"/>
            </w:tcBorders>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938" w:type="dxa"/>
            <w:gridSpan w:val="4"/>
            <w:vMerge w:val="restart"/>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2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97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521"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795"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020"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870"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r>
      <w:tr w:rsidR="00673105">
        <w:trPr>
          <w:gridAfter w:val="1"/>
          <w:wAfter w:w="483" w:type="dxa"/>
          <w:trHeight w:val="624"/>
        </w:trPr>
        <w:tc>
          <w:tcPr>
            <w:tcW w:w="1232" w:type="dxa"/>
            <w:gridSpan w:val="7"/>
            <w:vMerge/>
            <w:tcBorders>
              <w:top w:val="nil"/>
              <w:left w:val="single" w:sz="4" w:space="0" w:color="000000"/>
              <w:bottom w:val="single" w:sz="4" w:space="0" w:color="000000"/>
              <w:right w:val="single" w:sz="4" w:space="0" w:color="000000"/>
            </w:tcBorders>
            <w:vAlign w:val="center"/>
          </w:tcPr>
          <w:p w:rsidR="00673105" w:rsidRDefault="00673105"/>
        </w:tc>
        <w:tc>
          <w:tcPr>
            <w:tcW w:w="2220" w:type="dxa"/>
            <w:gridSpan w:val="4"/>
            <w:vMerge/>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tc>
        <w:tc>
          <w:tcPr>
            <w:tcW w:w="112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97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521"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795"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020"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870"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r>
      <w:tr w:rsidR="00673105">
        <w:trPr>
          <w:gridAfter w:val="1"/>
          <w:wAfter w:w="483" w:type="dxa"/>
          <w:trHeight w:val="624"/>
        </w:trPr>
        <w:tc>
          <w:tcPr>
            <w:tcW w:w="1232" w:type="dxa"/>
            <w:gridSpan w:val="7"/>
            <w:vMerge/>
            <w:tcBorders>
              <w:top w:val="nil"/>
              <w:left w:val="single" w:sz="4" w:space="0" w:color="000000"/>
              <w:bottom w:val="single" w:sz="4" w:space="0" w:color="000000"/>
              <w:right w:val="single" w:sz="4" w:space="0" w:color="000000"/>
            </w:tcBorders>
            <w:vAlign w:val="center"/>
          </w:tcPr>
          <w:p w:rsidR="00673105" w:rsidRDefault="00673105"/>
        </w:tc>
        <w:tc>
          <w:tcPr>
            <w:tcW w:w="2220" w:type="dxa"/>
            <w:gridSpan w:val="4"/>
            <w:vMerge/>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tc>
        <w:tc>
          <w:tcPr>
            <w:tcW w:w="112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97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521"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795"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020"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870"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r>
      <w:tr w:rsidR="00673105">
        <w:trPr>
          <w:gridAfter w:val="1"/>
          <w:wAfter w:w="483" w:type="dxa"/>
          <w:trHeight w:val="308"/>
        </w:trPr>
        <w:tc>
          <w:tcPr>
            <w:tcW w:w="4170" w:type="dxa"/>
            <w:gridSpan w:val="11"/>
            <w:tcBorders>
              <w:top w:val="nil"/>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049" w:type="dxa"/>
            <w:gridSpan w:val="2"/>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839" w:type="dxa"/>
            <w:gridSpan w:val="2"/>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738"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521" w:type="dxa"/>
            <w:gridSpan w:val="2"/>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577" w:type="dxa"/>
            <w:gridSpan w:val="3"/>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017" w:type="dxa"/>
            <w:gridSpan w:val="3"/>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869" w:type="dxa"/>
            <w:gridSpan w:val="2"/>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7</w:t>
            </w:r>
          </w:p>
        </w:tc>
      </w:tr>
      <w:tr w:rsidR="00673105">
        <w:trPr>
          <w:gridAfter w:val="1"/>
          <w:wAfter w:w="483" w:type="dxa"/>
          <w:trHeight w:val="308"/>
        </w:trPr>
        <w:tc>
          <w:tcPr>
            <w:tcW w:w="4170" w:type="dxa"/>
            <w:gridSpan w:val="11"/>
            <w:tcBorders>
              <w:top w:val="nil"/>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b/>
                <w:color w:val="000000"/>
                <w:sz w:val="22"/>
              </w:rPr>
            </w:pPr>
            <w:r>
              <w:rPr>
                <w:rFonts w:ascii="宋体" w:eastAsia="宋体" w:cs="宋体"/>
                <w:b/>
                <w:color w:val="000000"/>
                <w:kern w:val="0"/>
                <w:sz w:val="22"/>
              </w:rPr>
              <w:t>6827.69</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b/>
                <w:color w:val="000000"/>
                <w:sz w:val="22"/>
              </w:rPr>
            </w:pPr>
            <w:r>
              <w:rPr>
                <w:rFonts w:ascii="宋体" w:eastAsia="宋体" w:cs="宋体"/>
                <w:b/>
                <w:color w:val="000000"/>
                <w:kern w:val="0"/>
                <w:sz w:val="22"/>
              </w:rPr>
              <w:t>6827.69</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b/>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b/>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b/>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b/>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b/>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201</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一般公共服务支出</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1565.02</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1565.02</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20103</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政府办公厅（室）及相关机构事务</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2010301</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行政运行</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20106</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财政事务</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2010601</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行政运行</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205</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教育支出</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4101</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4101</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661"/>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20501</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教育管理事务</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2050101</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行政运行</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20502</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普通教育</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1483.37</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1483.37</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2050202</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小学教育</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979.12</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979.12</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0"/>
                <w:szCs w:val="20"/>
              </w:rPr>
            </w:pPr>
            <w:r>
              <w:rPr>
                <w:rFonts w:ascii="宋体" w:eastAsia="宋体" w:cs="宋体"/>
                <w:color w:val="000000"/>
                <w:kern w:val="0"/>
                <w:sz w:val="20"/>
                <w:szCs w:val="20"/>
              </w:rPr>
              <w:t>2050203</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kern w:val="0"/>
                <w:sz w:val="20"/>
                <w:szCs w:val="20"/>
              </w:rPr>
            </w:pPr>
            <w:r>
              <w:rPr>
                <w:rFonts w:ascii="宋体" w:eastAsia="宋体" w:cs="宋体" w:hint="eastAsia"/>
                <w:color w:val="000000"/>
                <w:kern w:val="0"/>
                <w:sz w:val="20"/>
                <w:szCs w:val="20"/>
              </w:rPr>
              <w:t>初中教育</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490.25</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490.25</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0"/>
                <w:szCs w:val="20"/>
              </w:rPr>
            </w:pPr>
            <w:r>
              <w:rPr>
                <w:rFonts w:ascii="宋体" w:eastAsia="宋体" w:cs="宋体"/>
                <w:color w:val="000000"/>
                <w:kern w:val="0"/>
                <w:sz w:val="20"/>
                <w:szCs w:val="20"/>
              </w:rPr>
              <w:t>2050299</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kern w:val="0"/>
                <w:sz w:val="20"/>
                <w:szCs w:val="20"/>
              </w:rPr>
            </w:pPr>
            <w:r>
              <w:rPr>
                <w:rFonts w:ascii="宋体" w:eastAsia="宋体" w:cs="宋体" w:hint="eastAsia"/>
                <w:color w:val="000000"/>
                <w:kern w:val="0"/>
                <w:sz w:val="20"/>
                <w:szCs w:val="20"/>
              </w:rPr>
              <w:t>其他教育支出</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14</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14</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210</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卫生健康支出</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69.04</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69.04</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21007</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计划生育事务</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2100716</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计划生育机构</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0"/>
                <w:szCs w:val="20"/>
              </w:rPr>
            </w:pPr>
            <w:r>
              <w:rPr>
                <w:rFonts w:ascii="宋体" w:eastAsia="宋体" w:cs="宋体"/>
                <w:color w:val="000000"/>
                <w:kern w:val="0"/>
                <w:sz w:val="20"/>
                <w:szCs w:val="20"/>
              </w:rPr>
              <w:t>21011</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kern w:val="0"/>
                <w:sz w:val="20"/>
                <w:szCs w:val="20"/>
              </w:rPr>
            </w:pPr>
            <w:r>
              <w:rPr>
                <w:rFonts w:ascii="宋体" w:eastAsia="宋体" w:cs="宋体" w:hint="eastAsia"/>
                <w:color w:val="000000"/>
                <w:kern w:val="0"/>
                <w:sz w:val="20"/>
                <w:szCs w:val="20"/>
              </w:rPr>
              <w:t>行政事业单位医疗</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0"/>
                <w:szCs w:val="20"/>
              </w:rPr>
            </w:pPr>
            <w:r>
              <w:rPr>
                <w:rFonts w:ascii="宋体" w:eastAsia="宋体" w:cs="宋体"/>
                <w:color w:val="000000"/>
                <w:kern w:val="0"/>
                <w:sz w:val="20"/>
                <w:szCs w:val="20"/>
              </w:rPr>
              <w:t>2101101</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kern w:val="0"/>
                <w:sz w:val="20"/>
                <w:szCs w:val="20"/>
              </w:rPr>
            </w:pPr>
            <w:r>
              <w:rPr>
                <w:rFonts w:ascii="宋体" w:eastAsia="宋体" w:cs="宋体" w:hint="eastAsia"/>
                <w:color w:val="000000"/>
                <w:kern w:val="0"/>
                <w:sz w:val="20"/>
                <w:szCs w:val="20"/>
              </w:rPr>
              <w:t>行政单位医疗</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212</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城乡社区支出</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500</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500</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21205</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城乡社区环境卫生</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2120501</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城乡社区环境卫生</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769"/>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21208</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国有土地使用权出让收入及对应专项债务收入安排的支出</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2120802</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土地开发支出</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213</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农林水支出</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592.63</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592.63</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21301</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农业</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2130101</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行政运行</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color w:val="000000"/>
                <w:kern w:val="0"/>
                <w:sz w:val="20"/>
                <w:szCs w:val="20"/>
              </w:rPr>
              <w:t>21307</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农村综合改革</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554.6</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554.6</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0"/>
                <w:szCs w:val="20"/>
              </w:rPr>
            </w:pPr>
            <w:r>
              <w:rPr>
                <w:rFonts w:ascii="宋体" w:eastAsia="宋体" w:cs="宋体"/>
                <w:color w:val="000000"/>
                <w:kern w:val="0"/>
                <w:sz w:val="20"/>
                <w:szCs w:val="20"/>
              </w:rPr>
              <w:t>2130707</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kern w:val="0"/>
                <w:sz w:val="20"/>
                <w:szCs w:val="20"/>
              </w:rPr>
            </w:pPr>
            <w:r>
              <w:rPr>
                <w:rFonts w:ascii="宋体" w:eastAsia="宋体" w:cs="宋体" w:hint="eastAsia"/>
                <w:color w:val="000000"/>
                <w:kern w:val="0"/>
                <w:sz w:val="20"/>
                <w:szCs w:val="20"/>
              </w:rPr>
              <w:t>农村综合改革示范试点补助资金</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10</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10</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1232"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lastRenderedPageBreak/>
              <w:t>2130799</w:t>
            </w:r>
          </w:p>
        </w:tc>
        <w:tc>
          <w:tcPr>
            <w:tcW w:w="2938"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其他农村综合改革支出</w:t>
            </w:r>
          </w:p>
        </w:tc>
        <w:tc>
          <w:tcPr>
            <w:tcW w:w="104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544.6</w:t>
            </w:r>
          </w:p>
        </w:tc>
        <w:tc>
          <w:tcPr>
            <w:tcW w:w="83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544.6</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01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86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gridAfter w:val="1"/>
          <w:wAfter w:w="483" w:type="dxa"/>
          <w:trHeight w:val="308"/>
        </w:trPr>
        <w:tc>
          <w:tcPr>
            <w:tcW w:w="9778" w:type="dxa"/>
            <w:gridSpan w:val="26"/>
            <w:tcBorders>
              <w:top w:val="nil"/>
              <w:left w:val="nil"/>
              <w:bottom w:val="nil"/>
              <w:right w:val="nil"/>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r w:rsidR="00673105">
        <w:trPr>
          <w:gridAfter w:val="1"/>
          <w:wAfter w:w="483" w:type="dxa"/>
          <w:trHeight w:val="307"/>
        </w:trPr>
        <w:tc>
          <w:tcPr>
            <w:tcW w:w="9778" w:type="dxa"/>
            <w:gridSpan w:val="26"/>
            <w:tcBorders>
              <w:top w:val="nil"/>
              <w:left w:val="nil"/>
              <w:bottom w:val="nil"/>
              <w:right w:val="nil"/>
            </w:tcBorders>
            <w:noWrap/>
            <w:vAlign w:val="center"/>
          </w:tcPr>
          <w:p w:rsidR="00673105" w:rsidRDefault="00673105">
            <w:pPr>
              <w:widowControl/>
              <w:jc w:val="left"/>
              <w:textAlignment w:val="center"/>
              <w:rPr>
                <w:rFonts w:ascii="宋体" w:eastAsia="宋体" w:cs="宋体"/>
                <w:color w:val="000000"/>
                <w:kern w:val="0"/>
                <w:sz w:val="22"/>
              </w:rPr>
            </w:pPr>
          </w:p>
        </w:tc>
      </w:tr>
      <w:tr w:rsidR="00673105">
        <w:trPr>
          <w:trHeight w:val="390"/>
        </w:trPr>
        <w:tc>
          <w:tcPr>
            <w:tcW w:w="10261" w:type="dxa"/>
            <w:gridSpan w:val="27"/>
            <w:tcBorders>
              <w:top w:val="nil"/>
              <w:left w:val="nil"/>
              <w:bottom w:val="nil"/>
              <w:right w:val="nil"/>
            </w:tcBorders>
            <w:noWrap/>
            <w:vAlign w:val="bottom"/>
          </w:tcPr>
          <w:p w:rsidR="00673105" w:rsidRDefault="00673105">
            <w:pPr>
              <w:widowControl/>
              <w:jc w:val="center"/>
              <w:textAlignment w:val="bottom"/>
              <w:rPr>
                <w:rFonts w:ascii="宋体" w:eastAsia="宋体" w:cs="宋体"/>
                <w:color w:val="000000"/>
                <w:sz w:val="30"/>
                <w:szCs w:val="30"/>
              </w:rPr>
            </w:pPr>
            <w:r>
              <w:rPr>
                <w:rFonts w:ascii="宋体" w:eastAsia="宋体" w:cs="宋体" w:hint="eastAsia"/>
                <w:color w:val="000000"/>
                <w:kern w:val="0"/>
                <w:sz w:val="30"/>
                <w:szCs w:val="30"/>
              </w:rPr>
              <w:t>支出决算表</w:t>
            </w:r>
          </w:p>
        </w:tc>
      </w:tr>
      <w:tr w:rsidR="00673105">
        <w:trPr>
          <w:trHeight w:val="255"/>
        </w:trPr>
        <w:tc>
          <w:tcPr>
            <w:tcW w:w="658" w:type="dxa"/>
            <w:gridSpan w:val="3"/>
            <w:tcBorders>
              <w:top w:val="nil"/>
              <w:left w:val="nil"/>
              <w:bottom w:val="nil"/>
              <w:right w:val="nil"/>
            </w:tcBorders>
            <w:noWrap/>
            <w:vAlign w:val="bottom"/>
          </w:tcPr>
          <w:p w:rsidR="00673105" w:rsidRDefault="00673105">
            <w:pPr>
              <w:rPr>
                <w:rFonts w:ascii="Arial" w:hAnsi="Arial"/>
                <w:color w:val="000000"/>
                <w:sz w:val="20"/>
                <w:szCs w:val="20"/>
              </w:rPr>
            </w:pPr>
          </w:p>
        </w:tc>
        <w:tc>
          <w:tcPr>
            <w:tcW w:w="256"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278" w:type="dxa"/>
            <w:gridSpan w:val="2"/>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3566" w:type="dxa"/>
            <w:gridSpan w:val="6"/>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1299" w:type="dxa"/>
            <w:gridSpan w:val="3"/>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841" w:type="dxa"/>
            <w:gridSpan w:val="2"/>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622" w:type="dxa"/>
            <w:gridSpan w:val="2"/>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733" w:type="dxa"/>
            <w:gridSpan w:val="3"/>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732" w:type="dxa"/>
            <w:gridSpan w:val="3"/>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1275" w:type="dxa"/>
            <w:gridSpan w:val="2"/>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rsidR="00673105">
        <w:trPr>
          <w:trHeight w:val="255"/>
        </w:trPr>
        <w:tc>
          <w:tcPr>
            <w:tcW w:w="6899" w:type="dxa"/>
            <w:gridSpan w:val="17"/>
            <w:tcBorders>
              <w:top w:val="nil"/>
              <w:left w:val="nil"/>
              <w:bottom w:val="nil"/>
              <w:right w:val="nil"/>
            </w:tcBorders>
            <w:noWrap/>
            <w:vAlign w:val="bottom"/>
          </w:tcPr>
          <w:p w:rsidR="00673105" w:rsidRDefault="00673105">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部门：廊坊市广阳区九州镇人民政府</w:t>
            </w:r>
          </w:p>
        </w:tc>
        <w:tc>
          <w:tcPr>
            <w:tcW w:w="622" w:type="dxa"/>
            <w:gridSpan w:val="2"/>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733" w:type="dxa"/>
            <w:gridSpan w:val="3"/>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2007" w:type="dxa"/>
            <w:gridSpan w:val="5"/>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73105">
        <w:trPr>
          <w:trHeight w:val="308"/>
        </w:trPr>
        <w:tc>
          <w:tcPr>
            <w:tcW w:w="4758" w:type="dxa"/>
            <w:gridSpan w:val="12"/>
            <w:tcBorders>
              <w:top w:val="single" w:sz="4" w:space="0" w:color="000000"/>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299" w:type="dxa"/>
            <w:gridSpan w:val="3"/>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841"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622"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733" w:type="dxa"/>
            <w:gridSpan w:val="3"/>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732" w:type="dxa"/>
            <w:gridSpan w:val="3"/>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275"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p w:rsidR="00673105" w:rsidRDefault="00673105">
            <w:pPr>
              <w:widowControl/>
              <w:jc w:val="center"/>
              <w:textAlignment w:val="center"/>
              <w:rPr>
                <w:rFonts w:ascii="宋体" w:eastAsia="宋体" w:cs="宋体"/>
                <w:color w:val="000000"/>
                <w:sz w:val="22"/>
              </w:rPr>
            </w:pPr>
          </w:p>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673105">
        <w:trPr>
          <w:trHeight w:val="935"/>
        </w:trPr>
        <w:tc>
          <w:tcPr>
            <w:tcW w:w="1192" w:type="dxa"/>
            <w:gridSpan w:val="6"/>
            <w:tcBorders>
              <w:top w:val="nil"/>
              <w:left w:val="single" w:sz="4" w:space="0" w:color="000000"/>
              <w:bottom w:val="single" w:sz="4" w:space="0" w:color="000000"/>
              <w:right w:val="single" w:sz="4" w:space="0" w:color="000000"/>
            </w:tcBorders>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455"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09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290"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750"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855"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156"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r>
      <w:tr w:rsidR="00673105">
        <w:trPr>
          <w:trHeight w:val="308"/>
        </w:trPr>
        <w:tc>
          <w:tcPr>
            <w:tcW w:w="4758" w:type="dxa"/>
            <w:gridSpan w:val="12"/>
            <w:tcBorders>
              <w:top w:val="nil"/>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299" w:type="dxa"/>
            <w:gridSpan w:val="3"/>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841" w:type="dxa"/>
            <w:gridSpan w:val="2"/>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622" w:type="dxa"/>
            <w:gridSpan w:val="2"/>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33" w:type="dxa"/>
            <w:gridSpan w:val="3"/>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732" w:type="dxa"/>
            <w:gridSpan w:val="3"/>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275"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kern w:val="0"/>
                <w:sz w:val="22"/>
              </w:rPr>
            </w:pPr>
          </w:p>
        </w:tc>
      </w:tr>
      <w:tr w:rsidR="00673105">
        <w:trPr>
          <w:trHeight w:val="308"/>
        </w:trPr>
        <w:tc>
          <w:tcPr>
            <w:tcW w:w="4758" w:type="dxa"/>
            <w:gridSpan w:val="12"/>
            <w:tcBorders>
              <w:top w:val="nil"/>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b/>
                <w:color w:val="000000"/>
                <w:sz w:val="22"/>
              </w:rPr>
            </w:pPr>
            <w:r>
              <w:rPr>
                <w:rFonts w:ascii="宋体" w:eastAsia="宋体" w:cs="宋体"/>
                <w:b/>
                <w:color w:val="000000"/>
                <w:kern w:val="0"/>
                <w:sz w:val="22"/>
              </w:rPr>
              <w:t>6827.69</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b/>
                <w:color w:val="000000"/>
                <w:sz w:val="22"/>
              </w:rPr>
            </w:pPr>
            <w:r>
              <w:rPr>
                <w:rFonts w:ascii="宋体" w:eastAsia="宋体" w:cs="宋体"/>
                <w:b/>
                <w:color w:val="000000"/>
                <w:kern w:val="0"/>
                <w:sz w:val="22"/>
              </w:rPr>
              <w:t>6827.69</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b/>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b/>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b/>
                <w:color w:val="000000"/>
                <w:sz w:val="22"/>
              </w:rPr>
            </w:pPr>
          </w:p>
        </w:tc>
        <w:tc>
          <w:tcPr>
            <w:tcW w:w="1275"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kern w:val="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201</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一般公共服务支出</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1565.02</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1565.02</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20103</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政府办公厅（室）及相关机构事务</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2010301</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20106</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财政事务</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2010601</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205</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教育支出</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4101</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4101</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20501</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教育管理事务</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2050101</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20502</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普通教育</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1483.37</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1483.37</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2050202</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小学教育</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979.12</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979.12</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color w:val="000000"/>
                <w:kern w:val="0"/>
                <w:sz w:val="22"/>
              </w:rPr>
              <w:t>2050203</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hint="eastAsia"/>
                <w:color w:val="000000"/>
                <w:kern w:val="0"/>
                <w:sz w:val="22"/>
              </w:rPr>
              <w:t>初中教育</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490.25</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490.25</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color w:val="000000"/>
                <w:kern w:val="0"/>
                <w:sz w:val="22"/>
              </w:rPr>
              <w:t>2050299</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hint="eastAsia"/>
                <w:color w:val="000000"/>
                <w:kern w:val="0"/>
                <w:sz w:val="22"/>
              </w:rPr>
              <w:t>其他教育支出</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14</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14</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210</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卫生健康支出</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69.04</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69.04</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21007</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计划生育事务</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2100716</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计划生育机构</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color w:val="000000"/>
                <w:kern w:val="0"/>
                <w:sz w:val="22"/>
              </w:rPr>
              <w:t>21011</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hint="eastAsia"/>
                <w:color w:val="000000"/>
                <w:kern w:val="0"/>
                <w:sz w:val="22"/>
              </w:rPr>
              <w:t>行政事业单位医疗</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color w:val="000000"/>
                <w:kern w:val="0"/>
                <w:sz w:val="22"/>
              </w:rPr>
              <w:t>2101101</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hint="eastAsia"/>
                <w:color w:val="000000"/>
                <w:kern w:val="0"/>
                <w:sz w:val="22"/>
              </w:rPr>
              <w:t>行政单位医疗</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212</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城乡社区支出</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500</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500</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21205</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城乡社区环境卫生</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2120501</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城乡社区环境卫生</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21208</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国有土地使用权出让收入及对应专项债务收入安排的支出</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2120802</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土地开发支出</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213</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农林水支出</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592.63</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592.63</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21301</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农业</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2130101</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21307</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农村综合改革</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554.6</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554.6</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color w:val="000000"/>
                <w:kern w:val="0"/>
                <w:sz w:val="22"/>
              </w:rPr>
              <w:t>2130707</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hint="eastAsia"/>
                <w:color w:val="000000"/>
                <w:kern w:val="0"/>
                <w:sz w:val="22"/>
              </w:rPr>
              <w:t>农村综合改革示范试点补助资金</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10</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10</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192" w:type="dxa"/>
            <w:gridSpan w:val="6"/>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2130799</w:t>
            </w:r>
          </w:p>
        </w:tc>
        <w:tc>
          <w:tcPr>
            <w:tcW w:w="3566" w:type="dxa"/>
            <w:gridSpan w:val="6"/>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其他农村综合改革支出</w:t>
            </w:r>
          </w:p>
        </w:tc>
        <w:tc>
          <w:tcPr>
            <w:tcW w:w="129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544.6</w:t>
            </w:r>
          </w:p>
        </w:tc>
        <w:tc>
          <w:tcPr>
            <w:tcW w:w="84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544.6</w:t>
            </w:r>
          </w:p>
        </w:tc>
        <w:tc>
          <w:tcPr>
            <w:tcW w:w="6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3"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73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7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10261" w:type="dxa"/>
            <w:gridSpan w:val="27"/>
            <w:tcBorders>
              <w:top w:val="nil"/>
              <w:left w:val="nil"/>
              <w:bottom w:val="nil"/>
              <w:right w:val="nil"/>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lastRenderedPageBreak/>
              <w:t>注：本表反映部门本年度各项支出情况。</w:t>
            </w:r>
          </w:p>
        </w:tc>
      </w:tr>
      <w:tr w:rsidR="00673105">
        <w:trPr>
          <w:trHeight w:val="390"/>
        </w:trPr>
        <w:tc>
          <w:tcPr>
            <w:tcW w:w="10261" w:type="dxa"/>
            <w:gridSpan w:val="27"/>
            <w:tcBorders>
              <w:top w:val="nil"/>
              <w:left w:val="nil"/>
              <w:bottom w:val="nil"/>
              <w:right w:val="nil"/>
            </w:tcBorders>
            <w:noWrap/>
            <w:vAlign w:val="bottom"/>
          </w:tcPr>
          <w:p w:rsidR="00673105" w:rsidRDefault="00673105">
            <w:pPr>
              <w:widowControl/>
              <w:jc w:val="center"/>
              <w:textAlignment w:val="bottom"/>
              <w:rPr>
                <w:rFonts w:ascii="宋体" w:eastAsia="宋体" w:cs="宋体"/>
                <w:color w:val="000000"/>
                <w:kern w:val="0"/>
                <w:sz w:val="30"/>
                <w:szCs w:val="30"/>
              </w:rPr>
            </w:pPr>
          </w:p>
          <w:p w:rsidR="00673105" w:rsidRDefault="00673105">
            <w:pPr>
              <w:widowControl/>
              <w:jc w:val="center"/>
              <w:textAlignment w:val="bottom"/>
              <w:rPr>
                <w:rFonts w:ascii="宋体" w:eastAsia="宋体" w:cs="宋体"/>
                <w:color w:val="000000"/>
                <w:sz w:val="30"/>
                <w:szCs w:val="30"/>
              </w:rPr>
            </w:pPr>
            <w:r>
              <w:rPr>
                <w:rFonts w:ascii="宋体" w:eastAsia="宋体" w:cs="宋体" w:hint="eastAsia"/>
                <w:color w:val="000000"/>
                <w:kern w:val="0"/>
                <w:sz w:val="30"/>
                <w:szCs w:val="30"/>
              </w:rPr>
              <w:t>财政拨款收入支出决算总表</w:t>
            </w:r>
          </w:p>
        </w:tc>
      </w:tr>
      <w:tr w:rsidR="00673105">
        <w:trPr>
          <w:trHeight w:val="255"/>
        </w:trPr>
        <w:tc>
          <w:tcPr>
            <w:tcW w:w="2351" w:type="dxa"/>
            <w:gridSpan w:val="8"/>
            <w:tcBorders>
              <w:top w:val="nil"/>
              <w:left w:val="nil"/>
              <w:bottom w:val="nil"/>
              <w:right w:val="nil"/>
            </w:tcBorders>
            <w:noWrap/>
            <w:vAlign w:val="bottom"/>
          </w:tcPr>
          <w:p w:rsidR="00673105" w:rsidRDefault="00673105">
            <w:pPr>
              <w:rPr>
                <w:rFonts w:ascii="Arial" w:hAnsi="Arial"/>
                <w:color w:val="000000"/>
                <w:sz w:val="20"/>
                <w:szCs w:val="20"/>
              </w:rPr>
            </w:pPr>
          </w:p>
        </w:tc>
        <w:tc>
          <w:tcPr>
            <w:tcW w:w="409"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80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2498" w:type="dxa"/>
            <w:gridSpan w:val="5"/>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738"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838" w:type="dxa"/>
            <w:gridSpan w:val="4"/>
            <w:tcBorders>
              <w:top w:val="nil"/>
              <w:left w:val="nil"/>
              <w:bottom w:val="nil"/>
              <w:right w:val="nil"/>
            </w:tcBorders>
            <w:noWrap/>
            <w:vAlign w:val="bottom"/>
          </w:tcPr>
          <w:p w:rsidR="00673105" w:rsidRDefault="00673105">
            <w:pPr>
              <w:rPr>
                <w:rFonts w:ascii="Arial" w:hAnsi="Arial"/>
                <w:color w:val="000000"/>
                <w:sz w:val="20"/>
                <w:szCs w:val="20"/>
              </w:rPr>
            </w:pPr>
          </w:p>
        </w:tc>
        <w:tc>
          <w:tcPr>
            <w:tcW w:w="1276" w:type="dxa"/>
            <w:gridSpan w:val="4"/>
            <w:tcBorders>
              <w:top w:val="nil"/>
              <w:left w:val="nil"/>
              <w:bottom w:val="nil"/>
              <w:right w:val="nil"/>
            </w:tcBorders>
            <w:noWrap/>
            <w:vAlign w:val="bottom"/>
          </w:tcPr>
          <w:p w:rsidR="00673105" w:rsidRDefault="00673105">
            <w:pPr>
              <w:rPr>
                <w:rFonts w:ascii="Arial" w:hAnsi="Arial"/>
                <w:color w:val="000000"/>
                <w:sz w:val="20"/>
                <w:szCs w:val="20"/>
              </w:rPr>
            </w:pPr>
          </w:p>
        </w:tc>
        <w:tc>
          <w:tcPr>
            <w:tcW w:w="1352" w:type="dxa"/>
            <w:gridSpan w:val="3"/>
            <w:tcBorders>
              <w:top w:val="nil"/>
              <w:left w:val="nil"/>
              <w:bottom w:val="nil"/>
              <w:right w:val="nil"/>
            </w:tcBorders>
            <w:noWrap/>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rsidR="00673105">
        <w:trPr>
          <w:trHeight w:val="255"/>
        </w:trPr>
        <w:tc>
          <w:tcPr>
            <w:tcW w:w="3560" w:type="dxa"/>
            <w:gridSpan w:val="10"/>
            <w:tcBorders>
              <w:top w:val="nil"/>
              <w:left w:val="nil"/>
              <w:bottom w:val="nil"/>
              <w:right w:val="nil"/>
            </w:tcBorders>
            <w:noWrap/>
            <w:vAlign w:val="bottom"/>
          </w:tcPr>
          <w:p w:rsidR="00673105" w:rsidRDefault="00673105">
            <w:pPr>
              <w:widowControl/>
              <w:jc w:val="center"/>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部门：廊坊市广阳区九州镇人民政府</w:t>
            </w:r>
          </w:p>
        </w:tc>
        <w:tc>
          <w:tcPr>
            <w:tcW w:w="2498" w:type="dxa"/>
            <w:gridSpan w:val="5"/>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738"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838" w:type="dxa"/>
            <w:gridSpan w:val="4"/>
            <w:tcBorders>
              <w:top w:val="nil"/>
              <w:left w:val="nil"/>
              <w:bottom w:val="nil"/>
              <w:right w:val="nil"/>
            </w:tcBorders>
            <w:noWrap/>
            <w:vAlign w:val="bottom"/>
          </w:tcPr>
          <w:p w:rsidR="00673105" w:rsidRDefault="00673105">
            <w:pPr>
              <w:rPr>
                <w:rFonts w:ascii="Arial" w:hAnsi="Arial"/>
                <w:color w:val="000000"/>
                <w:sz w:val="20"/>
                <w:szCs w:val="20"/>
              </w:rPr>
            </w:pPr>
          </w:p>
        </w:tc>
        <w:tc>
          <w:tcPr>
            <w:tcW w:w="2628" w:type="dxa"/>
            <w:gridSpan w:val="7"/>
            <w:tcBorders>
              <w:top w:val="nil"/>
              <w:left w:val="nil"/>
              <w:bottom w:val="nil"/>
              <w:right w:val="nil"/>
            </w:tcBorders>
            <w:noWrap/>
            <w:vAlign w:val="bottom"/>
          </w:tcPr>
          <w:p w:rsidR="00673105" w:rsidRDefault="00673105">
            <w:pPr>
              <w:widowControl/>
              <w:jc w:val="center"/>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73105">
        <w:trPr>
          <w:trHeight w:val="308"/>
        </w:trPr>
        <w:tc>
          <w:tcPr>
            <w:tcW w:w="3560" w:type="dxa"/>
            <w:gridSpan w:val="10"/>
            <w:tcBorders>
              <w:top w:val="single" w:sz="4" w:space="0" w:color="000000"/>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tcW w:w="6701" w:type="dxa"/>
            <w:gridSpan w:val="17"/>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rsidR="00673105">
        <w:trPr>
          <w:trHeight w:val="706"/>
        </w:trPr>
        <w:tc>
          <w:tcPr>
            <w:tcW w:w="2351" w:type="dxa"/>
            <w:gridSpan w:val="8"/>
            <w:tcBorders>
              <w:top w:val="nil"/>
              <w:left w:val="single" w:sz="4" w:space="0" w:color="000000"/>
              <w:bottom w:val="single" w:sz="4" w:space="0" w:color="000000"/>
              <w:right w:val="single" w:sz="4" w:space="0" w:color="000000"/>
            </w:tcBorders>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09"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0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498" w:type="dxa"/>
            <w:gridSpan w:val="5"/>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8"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38" w:type="dxa"/>
            <w:gridSpan w:val="4"/>
            <w:tcBorders>
              <w:top w:val="nil"/>
              <w:left w:val="nil"/>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276" w:type="dxa"/>
            <w:gridSpan w:val="4"/>
            <w:tcBorders>
              <w:top w:val="nil"/>
              <w:left w:val="nil"/>
              <w:bottom w:val="single" w:sz="4" w:space="0" w:color="000000"/>
              <w:right w:val="single" w:sz="4" w:space="0" w:color="000000"/>
            </w:tcBorders>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一般公共预算财政拨款</w:t>
            </w:r>
          </w:p>
        </w:tc>
        <w:tc>
          <w:tcPr>
            <w:tcW w:w="1352" w:type="dxa"/>
            <w:gridSpan w:val="3"/>
            <w:tcBorders>
              <w:top w:val="nil"/>
              <w:left w:val="nil"/>
              <w:bottom w:val="single" w:sz="4" w:space="0" w:color="000000"/>
              <w:right w:val="single" w:sz="4" w:space="0" w:color="000000"/>
            </w:tcBorders>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政府性基金预算财政拨款</w:t>
            </w: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838" w:type="dxa"/>
            <w:gridSpan w:val="4"/>
            <w:tcBorders>
              <w:top w:val="nil"/>
              <w:left w:val="nil"/>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276" w:type="dxa"/>
            <w:gridSpan w:val="4"/>
            <w:tcBorders>
              <w:top w:val="nil"/>
              <w:left w:val="nil"/>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352" w:type="dxa"/>
            <w:gridSpan w:val="3"/>
            <w:tcBorders>
              <w:top w:val="nil"/>
              <w:left w:val="nil"/>
              <w:bottom w:val="single" w:sz="4" w:space="0" w:color="000000"/>
              <w:right w:val="single" w:sz="4" w:space="0" w:color="000000"/>
            </w:tcBorders>
            <w:vAlign w:val="center"/>
          </w:tcPr>
          <w:p w:rsidR="00673105" w:rsidRDefault="00673105">
            <w:pPr>
              <w:widowControl/>
              <w:jc w:val="center"/>
              <w:textAlignment w:val="center"/>
              <w:rPr>
                <w:rFonts w:ascii="宋体" w:eastAsia="宋体" w:cs="宋体"/>
                <w:color w:val="000000"/>
                <w:kern w:val="0"/>
                <w:sz w:val="22"/>
              </w:rPr>
            </w:pPr>
            <w:r>
              <w:rPr>
                <w:rFonts w:ascii="宋体" w:eastAsia="宋体" w:cs="宋体"/>
                <w:color w:val="000000"/>
                <w:kern w:val="0"/>
                <w:sz w:val="22"/>
              </w:rPr>
              <w:t>4</w:t>
            </w: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一、一般公共预算财政拨款</w:t>
            </w: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1</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6527.69</w:t>
            </w: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一、一般公共服务支出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30</w:t>
            </w:r>
          </w:p>
        </w:tc>
        <w:tc>
          <w:tcPr>
            <w:tcW w:w="838"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1565.02</w:t>
            </w:r>
          </w:p>
        </w:tc>
        <w:tc>
          <w:tcPr>
            <w:tcW w:w="1276"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1565.02</w:t>
            </w: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二、政府性基金预算财政拨款</w:t>
            </w: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2</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300.00</w:t>
            </w: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二、外交支出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31</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3</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三、国防支出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32</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4</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四、公共安全支出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33</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5</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五、教育支出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34</w:t>
            </w:r>
          </w:p>
        </w:tc>
        <w:tc>
          <w:tcPr>
            <w:tcW w:w="838"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4101</w:t>
            </w:r>
          </w:p>
        </w:tc>
        <w:tc>
          <w:tcPr>
            <w:tcW w:w="1276"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4101</w:t>
            </w: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6</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六、科学技术支出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35</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7</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七、</w:t>
            </w:r>
            <w:r>
              <w:rPr>
                <w:rFonts w:ascii="宋体" w:eastAsia="宋体" w:cs="宋体" w:hint="eastAsia"/>
                <w:color w:val="000000"/>
                <w:kern w:val="0"/>
                <w:sz w:val="16"/>
                <w:szCs w:val="16"/>
              </w:rPr>
              <w:t>文化旅游体育与传媒支出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36</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8</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八、社会保障和就业支出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37</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9</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九、卫生健康支出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38</w:t>
            </w:r>
          </w:p>
        </w:tc>
        <w:tc>
          <w:tcPr>
            <w:tcW w:w="838"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69.04</w:t>
            </w:r>
          </w:p>
        </w:tc>
        <w:tc>
          <w:tcPr>
            <w:tcW w:w="1276"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69.04</w:t>
            </w: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10</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十、节能环保支出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39</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11</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十一、城乡社区支出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40</w:t>
            </w:r>
          </w:p>
        </w:tc>
        <w:tc>
          <w:tcPr>
            <w:tcW w:w="838"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500</w:t>
            </w:r>
          </w:p>
        </w:tc>
        <w:tc>
          <w:tcPr>
            <w:tcW w:w="1276"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200</w:t>
            </w:r>
          </w:p>
        </w:tc>
        <w:tc>
          <w:tcPr>
            <w:tcW w:w="1352" w:type="dxa"/>
            <w:gridSpan w:val="3"/>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300</w:t>
            </w: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12</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十二、农林水支出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41</w:t>
            </w:r>
          </w:p>
        </w:tc>
        <w:tc>
          <w:tcPr>
            <w:tcW w:w="838"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592.63</w:t>
            </w:r>
          </w:p>
        </w:tc>
        <w:tc>
          <w:tcPr>
            <w:tcW w:w="1276"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592.63</w:t>
            </w: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13</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十三、交通运输支出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42</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14</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十四、资源勘探信息等支出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43</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15</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十五、商业服务业等支出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44</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16</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十六、金融支出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45</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17</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十七、援助其他地区支出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46</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18</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十八、自然资源海洋气象等支出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47</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19</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十九、住房保障支出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48</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20</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二十、粮油物资储备支出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49</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21</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二十一、灾害防治及应急管理支出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50</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22</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二十二、其他支出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51</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23</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二十四、债务付息支出</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52</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本年收入合计</w:t>
            </w: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24</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6827.69</w:t>
            </w: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本年支出合计</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53</w:t>
            </w:r>
          </w:p>
        </w:tc>
        <w:tc>
          <w:tcPr>
            <w:tcW w:w="838"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6827.69</w:t>
            </w:r>
          </w:p>
        </w:tc>
        <w:tc>
          <w:tcPr>
            <w:tcW w:w="1276"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6527.69</w:t>
            </w:r>
          </w:p>
        </w:tc>
        <w:tc>
          <w:tcPr>
            <w:tcW w:w="1352" w:type="dxa"/>
            <w:gridSpan w:val="3"/>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300</w:t>
            </w: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年初财政拨款结转和结余</w:t>
            </w: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25</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年末财政拨款结转和结余</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54</w:t>
            </w:r>
          </w:p>
        </w:tc>
        <w:tc>
          <w:tcPr>
            <w:tcW w:w="838"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一、一般公共预算财政拨款</w:t>
            </w: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26</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0"/>
                <w:szCs w:val="20"/>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55</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二、政府性基金预算财政拨款</w:t>
            </w: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27</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0"/>
                <w:szCs w:val="20"/>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56</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jc w:val="left"/>
              <w:rPr>
                <w:rFonts w:ascii="宋体" w:eastAsia="宋体" w:cs="宋体"/>
                <w:color w:val="000000"/>
                <w:sz w:val="20"/>
                <w:szCs w:val="20"/>
              </w:rPr>
            </w:pP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28</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0"/>
                <w:szCs w:val="20"/>
              </w:rPr>
            </w:pP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0"/>
                <w:szCs w:val="20"/>
              </w:rPr>
            </w:pP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57</w:t>
            </w:r>
          </w:p>
        </w:tc>
        <w:tc>
          <w:tcPr>
            <w:tcW w:w="838"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276" w:type="dxa"/>
            <w:gridSpan w:val="4"/>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c>
          <w:tcPr>
            <w:tcW w:w="1352"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0"/>
                <w:szCs w:val="20"/>
              </w:rPr>
            </w:pPr>
          </w:p>
        </w:tc>
      </w:tr>
      <w:tr w:rsidR="00673105">
        <w:trPr>
          <w:trHeight w:val="308"/>
        </w:trPr>
        <w:tc>
          <w:tcPr>
            <w:tcW w:w="2351" w:type="dxa"/>
            <w:gridSpan w:val="8"/>
            <w:tcBorders>
              <w:top w:val="nil"/>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总计</w:t>
            </w:r>
          </w:p>
        </w:tc>
        <w:tc>
          <w:tcPr>
            <w:tcW w:w="409"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29</w:t>
            </w:r>
          </w:p>
        </w:tc>
        <w:tc>
          <w:tcPr>
            <w:tcW w:w="8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6827.69</w:t>
            </w:r>
          </w:p>
        </w:tc>
        <w:tc>
          <w:tcPr>
            <w:tcW w:w="249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总计</w:t>
            </w:r>
          </w:p>
        </w:tc>
        <w:tc>
          <w:tcPr>
            <w:tcW w:w="73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0"/>
                <w:szCs w:val="20"/>
              </w:rPr>
            </w:pPr>
            <w:r>
              <w:rPr>
                <w:rFonts w:ascii="宋体" w:eastAsia="宋体" w:cs="宋体"/>
                <w:color w:val="000000"/>
                <w:kern w:val="0"/>
                <w:sz w:val="20"/>
                <w:szCs w:val="20"/>
              </w:rPr>
              <w:t>58</w:t>
            </w:r>
          </w:p>
        </w:tc>
        <w:tc>
          <w:tcPr>
            <w:tcW w:w="838"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6827.69</w:t>
            </w:r>
          </w:p>
        </w:tc>
        <w:tc>
          <w:tcPr>
            <w:tcW w:w="1276" w:type="dxa"/>
            <w:gridSpan w:val="4"/>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6527.69</w:t>
            </w:r>
          </w:p>
        </w:tc>
        <w:tc>
          <w:tcPr>
            <w:tcW w:w="1352" w:type="dxa"/>
            <w:gridSpan w:val="3"/>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0"/>
                <w:szCs w:val="20"/>
              </w:rPr>
            </w:pPr>
            <w:r>
              <w:rPr>
                <w:rFonts w:ascii="宋体" w:eastAsia="宋体" w:cs="宋体"/>
                <w:color w:val="000000"/>
                <w:kern w:val="0"/>
                <w:sz w:val="20"/>
                <w:szCs w:val="20"/>
              </w:rPr>
              <w:t>300</w:t>
            </w:r>
          </w:p>
        </w:tc>
      </w:tr>
      <w:tr w:rsidR="00673105">
        <w:trPr>
          <w:trHeight w:val="308"/>
        </w:trPr>
        <w:tc>
          <w:tcPr>
            <w:tcW w:w="10261" w:type="dxa"/>
            <w:gridSpan w:val="27"/>
            <w:tcBorders>
              <w:top w:val="nil"/>
              <w:left w:val="nil"/>
              <w:bottom w:val="nil"/>
              <w:right w:val="nil"/>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r w:rsidR="00673105">
        <w:trPr>
          <w:gridAfter w:val="1"/>
          <w:wAfter w:w="483" w:type="dxa"/>
          <w:trHeight w:val="390"/>
        </w:trPr>
        <w:tc>
          <w:tcPr>
            <w:tcW w:w="9778" w:type="dxa"/>
            <w:gridSpan w:val="26"/>
            <w:tcBorders>
              <w:top w:val="nil"/>
              <w:left w:val="nil"/>
              <w:bottom w:val="nil"/>
              <w:right w:val="nil"/>
            </w:tcBorders>
            <w:noWrap/>
            <w:vAlign w:val="bottom"/>
          </w:tcPr>
          <w:p w:rsidR="00673105" w:rsidRDefault="00673105">
            <w:pPr>
              <w:widowControl/>
              <w:jc w:val="center"/>
              <w:textAlignment w:val="bottom"/>
              <w:rPr>
                <w:rFonts w:ascii="宋体" w:eastAsia="宋体" w:cs="宋体"/>
                <w:color w:val="000000"/>
                <w:sz w:val="30"/>
                <w:szCs w:val="30"/>
              </w:rPr>
            </w:pPr>
            <w:r>
              <w:rPr>
                <w:rFonts w:ascii="宋体" w:eastAsia="宋体" w:cs="宋体" w:hint="eastAsia"/>
                <w:color w:val="000000"/>
                <w:kern w:val="0"/>
                <w:sz w:val="30"/>
                <w:szCs w:val="30"/>
              </w:rPr>
              <w:t>一般公共预算财政拨款支出决算表</w:t>
            </w:r>
          </w:p>
        </w:tc>
      </w:tr>
      <w:tr w:rsidR="00673105">
        <w:trPr>
          <w:gridAfter w:val="1"/>
          <w:wAfter w:w="483" w:type="dxa"/>
          <w:trHeight w:val="255"/>
        </w:trPr>
        <w:tc>
          <w:tcPr>
            <w:tcW w:w="30" w:type="dxa"/>
            <w:tcBorders>
              <w:top w:val="nil"/>
              <w:left w:val="nil"/>
              <w:bottom w:val="nil"/>
              <w:right w:val="nil"/>
            </w:tcBorders>
            <w:noWrap/>
            <w:vAlign w:val="bottom"/>
          </w:tcPr>
          <w:p w:rsidR="00673105" w:rsidRDefault="00673105">
            <w:pPr>
              <w:rPr>
                <w:rFonts w:ascii="Arial" w:hAnsi="Arial"/>
                <w:color w:val="000000"/>
                <w:sz w:val="20"/>
                <w:szCs w:val="20"/>
              </w:rPr>
            </w:pPr>
          </w:p>
        </w:tc>
        <w:tc>
          <w:tcPr>
            <w:tcW w:w="265"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2056" w:type="dxa"/>
            <w:gridSpan w:val="6"/>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3281" w:type="dxa"/>
            <w:gridSpan w:val="6"/>
            <w:tcBorders>
              <w:top w:val="nil"/>
              <w:left w:val="nil"/>
              <w:bottom w:val="nil"/>
              <w:right w:val="nil"/>
            </w:tcBorders>
            <w:noWrap/>
            <w:vAlign w:val="bottom"/>
          </w:tcPr>
          <w:p w:rsidR="00673105" w:rsidRDefault="00673105">
            <w:pPr>
              <w:rPr>
                <w:rFonts w:ascii="Arial" w:hAnsi="Arial"/>
                <w:color w:val="000000"/>
                <w:sz w:val="20"/>
                <w:szCs w:val="20"/>
              </w:rPr>
            </w:pPr>
          </w:p>
        </w:tc>
        <w:tc>
          <w:tcPr>
            <w:tcW w:w="1164" w:type="dxa"/>
            <w:gridSpan w:val="2"/>
            <w:tcBorders>
              <w:top w:val="nil"/>
              <w:left w:val="nil"/>
              <w:bottom w:val="nil"/>
              <w:right w:val="nil"/>
            </w:tcBorders>
            <w:noWrap/>
            <w:vAlign w:val="bottom"/>
          </w:tcPr>
          <w:p w:rsidR="00673105" w:rsidRDefault="00673105">
            <w:pPr>
              <w:rPr>
                <w:rFonts w:ascii="Arial" w:hAnsi="Arial"/>
                <w:color w:val="000000"/>
                <w:sz w:val="20"/>
                <w:szCs w:val="20"/>
              </w:rPr>
            </w:pPr>
          </w:p>
        </w:tc>
        <w:tc>
          <w:tcPr>
            <w:tcW w:w="1565" w:type="dxa"/>
            <w:gridSpan w:val="7"/>
            <w:tcBorders>
              <w:top w:val="nil"/>
              <w:left w:val="nil"/>
              <w:bottom w:val="nil"/>
              <w:right w:val="nil"/>
            </w:tcBorders>
            <w:noWrap/>
            <w:vAlign w:val="bottom"/>
          </w:tcPr>
          <w:p w:rsidR="00673105" w:rsidRDefault="00673105">
            <w:pPr>
              <w:rPr>
                <w:rFonts w:ascii="Arial" w:hAnsi="Arial"/>
                <w:color w:val="000000"/>
                <w:sz w:val="20"/>
                <w:szCs w:val="20"/>
              </w:rPr>
            </w:pPr>
          </w:p>
        </w:tc>
        <w:tc>
          <w:tcPr>
            <w:tcW w:w="1418" w:type="dxa"/>
            <w:gridSpan w:val="3"/>
            <w:tcBorders>
              <w:top w:val="nil"/>
              <w:left w:val="nil"/>
              <w:bottom w:val="nil"/>
              <w:right w:val="nil"/>
            </w:tcBorders>
            <w:noWrap/>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rsidR="00673105">
        <w:trPr>
          <w:gridBefore w:val="1"/>
          <w:gridAfter w:val="1"/>
          <w:wBefore w:w="30" w:type="dxa"/>
          <w:wAfter w:w="483" w:type="dxa"/>
          <w:trHeight w:val="255"/>
        </w:trPr>
        <w:tc>
          <w:tcPr>
            <w:tcW w:w="6765" w:type="dxa"/>
            <w:gridSpan w:val="15"/>
            <w:tcBorders>
              <w:top w:val="nil"/>
              <w:left w:val="nil"/>
              <w:bottom w:val="nil"/>
              <w:right w:val="nil"/>
            </w:tcBorders>
            <w:noWrap/>
            <w:vAlign w:val="bottom"/>
          </w:tcPr>
          <w:p w:rsidR="00673105" w:rsidRDefault="00673105">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部门：廊坊市广阳区九州镇人民政府</w:t>
            </w:r>
          </w:p>
        </w:tc>
        <w:tc>
          <w:tcPr>
            <w:tcW w:w="2983" w:type="dxa"/>
            <w:gridSpan w:val="10"/>
            <w:tcBorders>
              <w:top w:val="nil"/>
              <w:left w:val="nil"/>
              <w:bottom w:val="nil"/>
              <w:right w:val="nil"/>
            </w:tcBorders>
            <w:noWrap/>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73105">
        <w:trPr>
          <w:gridBefore w:val="1"/>
          <w:gridAfter w:val="1"/>
          <w:wBefore w:w="30" w:type="dxa"/>
          <w:wAfter w:w="483" w:type="dxa"/>
          <w:trHeight w:val="308"/>
        </w:trPr>
        <w:tc>
          <w:tcPr>
            <w:tcW w:w="5601" w:type="dxa"/>
            <w:gridSpan w:val="13"/>
            <w:tcBorders>
              <w:top w:val="single" w:sz="4" w:space="0" w:color="000000"/>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147" w:type="dxa"/>
            <w:gridSpan w:val="12"/>
            <w:tcBorders>
              <w:top w:val="single" w:sz="4" w:space="0" w:color="000000"/>
              <w:left w:val="nil"/>
              <w:bottom w:val="single" w:sz="4" w:space="0" w:color="000000"/>
              <w:right w:val="single" w:sz="4" w:space="0" w:color="000000"/>
            </w:tcBorders>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673105">
        <w:trPr>
          <w:gridBefore w:val="1"/>
          <w:gridAfter w:val="1"/>
          <w:wBefore w:w="30" w:type="dxa"/>
          <w:wAfter w:w="483" w:type="dxa"/>
          <w:trHeight w:val="935"/>
        </w:trPr>
        <w:tc>
          <w:tcPr>
            <w:tcW w:w="2321" w:type="dxa"/>
            <w:gridSpan w:val="7"/>
            <w:tcBorders>
              <w:top w:val="nil"/>
              <w:left w:val="single" w:sz="4" w:space="0" w:color="000000"/>
              <w:bottom w:val="single" w:sz="4" w:space="0" w:color="000000"/>
              <w:right w:val="single" w:sz="4" w:space="0" w:color="000000"/>
            </w:tcBorders>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64" w:type="dxa"/>
            <w:gridSpan w:val="2"/>
            <w:tcBorders>
              <w:top w:val="nil"/>
              <w:left w:val="nil"/>
              <w:bottom w:val="single" w:sz="4" w:space="0" w:color="000000"/>
              <w:right w:val="single" w:sz="4" w:space="0" w:color="000000"/>
            </w:tcBorders>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7"/>
            <w:tcBorders>
              <w:top w:val="nil"/>
              <w:left w:val="nil"/>
              <w:bottom w:val="single" w:sz="4" w:space="0" w:color="000000"/>
              <w:right w:val="single" w:sz="4" w:space="0" w:color="000000"/>
            </w:tcBorders>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418" w:type="dxa"/>
            <w:gridSpan w:val="3"/>
            <w:vMerge w:val="restart"/>
            <w:tcBorders>
              <w:top w:val="nil"/>
              <w:left w:val="nil"/>
              <w:bottom w:val="single" w:sz="4" w:space="0" w:color="000000"/>
              <w:right w:val="single" w:sz="4" w:space="0" w:color="000000"/>
            </w:tcBorders>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673105">
        <w:trPr>
          <w:gridBefore w:val="1"/>
          <w:gridAfter w:val="1"/>
          <w:wBefore w:w="30" w:type="dxa"/>
          <w:wAfter w:w="483" w:type="dxa"/>
          <w:trHeight w:val="308"/>
        </w:trPr>
        <w:tc>
          <w:tcPr>
            <w:tcW w:w="5601" w:type="dxa"/>
            <w:gridSpan w:val="13"/>
            <w:tcBorders>
              <w:top w:val="nil"/>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419" w:type="dxa"/>
            <w:gridSpan w:val="3"/>
            <w:vMerge/>
            <w:tcBorders>
              <w:top w:val="nil"/>
              <w:left w:val="nil"/>
              <w:bottom w:val="single" w:sz="4" w:space="0" w:color="000000"/>
              <w:right w:val="single" w:sz="4" w:space="0" w:color="000000"/>
            </w:tcBorders>
            <w:noWrap/>
          </w:tcPr>
          <w:p w:rsidR="00673105" w:rsidRDefault="00673105"/>
        </w:tc>
      </w:tr>
      <w:tr w:rsidR="00673105">
        <w:trPr>
          <w:gridBefore w:val="1"/>
          <w:gridAfter w:val="1"/>
          <w:wBefore w:w="30" w:type="dxa"/>
          <w:wAfter w:w="483" w:type="dxa"/>
          <w:trHeight w:val="308"/>
        </w:trPr>
        <w:tc>
          <w:tcPr>
            <w:tcW w:w="5601" w:type="dxa"/>
            <w:gridSpan w:val="13"/>
            <w:tcBorders>
              <w:top w:val="nil"/>
              <w:left w:val="single" w:sz="4" w:space="0" w:color="000000"/>
              <w:bottom w:val="single" w:sz="4" w:space="0" w:color="000000"/>
              <w:right w:val="single" w:sz="4" w:space="0" w:color="000000"/>
            </w:tcBorders>
            <w:noWrap/>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b/>
                <w:color w:val="000000"/>
                <w:sz w:val="22"/>
              </w:rPr>
            </w:pPr>
            <w:r>
              <w:rPr>
                <w:rFonts w:ascii="宋体" w:eastAsia="宋体" w:cs="宋体"/>
                <w:b/>
                <w:color w:val="000000"/>
                <w:kern w:val="0"/>
                <w:sz w:val="22"/>
              </w:rPr>
              <w:t>6527.69</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b/>
                <w:color w:val="000000"/>
                <w:sz w:val="22"/>
              </w:rPr>
            </w:pPr>
            <w:r>
              <w:rPr>
                <w:rFonts w:ascii="宋体" w:eastAsia="宋体" w:cs="宋体"/>
                <w:b/>
                <w:color w:val="000000"/>
                <w:kern w:val="0"/>
                <w:sz w:val="22"/>
              </w:rPr>
              <w:t>6527.69</w:t>
            </w:r>
          </w:p>
        </w:tc>
        <w:tc>
          <w:tcPr>
            <w:tcW w:w="1419" w:type="dxa"/>
            <w:gridSpan w:val="3"/>
            <w:vMerge/>
            <w:tcBorders>
              <w:top w:val="nil"/>
              <w:left w:val="nil"/>
              <w:bottom w:val="single" w:sz="4" w:space="0" w:color="000000"/>
              <w:right w:val="single" w:sz="4" w:space="0" w:color="000000"/>
            </w:tcBorders>
            <w:noWrap/>
          </w:tcPr>
          <w:p w:rsidR="00673105" w:rsidRDefault="00673105"/>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201</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一般公共服务支出</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1565.02</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1565.02</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20103</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政府办公厅（室）及相关机构事务</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2010301</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1549.85</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20106</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财政事务</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2010601</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15.17</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205</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教育支出</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4101</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4101</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20501</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教育管理事务</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2050101</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2617.63</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20502</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普通教育</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1483.37</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1483.37</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2050202</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小学教育</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979.12</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979.12</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color w:val="000000"/>
                <w:kern w:val="0"/>
                <w:sz w:val="22"/>
              </w:rPr>
              <w:t>2050203</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hint="eastAsia"/>
                <w:color w:val="000000"/>
                <w:kern w:val="0"/>
                <w:sz w:val="22"/>
              </w:rPr>
              <w:t>初中教育</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490.25</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490.25</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color w:val="000000"/>
                <w:kern w:val="0"/>
                <w:sz w:val="22"/>
              </w:rPr>
              <w:t>2050299</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hint="eastAsia"/>
                <w:color w:val="000000"/>
                <w:kern w:val="0"/>
                <w:sz w:val="22"/>
              </w:rPr>
              <w:t>其他教育支出</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14</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14</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210</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卫生健康支出</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69.04</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69.04</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21007</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计划生育事务</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2100716</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计划生育机构</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31.09</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color w:val="000000"/>
                <w:kern w:val="0"/>
                <w:sz w:val="22"/>
              </w:rPr>
              <w:t>21011</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hint="eastAsia"/>
                <w:color w:val="000000"/>
                <w:kern w:val="0"/>
                <w:sz w:val="22"/>
              </w:rPr>
              <w:t>行政事业单位医疗</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color w:val="000000"/>
                <w:kern w:val="0"/>
                <w:sz w:val="22"/>
              </w:rPr>
              <w:t>2101101</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hint="eastAsia"/>
                <w:color w:val="000000"/>
                <w:kern w:val="0"/>
                <w:sz w:val="22"/>
              </w:rPr>
              <w:t>行政单位医疗</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37.95</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212</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城乡社区支出</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21205</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城乡社区环境卫生</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2120501</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城乡社区环境卫生</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200</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2120802</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土地开发支出</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213</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农林水支出</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592.63</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592.63</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21301</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农业</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2130101</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行政运行</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38.03</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21307</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hint="eastAsia"/>
                <w:color w:val="000000"/>
                <w:kern w:val="0"/>
                <w:sz w:val="22"/>
              </w:rPr>
              <w:t>农村综合改革</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554.6</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554.6</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color w:val="000000"/>
                <w:kern w:val="0"/>
                <w:sz w:val="22"/>
              </w:rPr>
              <w:t>2130707</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kern w:val="0"/>
                <w:sz w:val="22"/>
              </w:rPr>
            </w:pPr>
            <w:r>
              <w:rPr>
                <w:rFonts w:ascii="宋体" w:eastAsia="宋体" w:cs="宋体" w:hint="eastAsia"/>
                <w:color w:val="000000"/>
                <w:kern w:val="0"/>
                <w:sz w:val="22"/>
              </w:rPr>
              <w:t>农村综合改革示范试点补助资金</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10</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kern w:val="0"/>
                <w:sz w:val="22"/>
              </w:rPr>
            </w:pPr>
            <w:r>
              <w:rPr>
                <w:rFonts w:ascii="宋体" w:eastAsia="宋体" w:cs="宋体"/>
                <w:color w:val="000000"/>
                <w:kern w:val="0"/>
                <w:sz w:val="22"/>
              </w:rPr>
              <w:t>10</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r w:rsidR="00673105">
        <w:trPr>
          <w:gridBefore w:val="1"/>
          <w:gridAfter w:val="1"/>
          <w:wBefore w:w="30" w:type="dxa"/>
          <w:wAfter w:w="483" w:type="dxa"/>
          <w:trHeight w:val="308"/>
        </w:trPr>
        <w:tc>
          <w:tcPr>
            <w:tcW w:w="2321" w:type="dxa"/>
            <w:gridSpan w:val="7"/>
            <w:tcBorders>
              <w:top w:val="nil"/>
              <w:left w:val="single" w:sz="4" w:space="0" w:color="000000"/>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2130799</w:t>
            </w:r>
          </w:p>
        </w:tc>
        <w:tc>
          <w:tcPr>
            <w:tcW w:w="3281" w:type="dxa"/>
            <w:gridSpan w:val="6"/>
            <w:tcBorders>
              <w:top w:val="nil"/>
              <w:left w:val="nil"/>
              <w:bottom w:val="single" w:sz="4" w:space="0" w:color="000000"/>
              <w:right w:val="single" w:sz="4" w:space="0" w:color="000000"/>
            </w:tcBorders>
            <w:noWrap/>
            <w:vAlign w:val="center"/>
          </w:tcPr>
          <w:p w:rsidR="00673105" w:rsidRDefault="00673105">
            <w:pPr>
              <w:widowControl/>
              <w:jc w:val="left"/>
              <w:textAlignment w:val="center"/>
              <w:rPr>
                <w:rFonts w:ascii="宋体" w:eastAsia="宋体" w:cs="宋体"/>
                <w:color w:val="000000"/>
                <w:sz w:val="22"/>
              </w:rPr>
            </w:pPr>
            <w:r>
              <w:rPr>
                <w:rFonts w:ascii="宋体" w:eastAsia="宋体" w:cs="宋体"/>
                <w:color w:val="000000"/>
                <w:kern w:val="0"/>
                <w:sz w:val="22"/>
              </w:rPr>
              <w:t xml:space="preserve">  </w:t>
            </w:r>
            <w:r>
              <w:rPr>
                <w:rFonts w:ascii="宋体" w:eastAsia="宋体" w:cs="宋体" w:hint="eastAsia"/>
                <w:color w:val="000000"/>
                <w:kern w:val="0"/>
                <w:sz w:val="22"/>
              </w:rPr>
              <w:t>其他农村综合改革支出</w:t>
            </w:r>
          </w:p>
        </w:tc>
        <w:tc>
          <w:tcPr>
            <w:tcW w:w="1164" w:type="dxa"/>
            <w:gridSpan w:val="2"/>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544.6</w:t>
            </w:r>
          </w:p>
        </w:tc>
        <w:tc>
          <w:tcPr>
            <w:tcW w:w="1565" w:type="dxa"/>
            <w:gridSpan w:val="7"/>
            <w:tcBorders>
              <w:top w:val="nil"/>
              <w:left w:val="nil"/>
              <w:bottom w:val="single" w:sz="4" w:space="0" w:color="000000"/>
              <w:right w:val="single" w:sz="4" w:space="0" w:color="000000"/>
            </w:tcBorders>
            <w:noWrap/>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544.6</w:t>
            </w:r>
          </w:p>
        </w:tc>
        <w:tc>
          <w:tcPr>
            <w:tcW w:w="1418" w:type="dxa"/>
            <w:gridSpan w:val="3"/>
            <w:tcBorders>
              <w:top w:val="nil"/>
              <w:left w:val="nil"/>
              <w:bottom w:val="single" w:sz="4" w:space="0" w:color="000000"/>
              <w:right w:val="single" w:sz="4" w:space="0" w:color="000000"/>
            </w:tcBorders>
            <w:noWrap/>
            <w:vAlign w:val="center"/>
          </w:tcPr>
          <w:p w:rsidR="00673105" w:rsidRDefault="00673105">
            <w:pPr>
              <w:jc w:val="right"/>
              <w:rPr>
                <w:rFonts w:ascii="宋体" w:eastAsia="宋体" w:cs="宋体"/>
                <w:color w:val="000000"/>
                <w:sz w:val="22"/>
              </w:rPr>
            </w:pPr>
          </w:p>
        </w:tc>
      </w:tr>
    </w:tbl>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tbl>
      <w:tblPr>
        <w:tblpPr w:leftFromText="180" w:rightFromText="180" w:vertAnchor="text" w:horzAnchor="page" w:tblpXSpec="center" w:tblpY="798"/>
        <w:tblOverlap w:val="never"/>
        <w:tblW w:w="10695" w:type="dxa"/>
        <w:tblLayout w:type="fixed"/>
        <w:tblCellMar>
          <w:left w:w="0" w:type="dxa"/>
          <w:right w:w="0" w:type="dxa"/>
        </w:tblCellMar>
        <w:tblLook w:val="0000"/>
      </w:tblPr>
      <w:tblGrid>
        <w:gridCol w:w="480"/>
        <w:gridCol w:w="2648"/>
        <w:gridCol w:w="832"/>
        <w:gridCol w:w="480"/>
        <w:gridCol w:w="1830"/>
        <w:gridCol w:w="750"/>
        <w:gridCol w:w="480"/>
        <w:gridCol w:w="2115"/>
        <w:gridCol w:w="1080"/>
      </w:tblGrid>
      <w:tr w:rsidR="00673105">
        <w:trPr>
          <w:trHeight w:val="390"/>
        </w:trPr>
        <w:tc>
          <w:tcPr>
            <w:tcW w:w="10695" w:type="dxa"/>
            <w:gridSpan w:val="9"/>
            <w:tcBorders>
              <w:top w:val="nil"/>
              <w:left w:val="nil"/>
              <w:bottom w:val="nil"/>
              <w:right w:val="nil"/>
            </w:tcBorders>
            <w:noWrap/>
            <w:tcMar>
              <w:top w:w="15" w:type="dxa"/>
              <w:left w:w="15" w:type="dxa"/>
              <w:right w:w="15" w:type="dxa"/>
            </w:tcMar>
            <w:vAlign w:val="bottom"/>
          </w:tcPr>
          <w:p w:rsidR="00673105" w:rsidRDefault="00673105">
            <w:pPr>
              <w:widowControl/>
              <w:jc w:val="center"/>
              <w:textAlignment w:val="bottom"/>
              <w:rPr>
                <w:rFonts w:ascii="宋体" w:eastAsia="宋体" w:cs="宋体"/>
                <w:color w:val="000000"/>
                <w:sz w:val="44"/>
                <w:szCs w:val="44"/>
              </w:rPr>
            </w:pPr>
            <w:r>
              <w:rPr>
                <w:rFonts w:ascii="宋体" w:eastAsia="宋体" w:cs="宋体" w:hint="eastAsia"/>
                <w:color w:val="000000"/>
                <w:kern w:val="0"/>
                <w:sz w:val="44"/>
                <w:szCs w:val="44"/>
              </w:rPr>
              <w:t>一般公共预算财政拨款基本支出决算表</w:t>
            </w:r>
          </w:p>
        </w:tc>
      </w:tr>
      <w:tr w:rsidR="00673105">
        <w:trPr>
          <w:trHeight w:val="255"/>
        </w:trPr>
        <w:tc>
          <w:tcPr>
            <w:tcW w:w="48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18"/>
                <w:szCs w:val="18"/>
              </w:rPr>
            </w:pPr>
          </w:p>
        </w:tc>
        <w:tc>
          <w:tcPr>
            <w:tcW w:w="2648"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18"/>
                <w:szCs w:val="18"/>
              </w:rPr>
            </w:pPr>
          </w:p>
        </w:tc>
        <w:tc>
          <w:tcPr>
            <w:tcW w:w="832"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18"/>
                <w:szCs w:val="18"/>
              </w:rPr>
            </w:pPr>
          </w:p>
        </w:tc>
        <w:tc>
          <w:tcPr>
            <w:tcW w:w="48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18"/>
                <w:szCs w:val="18"/>
              </w:rPr>
            </w:pPr>
          </w:p>
        </w:tc>
        <w:tc>
          <w:tcPr>
            <w:tcW w:w="183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18"/>
                <w:szCs w:val="18"/>
              </w:rPr>
            </w:pPr>
          </w:p>
        </w:tc>
        <w:tc>
          <w:tcPr>
            <w:tcW w:w="75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18"/>
                <w:szCs w:val="18"/>
              </w:rPr>
            </w:pPr>
          </w:p>
        </w:tc>
        <w:tc>
          <w:tcPr>
            <w:tcW w:w="3675" w:type="dxa"/>
            <w:gridSpan w:val="3"/>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rsidR="00673105">
        <w:trPr>
          <w:trHeight w:val="255"/>
        </w:trPr>
        <w:tc>
          <w:tcPr>
            <w:tcW w:w="4440" w:type="dxa"/>
            <w:gridSpan w:val="4"/>
            <w:tcBorders>
              <w:top w:val="nil"/>
              <w:left w:val="nil"/>
              <w:bottom w:val="nil"/>
              <w:right w:val="nil"/>
            </w:tcBorders>
            <w:noWrap/>
            <w:tcMar>
              <w:top w:w="15" w:type="dxa"/>
              <w:left w:w="15" w:type="dxa"/>
              <w:right w:w="15" w:type="dxa"/>
            </w:tcMar>
            <w:vAlign w:val="bottom"/>
          </w:tcPr>
          <w:p w:rsidR="00673105" w:rsidRDefault="00673105">
            <w:pPr>
              <w:widowControl/>
              <w:jc w:val="left"/>
              <w:textAlignment w:val="bottom"/>
              <w:rPr>
                <w:rFonts w:ascii="宋体" w:eastAsia="宋体" w:cs="宋体"/>
                <w:color w:val="000000"/>
                <w:sz w:val="18"/>
                <w:szCs w:val="18"/>
              </w:rPr>
            </w:pPr>
            <w:r>
              <w:rPr>
                <w:rFonts w:ascii="宋体" w:eastAsia="宋体" w:cs="宋体" w:hint="eastAsia"/>
                <w:color w:val="000000"/>
                <w:kern w:val="0"/>
                <w:sz w:val="18"/>
                <w:szCs w:val="18"/>
              </w:rPr>
              <w:t>部门：廊坊市广阳区九州镇人民政府</w:t>
            </w:r>
          </w:p>
        </w:tc>
        <w:tc>
          <w:tcPr>
            <w:tcW w:w="183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18"/>
                <w:szCs w:val="18"/>
              </w:rPr>
            </w:pPr>
          </w:p>
        </w:tc>
        <w:tc>
          <w:tcPr>
            <w:tcW w:w="75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18"/>
                <w:szCs w:val="18"/>
              </w:rPr>
            </w:pPr>
          </w:p>
        </w:tc>
        <w:tc>
          <w:tcPr>
            <w:tcW w:w="3675" w:type="dxa"/>
            <w:gridSpan w:val="3"/>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673105">
        <w:trPr>
          <w:trHeight w:val="308"/>
        </w:trPr>
        <w:tc>
          <w:tcPr>
            <w:tcW w:w="396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人员经费</w:t>
            </w:r>
          </w:p>
        </w:tc>
        <w:tc>
          <w:tcPr>
            <w:tcW w:w="6735"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公用经费</w:t>
            </w:r>
          </w:p>
        </w:tc>
      </w:tr>
      <w:tr w:rsidR="00673105">
        <w:trPr>
          <w:trHeight w:val="312"/>
        </w:trPr>
        <w:tc>
          <w:tcPr>
            <w:tcW w:w="480"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科目编码</w:t>
            </w:r>
          </w:p>
        </w:tc>
        <w:tc>
          <w:tcPr>
            <w:tcW w:w="2648"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科目名称</w:t>
            </w:r>
          </w:p>
        </w:tc>
        <w:tc>
          <w:tcPr>
            <w:tcW w:w="8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决算数</w:t>
            </w:r>
          </w:p>
        </w:tc>
        <w:tc>
          <w:tcPr>
            <w:tcW w:w="480"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科目编码</w:t>
            </w:r>
          </w:p>
        </w:tc>
        <w:tc>
          <w:tcPr>
            <w:tcW w:w="1830"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科目名称</w:t>
            </w:r>
          </w:p>
        </w:tc>
        <w:tc>
          <w:tcPr>
            <w:tcW w:w="750"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决算数</w:t>
            </w:r>
          </w:p>
        </w:tc>
        <w:tc>
          <w:tcPr>
            <w:tcW w:w="480"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科目编码</w:t>
            </w:r>
          </w:p>
        </w:tc>
        <w:tc>
          <w:tcPr>
            <w:tcW w:w="2115"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科目名称</w:t>
            </w:r>
          </w:p>
        </w:tc>
        <w:tc>
          <w:tcPr>
            <w:tcW w:w="1080"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决算数</w:t>
            </w:r>
          </w:p>
        </w:tc>
      </w:tr>
      <w:tr w:rsidR="00673105">
        <w:trPr>
          <w:trHeight w:val="624"/>
        </w:trPr>
        <w:tc>
          <w:tcPr>
            <w:tcW w:w="48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73105" w:rsidRDefault="00673105"/>
        </w:tc>
        <w:tc>
          <w:tcPr>
            <w:tcW w:w="2648"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832"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48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183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75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48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2115"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108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工资福利支出</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5549.17</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商品和服务支出</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937.35</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307</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债务利息及费用支出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30101</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基本工资</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1220.79</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30201</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办公费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135.69</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30701</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国内债务付息</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30102</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津贴补贴</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2639.64</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30202</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印刷费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30702</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国外债务付息</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30103</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奖金</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30203</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咨询费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资本性支出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30106</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伙食补助费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30204</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手续费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31001</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房屋建筑物购建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30107</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绩效工资</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30205</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水费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31002</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办公设备购置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30108</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机关事业单位基本养老保险缴费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30206</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电费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31003</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专用设备购置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30109</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职业年金缴费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30207</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邮电费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31005</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基础设施建设</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30110</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职工基本医疗保险缴费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r>
              <w:rPr>
                <w:rFonts w:ascii="宋体" w:eastAsia="宋体" w:cs="宋体"/>
                <w:color w:val="000000"/>
                <w:sz w:val="18"/>
                <w:szCs w:val="18"/>
              </w:rPr>
              <w:t>37.95</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30208</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取暖费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r>
              <w:rPr>
                <w:rFonts w:ascii="宋体" w:eastAsia="宋体" w:cs="宋体"/>
                <w:color w:val="000000"/>
                <w:sz w:val="18"/>
                <w:szCs w:val="18"/>
              </w:rPr>
              <w:t>17.1</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31006</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大型修缮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30111</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公务员医疗补助缴费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30209</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物业管理费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31007</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信息网络及软件购置更新</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30112</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其他社会保障缴费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1383.26</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30211</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差旅费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31008</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物资储备</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30113</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住房公积金</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267.54</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30212</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因公出国（境）费用</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31009</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土地补偿</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30114</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医疗费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30213</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维修（护）费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31010</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安置补助</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30199</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其他工资福利支出</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30214</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租赁费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31011</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地上附着物和青苗补偿</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对个人和家庭的补助</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41.17</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30215</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会议费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31012</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拆迁补偿</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30301</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离休费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30216</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培训费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31013</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公务用车购置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30302</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退休费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18"/>
                <w:szCs w:val="18"/>
              </w:rPr>
            </w:pP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公务接待费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31019</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其他交通工具购置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30303</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退职（役）费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30218</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专用材料费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31021</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文物和陈列品购置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30304</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抚恤金</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30224</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被装购置费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31022</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无形资产购置</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30305</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生活补助</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30225</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专用燃料费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31099</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其他资本性支出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30306</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救济费</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30226</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劳务费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399</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其他支出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30307</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医疗费补助</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30227</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委托业务费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39906</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赠与</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30308</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助学金</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30228</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工会经费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24.91</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39907</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国家赔偿费用支出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30309</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奖励金</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30229</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福利费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39908</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对民间非营利组织和群众性自治组织补贴</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30310</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个人农业生产补贴</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30231</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公务用车运行维护费</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39999</w:t>
            </w: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其他支出</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30399</w:t>
            </w: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其他对个人和家庭的补助</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r>
              <w:rPr>
                <w:rFonts w:ascii="宋体" w:eastAsia="宋体" w:cs="宋体"/>
                <w:color w:val="000000"/>
                <w:sz w:val="18"/>
                <w:szCs w:val="18"/>
              </w:rPr>
              <w:t>41.17</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30239</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其他交通费用</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18"/>
                <w:szCs w:val="18"/>
              </w:rPr>
            </w:pP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18"/>
                <w:szCs w:val="18"/>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18"/>
                <w:szCs w:val="18"/>
              </w:rPr>
            </w:pP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18"/>
                <w:szCs w:val="18"/>
              </w:rPr>
            </w:pP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30240</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税金及附加费用</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18"/>
                <w:szCs w:val="18"/>
              </w:rPr>
            </w:pP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18"/>
                <w:szCs w:val="18"/>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48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18"/>
                <w:szCs w:val="18"/>
              </w:rPr>
            </w:pPr>
          </w:p>
        </w:tc>
        <w:tc>
          <w:tcPr>
            <w:tcW w:w="264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18"/>
                <w:szCs w:val="18"/>
              </w:rPr>
            </w:pP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30299</w:t>
            </w: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left"/>
              <w:textAlignment w:val="center"/>
              <w:rPr>
                <w:rFonts w:ascii="宋体" w:eastAsia="宋体" w:cs="宋体"/>
                <w:color w:val="000000"/>
                <w:sz w:val="18"/>
                <w:szCs w:val="18"/>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其他商品和服务支出</w:t>
            </w:r>
          </w:p>
        </w:tc>
        <w:tc>
          <w:tcPr>
            <w:tcW w:w="75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754.6</w:t>
            </w:r>
          </w:p>
        </w:tc>
        <w:tc>
          <w:tcPr>
            <w:tcW w:w="4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18"/>
                <w:szCs w:val="18"/>
              </w:rPr>
            </w:pPr>
          </w:p>
        </w:tc>
        <w:tc>
          <w:tcPr>
            <w:tcW w:w="211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18"/>
                <w:szCs w:val="18"/>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18"/>
                <w:szCs w:val="18"/>
              </w:rPr>
            </w:pPr>
          </w:p>
        </w:tc>
      </w:tr>
      <w:tr w:rsidR="00673105">
        <w:trPr>
          <w:trHeight w:val="308"/>
        </w:trPr>
        <w:tc>
          <w:tcPr>
            <w:tcW w:w="3128"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人员经费合计</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5590.34</w:t>
            </w:r>
          </w:p>
        </w:tc>
        <w:tc>
          <w:tcPr>
            <w:tcW w:w="5655"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公用经费合计</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937.35</w:t>
            </w:r>
          </w:p>
        </w:tc>
      </w:tr>
    </w:tbl>
    <w:p w:rsidR="00673105" w:rsidRDefault="00673105">
      <w:pPr>
        <w:rPr>
          <w:rFonts w:ascii="黑体" w:eastAsia="黑体" w:cs="黑体"/>
          <w:color w:val="000000"/>
          <w:sz w:val="56"/>
          <w:szCs w:val="72"/>
        </w:rPr>
      </w:pPr>
    </w:p>
    <w:tbl>
      <w:tblPr>
        <w:tblW w:w="9396" w:type="dxa"/>
        <w:tblInd w:w="15" w:type="dxa"/>
        <w:tblLayout w:type="fixed"/>
        <w:tblCellMar>
          <w:left w:w="0" w:type="dxa"/>
          <w:right w:w="0" w:type="dxa"/>
        </w:tblCellMar>
        <w:tblLook w:val="0000"/>
      </w:tblPr>
      <w:tblGrid>
        <w:gridCol w:w="620"/>
        <w:gridCol w:w="770"/>
        <w:gridCol w:w="620"/>
        <w:gridCol w:w="816"/>
        <w:gridCol w:w="645"/>
        <w:gridCol w:w="555"/>
        <w:gridCol w:w="572"/>
        <w:gridCol w:w="832"/>
        <w:gridCol w:w="636"/>
        <w:gridCol w:w="1052"/>
        <w:gridCol w:w="1288"/>
        <w:gridCol w:w="990"/>
      </w:tblGrid>
      <w:tr w:rsidR="00673105">
        <w:trPr>
          <w:trHeight w:val="540"/>
        </w:trPr>
        <w:tc>
          <w:tcPr>
            <w:tcW w:w="9396" w:type="dxa"/>
            <w:gridSpan w:val="12"/>
            <w:tcBorders>
              <w:top w:val="nil"/>
              <w:left w:val="nil"/>
              <w:bottom w:val="nil"/>
              <w:right w:val="nil"/>
            </w:tcBorders>
            <w:noWrap/>
            <w:tcMar>
              <w:top w:w="15" w:type="dxa"/>
              <w:left w:w="15" w:type="dxa"/>
              <w:right w:w="15" w:type="dxa"/>
            </w:tcMar>
            <w:vAlign w:val="bottom"/>
          </w:tcPr>
          <w:p w:rsidR="00673105" w:rsidRDefault="00673105">
            <w:pPr>
              <w:widowControl/>
              <w:jc w:val="center"/>
              <w:textAlignment w:val="bottom"/>
              <w:rPr>
                <w:rFonts w:ascii="宋体" w:eastAsia="宋体" w:cs="宋体"/>
                <w:color w:val="000000"/>
                <w:sz w:val="44"/>
                <w:szCs w:val="44"/>
              </w:rPr>
            </w:pPr>
            <w:r>
              <w:rPr>
                <w:rFonts w:ascii="宋体" w:eastAsia="宋体" w:cs="宋体" w:hint="eastAsia"/>
                <w:color w:val="000000"/>
                <w:kern w:val="0"/>
                <w:sz w:val="44"/>
                <w:szCs w:val="44"/>
              </w:rPr>
              <w:t>一般公共预算财政拨款“三公”经费支出决算表</w:t>
            </w:r>
          </w:p>
        </w:tc>
      </w:tr>
      <w:tr w:rsidR="00673105">
        <w:trPr>
          <w:trHeight w:val="255"/>
        </w:trPr>
        <w:tc>
          <w:tcPr>
            <w:tcW w:w="62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77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62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816"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645"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555"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572"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832"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636"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1052"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1288"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990" w:type="dxa"/>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rsidR="00673105">
        <w:trPr>
          <w:trHeight w:val="255"/>
        </w:trPr>
        <w:tc>
          <w:tcPr>
            <w:tcW w:w="4026" w:type="dxa"/>
            <w:gridSpan w:val="6"/>
            <w:tcBorders>
              <w:top w:val="nil"/>
              <w:left w:val="nil"/>
              <w:bottom w:val="nil"/>
              <w:right w:val="nil"/>
            </w:tcBorders>
            <w:noWrap/>
            <w:tcMar>
              <w:top w:w="15" w:type="dxa"/>
              <w:left w:w="15" w:type="dxa"/>
              <w:right w:w="15" w:type="dxa"/>
            </w:tcMar>
            <w:vAlign w:val="bottom"/>
          </w:tcPr>
          <w:p w:rsidR="00673105" w:rsidRDefault="00673105">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部门：廊坊市广阳区九州镇人民政府</w:t>
            </w:r>
          </w:p>
        </w:tc>
        <w:tc>
          <w:tcPr>
            <w:tcW w:w="572"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832"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636"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1052"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2278" w:type="dxa"/>
            <w:gridSpan w:val="2"/>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73105">
        <w:trPr>
          <w:trHeight w:val="308"/>
        </w:trPr>
        <w:tc>
          <w:tcPr>
            <w:tcW w:w="402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c>
          <w:tcPr>
            <w:tcW w:w="5370" w:type="dxa"/>
            <w:gridSpan w:val="6"/>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673105">
        <w:trPr>
          <w:trHeight w:val="308"/>
        </w:trPr>
        <w:tc>
          <w:tcPr>
            <w:tcW w:w="620"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70"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2081" w:type="dxa"/>
            <w:gridSpan w:val="3"/>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5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c>
          <w:tcPr>
            <w:tcW w:w="572"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2976" w:type="dxa"/>
            <w:gridSpan w:val="3"/>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99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673105">
        <w:trPr>
          <w:trHeight w:val="615"/>
        </w:trPr>
        <w:tc>
          <w:tcPr>
            <w:tcW w:w="62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73105" w:rsidRDefault="00673105"/>
        </w:tc>
        <w:tc>
          <w:tcPr>
            <w:tcW w:w="77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62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816"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645"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555"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435"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969"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636"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052"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288"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990" w:type="dxa"/>
            <w:tcBorders>
              <w:top w:val="nil"/>
              <w:left w:val="nil"/>
              <w:right w:val="single" w:sz="4" w:space="0" w:color="000000"/>
            </w:tcBorders>
            <w:tcMar>
              <w:top w:w="15" w:type="dxa"/>
              <w:left w:w="15" w:type="dxa"/>
              <w:right w:w="15" w:type="dxa"/>
            </w:tcMar>
            <w:vAlign w:val="center"/>
          </w:tcPr>
          <w:p w:rsidR="00673105" w:rsidRDefault="00673105">
            <w:pPr>
              <w:jc w:val="center"/>
              <w:rPr>
                <w:rFonts w:ascii="宋体" w:eastAsia="宋体" w:cs="宋体"/>
                <w:color w:val="000000"/>
                <w:sz w:val="22"/>
              </w:rPr>
            </w:pPr>
          </w:p>
        </w:tc>
      </w:tr>
      <w:tr w:rsidR="00673105">
        <w:trPr>
          <w:trHeight w:val="308"/>
        </w:trPr>
        <w:tc>
          <w:tcPr>
            <w:tcW w:w="62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77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62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816"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45"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555"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572"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832"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636"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052"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288"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99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12</w:t>
            </w:r>
          </w:p>
        </w:tc>
      </w:tr>
      <w:tr w:rsidR="00673105">
        <w:trPr>
          <w:trHeight w:val="308"/>
        </w:trPr>
        <w:tc>
          <w:tcPr>
            <w:tcW w:w="62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4.37</w:t>
            </w:r>
          </w:p>
        </w:tc>
        <w:tc>
          <w:tcPr>
            <w:tcW w:w="7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62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4.37</w:t>
            </w:r>
          </w:p>
        </w:tc>
        <w:tc>
          <w:tcPr>
            <w:tcW w:w="81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64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4.37</w:t>
            </w:r>
          </w:p>
        </w:tc>
        <w:tc>
          <w:tcPr>
            <w:tcW w:w="55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57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0.07</w:t>
            </w:r>
          </w:p>
        </w:tc>
        <w:tc>
          <w:tcPr>
            <w:tcW w:w="83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63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0.07</w:t>
            </w:r>
          </w:p>
        </w:tc>
        <w:tc>
          <w:tcPr>
            <w:tcW w:w="1052"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288"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0.07</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bl>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rPr>
          <w:rFonts w:ascii="黑体" w:eastAsia="黑体" w:cs="黑体"/>
          <w:color w:val="000000"/>
          <w:sz w:val="56"/>
          <w:szCs w:val="72"/>
        </w:rPr>
      </w:pPr>
    </w:p>
    <w:tbl>
      <w:tblPr>
        <w:tblpPr w:leftFromText="180" w:rightFromText="180" w:vertAnchor="text" w:horzAnchor="page" w:tblpXSpec="center" w:tblpY="1081"/>
        <w:tblOverlap w:val="never"/>
        <w:tblW w:w="10530" w:type="dxa"/>
        <w:tblLayout w:type="fixed"/>
        <w:tblCellMar>
          <w:left w:w="0" w:type="dxa"/>
          <w:right w:w="0" w:type="dxa"/>
        </w:tblCellMar>
        <w:tblLook w:val="0000"/>
      </w:tblPr>
      <w:tblGrid>
        <w:gridCol w:w="266"/>
        <w:gridCol w:w="265"/>
        <w:gridCol w:w="269"/>
        <w:gridCol w:w="3370"/>
        <w:gridCol w:w="1275"/>
        <w:gridCol w:w="1230"/>
        <w:gridCol w:w="1200"/>
        <w:gridCol w:w="780"/>
        <w:gridCol w:w="870"/>
        <w:gridCol w:w="1005"/>
      </w:tblGrid>
      <w:tr w:rsidR="00673105">
        <w:trPr>
          <w:trHeight w:val="390"/>
        </w:trPr>
        <w:tc>
          <w:tcPr>
            <w:tcW w:w="10530" w:type="dxa"/>
            <w:gridSpan w:val="10"/>
            <w:tcBorders>
              <w:top w:val="nil"/>
              <w:left w:val="nil"/>
              <w:bottom w:val="nil"/>
              <w:right w:val="nil"/>
            </w:tcBorders>
            <w:noWrap/>
            <w:tcMar>
              <w:top w:w="15" w:type="dxa"/>
              <w:left w:w="15" w:type="dxa"/>
              <w:right w:w="15" w:type="dxa"/>
            </w:tcMar>
            <w:vAlign w:val="bottom"/>
          </w:tcPr>
          <w:p w:rsidR="00673105" w:rsidRDefault="00673105">
            <w:pPr>
              <w:widowControl/>
              <w:jc w:val="center"/>
              <w:textAlignment w:val="bottom"/>
              <w:rPr>
                <w:rFonts w:ascii="宋体" w:eastAsia="宋体" w:cs="宋体"/>
                <w:color w:val="000000"/>
                <w:sz w:val="44"/>
                <w:szCs w:val="44"/>
              </w:rPr>
            </w:pPr>
            <w:r>
              <w:rPr>
                <w:rFonts w:ascii="宋体" w:eastAsia="宋体" w:cs="宋体" w:hint="eastAsia"/>
                <w:color w:val="000000"/>
                <w:kern w:val="0"/>
                <w:sz w:val="44"/>
                <w:szCs w:val="44"/>
              </w:rPr>
              <w:t>政府性基金预算财政拨款收入支出决算表</w:t>
            </w:r>
          </w:p>
        </w:tc>
      </w:tr>
      <w:tr w:rsidR="00673105">
        <w:trPr>
          <w:trHeight w:val="255"/>
        </w:trPr>
        <w:tc>
          <w:tcPr>
            <w:tcW w:w="266"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265"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269"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3370"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1275"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1230"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1200"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780"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870"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1005" w:type="dxa"/>
            <w:tcBorders>
              <w:top w:val="nil"/>
              <w:left w:val="nil"/>
              <w:bottom w:val="nil"/>
              <w:right w:val="nil"/>
            </w:tcBorders>
            <w:noWrap/>
            <w:tcMar>
              <w:top w:w="15" w:type="dxa"/>
              <w:left w:w="15" w:type="dxa"/>
              <w:right w:w="15" w:type="dxa"/>
            </w:tcMar>
            <w:vAlign w:val="bottom"/>
          </w:tcPr>
          <w:p w:rsidR="00673105" w:rsidRDefault="00673105">
            <w:pPr>
              <w:widowControl/>
              <w:jc w:val="center"/>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rsidR="00673105">
        <w:trPr>
          <w:trHeight w:val="255"/>
        </w:trPr>
        <w:tc>
          <w:tcPr>
            <w:tcW w:w="5445" w:type="dxa"/>
            <w:gridSpan w:val="5"/>
            <w:tcBorders>
              <w:top w:val="nil"/>
              <w:left w:val="nil"/>
              <w:bottom w:val="nil"/>
              <w:right w:val="nil"/>
            </w:tcBorders>
            <w:noWrap/>
            <w:tcMar>
              <w:top w:w="15" w:type="dxa"/>
              <w:left w:w="15" w:type="dxa"/>
              <w:right w:w="15" w:type="dxa"/>
            </w:tcMar>
            <w:vAlign w:val="bottom"/>
          </w:tcPr>
          <w:p w:rsidR="00673105" w:rsidRDefault="00673105">
            <w:pPr>
              <w:widowControl/>
              <w:jc w:val="center"/>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部门：廊坊市广阳区九州镇人民政府</w:t>
            </w:r>
          </w:p>
        </w:tc>
        <w:tc>
          <w:tcPr>
            <w:tcW w:w="1230"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1200"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780" w:type="dxa"/>
            <w:tcBorders>
              <w:top w:val="nil"/>
              <w:left w:val="nil"/>
              <w:bottom w:val="nil"/>
              <w:right w:val="nil"/>
            </w:tcBorders>
            <w:noWrap/>
            <w:tcMar>
              <w:top w:w="15" w:type="dxa"/>
              <w:left w:w="15" w:type="dxa"/>
              <w:right w:w="15" w:type="dxa"/>
            </w:tcMar>
            <w:vAlign w:val="bottom"/>
          </w:tcPr>
          <w:p w:rsidR="00673105" w:rsidRDefault="00673105">
            <w:pPr>
              <w:jc w:val="center"/>
              <w:rPr>
                <w:rFonts w:ascii="Arial" w:hAnsi="Arial"/>
                <w:color w:val="000000"/>
                <w:sz w:val="20"/>
                <w:szCs w:val="20"/>
              </w:rPr>
            </w:pPr>
          </w:p>
        </w:tc>
        <w:tc>
          <w:tcPr>
            <w:tcW w:w="1875" w:type="dxa"/>
            <w:gridSpan w:val="2"/>
            <w:tcBorders>
              <w:top w:val="nil"/>
              <w:left w:val="nil"/>
              <w:bottom w:val="nil"/>
              <w:right w:val="nil"/>
            </w:tcBorders>
            <w:noWrap/>
            <w:tcMar>
              <w:top w:w="15" w:type="dxa"/>
              <w:left w:w="15" w:type="dxa"/>
              <w:right w:w="15" w:type="dxa"/>
            </w:tcMar>
            <w:vAlign w:val="bottom"/>
          </w:tcPr>
          <w:p w:rsidR="00673105" w:rsidRDefault="00673105">
            <w:pPr>
              <w:widowControl/>
              <w:jc w:val="center"/>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73105">
        <w:trPr>
          <w:trHeight w:val="308"/>
        </w:trPr>
        <w:tc>
          <w:tcPr>
            <w:tcW w:w="417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27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23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285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00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673105">
        <w:trPr>
          <w:trHeight w:val="312"/>
        </w:trPr>
        <w:tc>
          <w:tcPr>
            <w:tcW w:w="80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37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2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200"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780"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870" w:type="dxa"/>
            <w:vMerge w:val="restart"/>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r>
      <w:tr w:rsidR="00673105">
        <w:trPr>
          <w:trHeight w:val="624"/>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73105" w:rsidRDefault="00673105"/>
        </w:tc>
        <w:tc>
          <w:tcPr>
            <w:tcW w:w="3370" w:type="dxa"/>
            <w:vMerge/>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2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20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78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87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r>
      <w:tr w:rsidR="00673105">
        <w:trPr>
          <w:trHeight w:val="624"/>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673105" w:rsidRDefault="00673105"/>
        </w:tc>
        <w:tc>
          <w:tcPr>
            <w:tcW w:w="3370" w:type="dxa"/>
            <w:vMerge/>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2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c>
          <w:tcPr>
            <w:tcW w:w="120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78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870" w:type="dxa"/>
            <w:vMerge/>
            <w:tcBorders>
              <w:top w:val="nil"/>
              <w:left w:val="nil"/>
              <w:bottom w:val="single" w:sz="4" w:space="0" w:color="000000"/>
              <w:right w:val="single" w:sz="4" w:space="0" w:color="000000"/>
            </w:tcBorders>
            <w:tcMar>
              <w:top w:w="15" w:type="dxa"/>
              <w:left w:w="15" w:type="dxa"/>
              <w:right w:w="15" w:type="dxa"/>
            </w:tcMar>
            <w:vAlign w:val="center"/>
          </w:tcPr>
          <w:p w:rsidR="00673105" w:rsidRDefault="00673105"/>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673105" w:rsidRDefault="00673105"/>
        </w:tc>
      </w:tr>
      <w:tr w:rsidR="00673105">
        <w:trPr>
          <w:trHeight w:val="308"/>
        </w:trPr>
        <w:tc>
          <w:tcPr>
            <w:tcW w:w="417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673105">
        <w:trPr>
          <w:trHeight w:val="308"/>
        </w:trPr>
        <w:tc>
          <w:tcPr>
            <w:tcW w:w="417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b/>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b/>
                <w:color w:val="000000"/>
                <w:sz w:val="22"/>
              </w:rPr>
            </w:pPr>
            <w:r>
              <w:rPr>
                <w:rFonts w:ascii="宋体" w:eastAsia="宋体" w:cs="宋体"/>
                <w:b/>
                <w:color w:val="000000"/>
                <w:kern w:val="0"/>
                <w:sz w:val="22"/>
              </w:rPr>
              <w:t>300</w:t>
            </w: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b/>
                <w:color w:val="000000"/>
                <w:sz w:val="22"/>
              </w:rPr>
            </w:pPr>
            <w:r>
              <w:rPr>
                <w:rFonts w:ascii="宋体" w:eastAsia="宋体" w:cs="宋体"/>
                <w:b/>
                <w:color w:val="000000"/>
                <w:kern w:val="0"/>
                <w:sz w:val="22"/>
              </w:rPr>
              <w:t>300</w:t>
            </w: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b/>
                <w:color w:val="000000"/>
                <w:sz w:val="22"/>
              </w:rPr>
            </w:pPr>
            <w:r>
              <w:rPr>
                <w:rFonts w:ascii="宋体" w:eastAsia="宋体" w:cs="宋体"/>
                <w:b/>
                <w:color w:val="000000"/>
                <w:kern w:val="0"/>
                <w:sz w:val="22"/>
              </w:rPr>
              <w:t>300</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b/>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b/>
                <w:color w:val="000000"/>
                <w:sz w:val="22"/>
              </w:rPr>
            </w:pPr>
          </w:p>
        </w:tc>
      </w:tr>
      <w:tr w:rsidR="00673105">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textAlignment w:val="center"/>
              <w:rPr>
                <w:rFonts w:ascii="宋体" w:eastAsia="宋体" w:cs="宋体"/>
                <w:color w:val="000000"/>
                <w:sz w:val="22"/>
              </w:rPr>
            </w:pPr>
            <w:r>
              <w:rPr>
                <w:rFonts w:ascii="宋体" w:eastAsia="宋体" w:cs="宋体"/>
                <w:color w:val="000000"/>
                <w:kern w:val="0"/>
                <w:sz w:val="22"/>
              </w:rPr>
              <w:t>212</w:t>
            </w: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textAlignment w:val="center"/>
              <w:rPr>
                <w:rFonts w:ascii="宋体" w:eastAsia="宋体" w:cs="宋体"/>
                <w:color w:val="000000"/>
                <w:sz w:val="22"/>
              </w:rPr>
            </w:pPr>
            <w:r>
              <w:rPr>
                <w:rFonts w:ascii="宋体" w:eastAsia="宋体" w:cs="宋体" w:hint="eastAsia"/>
                <w:color w:val="000000"/>
                <w:kern w:val="0"/>
                <w:sz w:val="22"/>
              </w:rPr>
              <w:t>城乡社区支出</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right"/>
              <w:textAlignment w:val="center"/>
              <w:rPr>
                <w:rFonts w:ascii="宋体" w:eastAsia="宋体" w:cs="宋体"/>
                <w:color w:val="000000"/>
                <w:sz w:val="22"/>
              </w:rPr>
            </w:pPr>
            <w:r>
              <w:rPr>
                <w:rFonts w:ascii="宋体" w:eastAsia="宋体" w:cs="宋体"/>
                <w:color w:val="000000"/>
                <w:kern w:val="0"/>
                <w:sz w:val="22"/>
              </w:rPr>
              <w:t>300</w:t>
            </w:r>
          </w:p>
        </w:tc>
        <w:tc>
          <w:tcPr>
            <w:tcW w:w="1200" w:type="dxa"/>
            <w:tcBorders>
              <w:top w:val="nil"/>
              <w:left w:val="nil"/>
              <w:bottom w:val="single" w:sz="4" w:space="0" w:color="000000"/>
              <w:right w:val="single" w:sz="4" w:space="0" w:color="000000"/>
            </w:tcBorders>
            <w:noWrap/>
            <w:tcMar>
              <w:top w:w="15" w:type="dxa"/>
              <w:left w:w="15" w:type="dxa"/>
              <w:right w:w="15" w:type="dxa"/>
            </w:tcMar>
          </w:tcPr>
          <w:p w:rsidR="00673105" w:rsidRDefault="00673105">
            <w:pPr>
              <w:jc w:val="right"/>
            </w:pPr>
            <w:r>
              <w:rPr>
                <w:rFonts w:ascii="宋体" w:eastAsia="宋体" w:cs="宋体"/>
                <w:color w:val="000000"/>
                <w:kern w:val="0"/>
                <w:sz w:val="22"/>
              </w:rPr>
              <w:t>300</w:t>
            </w:r>
          </w:p>
        </w:tc>
        <w:tc>
          <w:tcPr>
            <w:tcW w:w="780" w:type="dxa"/>
            <w:tcBorders>
              <w:top w:val="nil"/>
              <w:left w:val="nil"/>
              <w:bottom w:val="single" w:sz="4" w:space="0" w:color="000000"/>
              <w:right w:val="single" w:sz="4" w:space="0" w:color="000000"/>
            </w:tcBorders>
            <w:noWrap/>
            <w:tcMar>
              <w:top w:w="15" w:type="dxa"/>
              <w:left w:w="15" w:type="dxa"/>
              <w:right w:w="15" w:type="dxa"/>
            </w:tcMar>
          </w:tcPr>
          <w:p w:rsidR="00673105" w:rsidRDefault="00673105">
            <w:pPr>
              <w:jc w:val="right"/>
            </w:pPr>
            <w:r>
              <w:rPr>
                <w:rFonts w:ascii="宋体" w:eastAsia="宋体" w:cs="宋体"/>
                <w:color w:val="000000"/>
                <w:kern w:val="0"/>
                <w:sz w:val="22"/>
              </w:rPr>
              <w:t>300</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r>
      <w:tr w:rsidR="00673105">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textAlignment w:val="center"/>
              <w:rPr>
                <w:rFonts w:ascii="宋体" w:eastAsia="宋体" w:cs="宋体"/>
                <w:color w:val="000000"/>
                <w:sz w:val="22"/>
              </w:rPr>
            </w:pPr>
            <w:r>
              <w:rPr>
                <w:rFonts w:ascii="宋体" w:eastAsia="宋体" w:cs="宋体"/>
                <w:color w:val="000000"/>
                <w:kern w:val="0"/>
                <w:sz w:val="22"/>
              </w:rPr>
              <w:t>21208</w:t>
            </w: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textAlignment w:val="center"/>
              <w:rPr>
                <w:rFonts w:ascii="宋体" w:eastAsia="宋体" w:cs="宋体"/>
                <w:color w:val="000000"/>
                <w:sz w:val="22"/>
              </w:rPr>
            </w:pPr>
            <w:r>
              <w:rPr>
                <w:rFonts w:ascii="宋体" w:eastAsia="宋体" w:cs="宋体" w:hint="eastAsia"/>
                <w:color w:val="000000"/>
                <w:kern w:val="0"/>
                <w:sz w:val="22"/>
              </w:rPr>
              <w:t>国有土地使用权出让收入及对应专项债务收入安排的支出</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tcPr>
          <w:p w:rsidR="00673105" w:rsidRDefault="00673105">
            <w:pPr>
              <w:jc w:val="right"/>
            </w:pPr>
            <w:r>
              <w:rPr>
                <w:rFonts w:ascii="宋体" w:eastAsia="宋体" w:cs="宋体"/>
                <w:color w:val="000000"/>
                <w:kern w:val="0"/>
                <w:sz w:val="22"/>
              </w:rPr>
              <w:t>300</w:t>
            </w:r>
          </w:p>
        </w:tc>
        <w:tc>
          <w:tcPr>
            <w:tcW w:w="1200" w:type="dxa"/>
            <w:tcBorders>
              <w:top w:val="nil"/>
              <w:left w:val="nil"/>
              <w:bottom w:val="single" w:sz="4" w:space="0" w:color="000000"/>
              <w:right w:val="single" w:sz="4" w:space="0" w:color="000000"/>
            </w:tcBorders>
            <w:noWrap/>
            <w:tcMar>
              <w:top w:w="15" w:type="dxa"/>
              <w:left w:w="15" w:type="dxa"/>
              <w:right w:w="15" w:type="dxa"/>
            </w:tcMar>
          </w:tcPr>
          <w:p w:rsidR="00673105" w:rsidRDefault="00673105">
            <w:pPr>
              <w:jc w:val="right"/>
            </w:pPr>
            <w:r>
              <w:rPr>
                <w:rFonts w:ascii="宋体" w:eastAsia="宋体" w:cs="宋体"/>
                <w:color w:val="000000"/>
                <w:kern w:val="0"/>
                <w:sz w:val="22"/>
              </w:rPr>
              <w:t>300</w:t>
            </w:r>
          </w:p>
        </w:tc>
        <w:tc>
          <w:tcPr>
            <w:tcW w:w="780" w:type="dxa"/>
            <w:tcBorders>
              <w:top w:val="nil"/>
              <w:left w:val="nil"/>
              <w:bottom w:val="single" w:sz="4" w:space="0" w:color="000000"/>
              <w:right w:val="single" w:sz="4" w:space="0" w:color="000000"/>
            </w:tcBorders>
            <w:noWrap/>
            <w:tcMar>
              <w:top w:w="15" w:type="dxa"/>
              <w:left w:w="15" w:type="dxa"/>
              <w:right w:w="15" w:type="dxa"/>
            </w:tcMar>
          </w:tcPr>
          <w:p w:rsidR="00673105" w:rsidRDefault="00673105">
            <w:pPr>
              <w:jc w:val="right"/>
            </w:pPr>
            <w:r>
              <w:rPr>
                <w:rFonts w:ascii="宋体" w:eastAsia="宋体" w:cs="宋体"/>
                <w:color w:val="000000"/>
                <w:kern w:val="0"/>
                <w:sz w:val="22"/>
              </w:rPr>
              <w:t>300</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r>
      <w:tr w:rsidR="00673105">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textAlignment w:val="center"/>
              <w:rPr>
                <w:rFonts w:ascii="宋体" w:eastAsia="宋体" w:cs="宋体"/>
                <w:color w:val="000000"/>
                <w:sz w:val="22"/>
              </w:rPr>
            </w:pPr>
            <w:r>
              <w:rPr>
                <w:rFonts w:ascii="宋体" w:eastAsia="宋体" w:cs="宋体"/>
                <w:color w:val="000000"/>
                <w:kern w:val="0"/>
                <w:sz w:val="22"/>
              </w:rPr>
              <w:t>2120802</w:t>
            </w: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textAlignment w:val="center"/>
              <w:rPr>
                <w:rFonts w:ascii="宋体" w:eastAsia="宋体" w:cs="宋体"/>
                <w:color w:val="000000"/>
                <w:sz w:val="22"/>
              </w:rPr>
            </w:pPr>
            <w:r>
              <w:rPr>
                <w:rFonts w:ascii="宋体" w:eastAsia="宋体" w:cs="宋体" w:hint="eastAsia"/>
                <w:color w:val="000000"/>
                <w:kern w:val="0"/>
                <w:sz w:val="22"/>
              </w:rPr>
              <w:t>土地开发支出</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tcPr>
          <w:p w:rsidR="00673105" w:rsidRDefault="00673105">
            <w:pPr>
              <w:jc w:val="right"/>
            </w:pPr>
            <w:r>
              <w:rPr>
                <w:rFonts w:ascii="宋体" w:eastAsia="宋体" w:cs="宋体"/>
                <w:color w:val="000000"/>
                <w:kern w:val="0"/>
                <w:sz w:val="22"/>
              </w:rPr>
              <w:t>300</w:t>
            </w:r>
          </w:p>
        </w:tc>
        <w:tc>
          <w:tcPr>
            <w:tcW w:w="1200" w:type="dxa"/>
            <w:tcBorders>
              <w:top w:val="nil"/>
              <w:left w:val="nil"/>
              <w:bottom w:val="single" w:sz="4" w:space="0" w:color="000000"/>
              <w:right w:val="single" w:sz="4" w:space="0" w:color="000000"/>
            </w:tcBorders>
            <w:noWrap/>
            <w:tcMar>
              <w:top w:w="15" w:type="dxa"/>
              <w:left w:w="15" w:type="dxa"/>
              <w:right w:w="15" w:type="dxa"/>
            </w:tcMar>
          </w:tcPr>
          <w:p w:rsidR="00673105" w:rsidRDefault="00673105">
            <w:pPr>
              <w:jc w:val="right"/>
            </w:pPr>
            <w:r>
              <w:rPr>
                <w:rFonts w:ascii="宋体" w:eastAsia="宋体" w:cs="宋体"/>
                <w:color w:val="000000"/>
                <w:kern w:val="0"/>
                <w:sz w:val="22"/>
              </w:rPr>
              <w:t>300</w:t>
            </w:r>
          </w:p>
        </w:tc>
        <w:tc>
          <w:tcPr>
            <w:tcW w:w="780" w:type="dxa"/>
            <w:tcBorders>
              <w:top w:val="nil"/>
              <w:left w:val="nil"/>
              <w:bottom w:val="single" w:sz="4" w:space="0" w:color="000000"/>
              <w:right w:val="single" w:sz="4" w:space="0" w:color="000000"/>
            </w:tcBorders>
            <w:noWrap/>
            <w:tcMar>
              <w:top w:w="15" w:type="dxa"/>
              <w:left w:w="15" w:type="dxa"/>
              <w:right w:w="15" w:type="dxa"/>
            </w:tcMar>
          </w:tcPr>
          <w:p w:rsidR="00673105" w:rsidRDefault="00673105">
            <w:pPr>
              <w:jc w:val="right"/>
            </w:pPr>
            <w:r>
              <w:rPr>
                <w:rFonts w:ascii="宋体" w:eastAsia="宋体" w:cs="宋体"/>
                <w:color w:val="000000"/>
                <w:kern w:val="0"/>
                <w:sz w:val="22"/>
              </w:rPr>
              <w:t>300</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r>
      <w:tr w:rsidR="00673105">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r>
      <w:tr w:rsidR="00673105">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r>
      <w:tr w:rsidR="00673105">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r>
      <w:tr w:rsidR="00673105">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r>
      <w:tr w:rsidR="00673105">
        <w:trPr>
          <w:trHeight w:val="308"/>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33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2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c>
          <w:tcPr>
            <w:tcW w:w="100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center"/>
              <w:rPr>
                <w:rFonts w:ascii="宋体" w:eastAsia="宋体" w:cs="宋体"/>
                <w:color w:val="000000"/>
                <w:sz w:val="22"/>
              </w:rPr>
            </w:pPr>
          </w:p>
        </w:tc>
      </w:tr>
    </w:tbl>
    <w:p w:rsidR="00673105" w:rsidRDefault="00673105">
      <w:pPr>
        <w:rPr>
          <w:rFonts w:ascii="黑体" w:eastAsia="黑体" w:cs="黑体"/>
          <w:color w:val="000000"/>
          <w:sz w:val="24"/>
          <w:szCs w:val="24"/>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tbl>
      <w:tblPr>
        <w:tblW w:w="9433" w:type="dxa"/>
        <w:tblInd w:w="15" w:type="dxa"/>
        <w:tblLayout w:type="fixed"/>
        <w:tblCellMar>
          <w:left w:w="0" w:type="dxa"/>
          <w:right w:w="0" w:type="dxa"/>
        </w:tblCellMar>
        <w:tblLook w:val="0000"/>
      </w:tblPr>
      <w:tblGrid>
        <w:gridCol w:w="83"/>
        <w:gridCol w:w="83"/>
        <w:gridCol w:w="2600"/>
        <w:gridCol w:w="2400"/>
        <w:gridCol w:w="1125"/>
        <w:gridCol w:w="1596"/>
        <w:gridCol w:w="1546"/>
      </w:tblGrid>
      <w:tr w:rsidR="00673105">
        <w:trPr>
          <w:trHeight w:val="540"/>
        </w:trPr>
        <w:tc>
          <w:tcPr>
            <w:tcW w:w="9433" w:type="dxa"/>
            <w:gridSpan w:val="7"/>
            <w:tcBorders>
              <w:top w:val="nil"/>
              <w:left w:val="nil"/>
              <w:bottom w:val="nil"/>
              <w:right w:val="nil"/>
            </w:tcBorders>
            <w:noWrap/>
            <w:tcMar>
              <w:top w:w="15" w:type="dxa"/>
              <w:left w:w="15" w:type="dxa"/>
              <w:right w:w="15" w:type="dxa"/>
            </w:tcMar>
            <w:vAlign w:val="bottom"/>
          </w:tcPr>
          <w:p w:rsidR="00673105" w:rsidRDefault="00673105">
            <w:pPr>
              <w:widowControl/>
              <w:jc w:val="center"/>
              <w:textAlignment w:val="bottom"/>
              <w:rPr>
                <w:rFonts w:ascii="宋体" w:eastAsia="宋体" w:cs="宋体"/>
                <w:color w:val="000000"/>
                <w:kern w:val="0"/>
                <w:sz w:val="44"/>
                <w:szCs w:val="44"/>
              </w:rPr>
            </w:pPr>
          </w:p>
          <w:p w:rsidR="00673105" w:rsidRDefault="00673105">
            <w:pPr>
              <w:widowControl/>
              <w:jc w:val="center"/>
              <w:textAlignment w:val="bottom"/>
              <w:rPr>
                <w:rFonts w:ascii="宋体" w:eastAsia="宋体" w:cs="宋体"/>
                <w:color w:val="000000"/>
                <w:kern w:val="0"/>
                <w:sz w:val="44"/>
                <w:szCs w:val="44"/>
              </w:rPr>
            </w:pPr>
          </w:p>
          <w:p w:rsidR="00673105" w:rsidRDefault="00673105">
            <w:pPr>
              <w:widowControl/>
              <w:jc w:val="center"/>
              <w:textAlignment w:val="bottom"/>
              <w:rPr>
                <w:rFonts w:ascii="宋体" w:eastAsia="宋体" w:cs="宋体"/>
                <w:color w:val="000000"/>
                <w:sz w:val="44"/>
                <w:szCs w:val="44"/>
              </w:rPr>
            </w:pPr>
            <w:r>
              <w:rPr>
                <w:rFonts w:ascii="宋体" w:eastAsia="宋体" w:cs="宋体" w:hint="eastAsia"/>
                <w:color w:val="000000"/>
                <w:kern w:val="0"/>
                <w:sz w:val="44"/>
                <w:szCs w:val="44"/>
              </w:rPr>
              <w:t>国有资本经营预算财政拨款支出决算表</w:t>
            </w:r>
          </w:p>
        </w:tc>
      </w:tr>
      <w:tr w:rsidR="00673105">
        <w:trPr>
          <w:trHeight w:val="255"/>
        </w:trPr>
        <w:tc>
          <w:tcPr>
            <w:tcW w:w="83"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83"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260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2400"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1125"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1596" w:type="dxa"/>
            <w:tcBorders>
              <w:top w:val="nil"/>
              <w:left w:val="nil"/>
              <w:bottom w:val="nil"/>
              <w:right w:val="nil"/>
            </w:tcBorders>
            <w:noWrap/>
            <w:tcMar>
              <w:top w:w="15" w:type="dxa"/>
              <w:left w:w="15" w:type="dxa"/>
              <w:right w:w="15" w:type="dxa"/>
            </w:tcMar>
            <w:vAlign w:val="bottom"/>
          </w:tcPr>
          <w:p w:rsidR="00673105" w:rsidRDefault="00673105">
            <w:pPr>
              <w:rPr>
                <w:rFonts w:ascii="Arial" w:hAnsi="Arial"/>
                <w:color w:val="000000"/>
                <w:sz w:val="20"/>
                <w:szCs w:val="20"/>
              </w:rPr>
            </w:pPr>
          </w:p>
        </w:tc>
        <w:tc>
          <w:tcPr>
            <w:tcW w:w="1546" w:type="dxa"/>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rsidR="00673105">
        <w:trPr>
          <w:trHeight w:val="255"/>
        </w:trPr>
        <w:tc>
          <w:tcPr>
            <w:tcW w:w="6291" w:type="dxa"/>
            <w:gridSpan w:val="5"/>
            <w:tcBorders>
              <w:top w:val="nil"/>
              <w:left w:val="nil"/>
              <w:bottom w:val="nil"/>
              <w:right w:val="nil"/>
            </w:tcBorders>
            <w:noWrap/>
            <w:tcMar>
              <w:top w:w="15" w:type="dxa"/>
              <w:left w:w="15" w:type="dxa"/>
              <w:right w:w="15" w:type="dxa"/>
            </w:tcMar>
            <w:vAlign w:val="bottom"/>
          </w:tcPr>
          <w:p w:rsidR="00673105" w:rsidRDefault="00673105">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部门：廊坊市广阳区九州镇人民政府</w:t>
            </w:r>
          </w:p>
        </w:tc>
        <w:tc>
          <w:tcPr>
            <w:tcW w:w="3142" w:type="dxa"/>
            <w:gridSpan w:val="2"/>
            <w:tcBorders>
              <w:top w:val="nil"/>
              <w:left w:val="nil"/>
              <w:bottom w:val="nil"/>
              <w:right w:val="nil"/>
            </w:tcBorders>
            <w:noWrap/>
            <w:tcMar>
              <w:top w:w="15" w:type="dxa"/>
              <w:left w:w="15" w:type="dxa"/>
              <w:right w:w="15" w:type="dxa"/>
            </w:tcMar>
            <w:vAlign w:val="bottom"/>
          </w:tcPr>
          <w:p w:rsidR="00673105" w:rsidRDefault="00673105">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73105">
        <w:trPr>
          <w:trHeight w:val="308"/>
        </w:trPr>
        <w:tc>
          <w:tcPr>
            <w:tcW w:w="516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4267"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673105">
        <w:trPr>
          <w:trHeight w:val="615"/>
        </w:trPr>
        <w:tc>
          <w:tcPr>
            <w:tcW w:w="27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400"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673105">
        <w:trPr>
          <w:trHeight w:val="308"/>
        </w:trPr>
        <w:tc>
          <w:tcPr>
            <w:tcW w:w="5166"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673105">
        <w:trPr>
          <w:trHeight w:val="308"/>
        </w:trPr>
        <w:tc>
          <w:tcPr>
            <w:tcW w:w="5166"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b/>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b/>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b/>
                <w:color w:val="000000"/>
                <w:sz w:val="22"/>
              </w:rPr>
            </w:pPr>
          </w:p>
        </w:tc>
      </w:tr>
      <w:tr w:rsidR="00673105">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r w:rsidR="00673105">
        <w:trPr>
          <w:trHeight w:val="308"/>
        </w:trPr>
        <w:tc>
          <w:tcPr>
            <w:tcW w:w="27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73105" w:rsidRDefault="00673105">
            <w:pPr>
              <w:jc w:val="left"/>
              <w:rPr>
                <w:rFonts w:ascii="宋体" w:eastAsia="宋体" w:cs="宋体"/>
                <w:color w:val="000000"/>
                <w:sz w:val="22"/>
              </w:rPr>
            </w:pPr>
          </w:p>
        </w:tc>
        <w:tc>
          <w:tcPr>
            <w:tcW w:w="2400" w:type="dxa"/>
            <w:tcBorders>
              <w:top w:val="nil"/>
              <w:left w:val="nil"/>
              <w:bottom w:val="single" w:sz="4" w:space="0" w:color="000000"/>
              <w:right w:val="single" w:sz="4" w:space="0" w:color="000000"/>
            </w:tcBorders>
            <w:tcMar>
              <w:top w:w="15" w:type="dxa"/>
              <w:left w:w="15" w:type="dxa"/>
              <w:right w:w="15" w:type="dxa"/>
            </w:tcMar>
            <w:vAlign w:val="center"/>
          </w:tcPr>
          <w:p w:rsidR="00673105" w:rsidRDefault="00673105">
            <w:pPr>
              <w:jc w:val="left"/>
              <w:rPr>
                <w:rFonts w:ascii="宋体" w:eastAsia="宋体" w:cs="宋体"/>
                <w:color w:val="000000"/>
                <w:sz w:val="22"/>
              </w:rPr>
            </w:pPr>
          </w:p>
        </w:tc>
        <w:tc>
          <w:tcPr>
            <w:tcW w:w="1125"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c>
          <w:tcPr>
            <w:tcW w:w="1546" w:type="dxa"/>
            <w:tcBorders>
              <w:top w:val="nil"/>
              <w:left w:val="nil"/>
              <w:bottom w:val="single" w:sz="4" w:space="0" w:color="000000"/>
              <w:right w:val="single" w:sz="4" w:space="0" w:color="000000"/>
            </w:tcBorders>
            <w:noWrap/>
            <w:tcMar>
              <w:top w:w="15" w:type="dxa"/>
              <w:left w:w="15" w:type="dxa"/>
              <w:right w:w="15" w:type="dxa"/>
            </w:tcMar>
            <w:vAlign w:val="center"/>
          </w:tcPr>
          <w:p w:rsidR="00673105" w:rsidRDefault="00673105">
            <w:pPr>
              <w:jc w:val="right"/>
              <w:rPr>
                <w:rFonts w:ascii="宋体" w:eastAsia="宋体" w:cs="宋体"/>
                <w:color w:val="000000"/>
                <w:sz w:val="22"/>
              </w:rPr>
            </w:pPr>
          </w:p>
        </w:tc>
      </w:tr>
    </w:tbl>
    <w:p w:rsidR="00673105" w:rsidRDefault="00673105">
      <w:pPr>
        <w:rPr>
          <w:rFonts w:ascii="黑体" w:eastAsia="黑体" w:cs="黑体"/>
          <w:color w:val="000000"/>
          <w:sz w:val="56"/>
          <w:szCs w:val="72"/>
        </w:rPr>
      </w:pPr>
      <w:r>
        <w:rPr>
          <w:rFonts w:ascii="宋体" w:eastAsia="宋体" w:cs="宋体" w:hint="eastAsia"/>
          <w:color w:val="000000"/>
          <w:kern w:val="0"/>
          <w:sz w:val="20"/>
          <w:szCs w:val="20"/>
        </w:rPr>
        <w:t>注：本部门本年度无相关收入（或支出、收支及结转结余等）情况，按要求空表列示。</w:t>
      </w: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673105">
      <w:pPr>
        <w:jc w:val="center"/>
        <w:rPr>
          <w:rFonts w:ascii="黑体" w:eastAsia="黑体" w:cs="黑体"/>
          <w:color w:val="000000"/>
          <w:sz w:val="56"/>
          <w:szCs w:val="72"/>
        </w:rPr>
      </w:pPr>
    </w:p>
    <w:p w:rsidR="00673105" w:rsidRDefault="00F25D6E">
      <w:pPr>
        <w:jc w:val="center"/>
        <w:rPr>
          <w:color w:val="000000"/>
          <w:sz w:val="72"/>
        </w:rPr>
      </w:pPr>
      <w:r w:rsidRPr="00F25D6E">
        <w:rPr>
          <w:noProof/>
        </w:rPr>
        <w:pict>
          <v:shape id="文本框 182" o:spid="_x0000_s1092" type="#_x0000_t202" style="position:absolute;left:0;text-align:left;margin-left:-80.45pt;margin-top:34.8pt;width:613.65pt;height:226.35pt;z-index:251661824;mso-wrap-distance-left:3.17494mm;mso-wrap-distance-right:3.17494mm;v-text-anchor:middle" fillcolor="#ffd966" strokecolor="#ffd966" strokeweight=".5pt">
            <v:fill r:id="rId20" o:title="" type="pattern"/>
            <v:textbox id="858custom">
              <w:txbxContent>
                <w:p w:rsidR="00B4175D" w:rsidRDefault="00B4175D">
                  <w:pPr>
                    <w:widowControl/>
                    <w:jc w:val="center"/>
                    <w:rPr>
                      <w:rFonts w:ascii="黑体" w:eastAsia="黑体" w:cs="黑体" w:hint="eastAsia"/>
                      <w:color w:val="000000"/>
                      <w:sz w:val="90"/>
                      <w:szCs w:val="90"/>
                    </w:rPr>
                  </w:pPr>
                </w:p>
                <w:p w:rsidR="00B4175D" w:rsidRDefault="00B4175D">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shape>
        </w:pict>
      </w: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rPr>
          <w:color w:val="000000"/>
        </w:rPr>
      </w:pPr>
    </w:p>
    <w:p w:rsidR="00673105" w:rsidRDefault="00673105">
      <w:pPr>
        <w:widowControl/>
        <w:jc w:val="left"/>
        <w:rPr>
          <w:color w:val="000000"/>
        </w:rPr>
        <w:sectPr w:rsidR="00673105">
          <w:headerReference w:type="default" r:id="rId32"/>
          <w:footerReference w:type="default" r:id="rId33"/>
          <w:pgSz w:w="11906" w:h="16838"/>
          <w:pgMar w:top="1701" w:right="1417" w:bottom="1281" w:left="1417" w:header="851" w:footer="992" w:gutter="0"/>
          <w:pgNumType w:fmt="numberInDash"/>
          <w:cols w:space="720"/>
          <w:docGrid w:type="lines" w:linePitch="312"/>
        </w:sectPr>
      </w:pPr>
      <w:r>
        <w:rPr>
          <w:color w:val="000000"/>
        </w:rPr>
        <w:br w:type="page"/>
      </w:r>
    </w:p>
    <w:p w:rsidR="00673105" w:rsidRDefault="00673105" w:rsidP="00E22874">
      <w:pPr>
        <w:spacing w:line="584" w:lineRule="exact"/>
        <w:ind w:firstLineChars="200" w:firstLine="643"/>
        <w:rPr>
          <w:rFonts w:ascii="Times New Roman" w:eastAsia="仿宋_GB2312" w:cs="Times New Roman"/>
          <w:b/>
          <w:color w:val="000000"/>
          <w:sz w:val="32"/>
          <w:szCs w:val="32"/>
        </w:rPr>
      </w:pPr>
      <w:r>
        <w:rPr>
          <w:rFonts w:ascii="Times New Roman" w:eastAsia="黑体" w:cs="Times New Roman" w:hint="eastAsia"/>
          <w:b/>
          <w:color w:val="000000"/>
          <w:sz w:val="32"/>
          <w:szCs w:val="40"/>
        </w:rPr>
        <w:lastRenderedPageBreak/>
        <w:t>一、预算绩效情况说明</w:t>
      </w:r>
    </w:p>
    <w:p w:rsidR="00673105" w:rsidRDefault="00673105" w:rsidP="00E22874">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（一）预算绩效管理工作开展情况</w:t>
      </w:r>
    </w:p>
    <w:p w:rsidR="00673105" w:rsidRDefault="00673105">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年度一般公共预算项目支出全面开展绩效自评，项目</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个，涉及资金</w:t>
      </w:r>
      <w:r>
        <w:rPr>
          <w:rFonts w:ascii="Times New Roman" w:eastAsia="仿宋_GB2312" w:cs="Times New Roman"/>
          <w:color w:val="000000"/>
          <w:sz w:val="32"/>
          <w:szCs w:val="32"/>
        </w:rPr>
        <w:t>38.15</w:t>
      </w:r>
      <w:r>
        <w:rPr>
          <w:rFonts w:ascii="Times New Roman" w:eastAsia="仿宋_GB2312" w:cs="Times New Roman" w:hint="eastAsia"/>
          <w:color w:val="000000"/>
          <w:sz w:val="32"/>
          <w:szCs w:val="32"/>
        </w:rPr>
        <w:t>万元，占一般公共预算项目支出总额的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个政府性基金预算项目支出开展绩效自评，共涉及资金</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万元，占政府性基金预算项目支出总额的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年度民办教师人员经费</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个项目开展了部门评价，涉及一般公共预算支出</w:t>
      </w:r>
      <w:r>
        <w:rPr>
          <w:rFonts w:ascii="Times New Roman" w:eastAsia="仿宋_GB2312" w:cs="Times New Roman"/>
          <w:color w:val="000000"/>
          <w:sz w:val="32"/>
          <w:szCs w:val="32"/>
        </w:rPr>
        <w:t>38.15</w:t>
      </w:r>
      <w:r>
        <w:rPr>
          <w:rFonts w:ascii="Times New Roman" w:eastAsia="仿宋_GB2312" w:cs="Times New Roman" w:hint="eastAsia"/>
          <w:color w:val="000000"/>
          <w:sz w:val="32"/>
          <w:szCs w:val="32"/>
        </w:rPr>
        <w:t>万元，政府性基金预算支出</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w:t>
      </w:r>
    </w:p>
    <w:p w:rsidR="00673105" w:rsidRDefault="00673105" w:rsidP="00E22874">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（二）部门绩效评价结果</w:t>
      </w:r>
    </w:p>
    <w:p w:rsidR="00673105" w:rsidRDefault="00673105" w:rsidP="00B87C18">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hint="eastAsia"/>
          <w:b/>
          <w:bCs/>
          <w:color w:val="000000"/>
          <w:sz w:val="32"/>
          <w:szCs w:val="32"/>
        </w:rPr>
        <w:t>项目绩效自评结果。</w:t>
      </w:r>
      <w:r>
        <w:rPr>
          <w:rFonts w:ascii="Times New Roman" w:eastAsia="仿宋_GB2312" w:cs="Times New Roman" w:hint="eastAsia"/>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hint="eastAsia"/>
          <w:color w:val="000000"/>
          <w:sz w:val="32"/>
          <w:szCs w:val="32"/>
        </w:rPr>
        <w:t>年度对</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个项目进行了绩效自评，项目自评结果</w:t>
      </w:r>
      <w:r>
        <w:rPr>
          <w:rFonts w:ascii="Times New Roman" w:eastAsia="仿宋_GB2312" w:cs="Times New Roman"/>
          <w:color w:val="000000"/>
          <w:sz w:val="32"/>
          <w:szCs w:val="32"/>
        </w:rPr>
        <w:t xml:space="preserve">90 </w:t>
      </w:r>
      <w:r>
        <w:rPr>
          <w:rFonts w:ascii="Times New Roman" w:eastAsia="仿宋_GB2312" w:cs="Times New Roman" w:hint="eastAsia"/>
          <w:color w:val="000000"/>
          <w:sz w:val="32"/>
          <w:szCs w:val="32"/>
        </w:rPr>
        <w:t>分以上的</w:t>
      </w:r>
      <w:r>
        <w:rPr>
          <w:rFonts w:ascii="Times New Roman" w:eastAsia="仿宋_GB2312" w:cs="Times New Roman"/>
          <w:color w:val="000000"/>
          <w:sz w:val="32"/>
          <w:szCs w:val="32"/>
        </w:rPr>
        <w:t xml:space="preserve">1 </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80 -90</w:t>
      </w:r>
      <w:r>
        <w:rPr>
          <w:rFonts w:ascii="Times New Roman" w:eastAsia="仿宋_GB2312" w:cs="Times New Roman" w:hint="eastAsia"/>
          <w:color w:val="000000"/>
          <w:sz w:val="32"/>
          <w:szCs w:val="32"/>
        </w:rPr>
        <w:t>分的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w:t>
      </w:r>
      <w:r>
        <w:rPr>
          <w:rFonts w:ascii="Times New Roman" w:eastAsia="仿宋_GB2312" w:cs="Times New Roman" w:hint="eastAsia"/>
          <w:color w:val="000000"/>
          <w:sz w:val="32"/>
          <w:szCs w:val="32"/>
        </w:rPr>
        <w:t>分以下的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w:t>
      </w:r>
    </w:p>
    <w:p w:rsidR="00673105" w:rsidRDefault="00673105">
      <w:pPr>
        <w:spacing w:line="584" w:lineRule="exact"/>
        <w:ind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年度民办教师人员经费项目综述：根据年初设定的绩效目标，</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年度民办教师人员经费项目绩效自评得分为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分（绩效自评表附后）。全年预算数为</w:t>
      </w:r>
      <w:r>
        <w:rPr>
          <w:rFonts w:ascii="Times New Roman" w:eastAsia="仿宋_GB2312" w:cs="Times New Roman"/>
          <w:color w:val="000000"/>
          <w:sz w:val="32"/>
          <w:szCs w:val="32"/>
        </w:rPr>
        <w:t>38.15</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38.15</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。项目绩效目标完成情况：一是切实维护非公办教师利益，促进教师队伍整体稳定；二是提高家长对学校的满意度。</w:t>
      </w:r>
    </w:p>
    <w:p w:rsidR="00673105" w:rsidRDefault="00673105">
      <w:pPr>
        <w:spacing w:line="584" w:lineRule="exact"/>
        <w:ind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年度民办教师人员经费项目绩效自评综述：及时发放教师工资及为教师缴纳各项保险，促进教师队伍的稳定，家长对学校的满意度提。</w:t>
      </w:r>
    </w:p>
    <w:p w:rsidR="00673105" w:rsidRDefault="00673105" w:rsidP="00B87C18">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lastRenderedPageBreak/>
        <w:t>2.</w:t>
      </w:r>
      <w:r>
        <w:rPr>
          <w:rFonts w:ascii="Times New Roman" w:eastAsia="仿宋_GB2312" w:cs="Times New Roman" w:hint="eastAsia"/>
          <w:b/>
          <w:bCs/>
          <w:color w:val="000000"/>
          <w:sz w:val="32"/>
          <w:szCs w:val="32"/>
        </w:rPr>
        <w:t>部门整体绩效自评结果。</w:t>
      </w:r>
      <w:r>
        <w:rPr>
          <w:rFonts w:ascii="Times New Roman" w:eastAsia="仿宋_GB2312" w:cs="Times New Roman" w:hint="eastAsia"/>
          <w:sz w:val="32"/>
          <w:szCs w:val="32"/>
        </w:rPr>
        <w:t>本部门对</w:t>
      </w:r>
      <w:r>
        <w:rPr>
          <w:rFonts w:ascii="Times New Roman" w:eastAsia="仿宋_GB2312" w:cs="Times New Roman"/>
          <w:sz w:val="32"/>
          <w:szCs w:val="32"/>
        </w:rPr>
        <w:t>2019</w:t>
      </w:r>
      <w:r>
        <w:rPr>
          <w:rFonts w:ascii="Times New Roman" w:eastAsia="仿宋_GB2312" w:cs="Times New Roman" w:hint="eastAsia"/>
          <w:sz w:val="32"/>
          <w:szCs w:val="32"/>
        </w:rPr>
        <w:t>年度部门整体绩效进行自评价，自评得分</w:t>
      </w:r>
      <w:r>
        <w:rPr>
          <w:rFonts w:ascii="Times New Roman" w:eastAsia="仿宋_GB2312" w:cs="Times New Roman"/>
          <w:sz w:val="32"/>
          <w:szCs w:val="32"/>
        </w:rPr>
        <w:t>100</w:t>
      </w:r>
      <w:r>
        <w:rPr>
          <w:rFonts w:ascii="Times New Roman" w:eastAsia="仿宋_GB2312" w:cs="Times New Roman" w:hint="eastAsia"/>
          <w:sz w:val="32"/>
          <w:szCs w:val="32"/>
        </w:rPr>
        <w:t>分，评价等级为优。从评价情况来看，我单位较好完成了</w:t>
      </w:r>
      <w:r>
        <w:rPr>
          <w:rFonts w:ascii="Times New Roman" w:eastAsia="仿宋_GB2312" w:cs="Times New Roman"/>
          <w:sz w:val="32"/>
          <w:szCs w:val="32"/>
        </w:rPr>
        <w:t xml:space="preserve">2019 </w:t>
      </w:r>
      <w:r>
        <w:rPr>
          <w:rFonts w:ascii="Times New Roman" w:eastAsia="仿宋_GB2312" w:cs="Times New Roman" w:hint="eastAsia"/>
          <w:sz w:val="32"/>
          <w:szCs w:val="32"/>
        </w:rPr>
        <w:t>年履行职能职责和各项重点工作任务，整体绩效情况较为理想，总体上达到了预算绩效管理的要求。</w:t>
      </w:r>
    </w:p>
    <w:p w:rsidR="00673105" w:rsidRDefault="00673105">
      <w:pPr>
        <w:rPr>
          <w:rFonts w:ascii="Times New Roman" w:cs="Times New Roman"/>
          <w:color w:val="000000"/>
        </w:rPr>
      </w:pPr>
    </w:p>
    <w:p w:rsidR="00673105" w:rsidRDefault="00673105">
      <w:pPr>
        <w:rPr>
          <w:rFonts w:ascii="Times New Roman" w:cs="Times New Roman"/>
          <w:color w:val="000000"/>
        </w:rPr>
      </w:pPr>
    </w:p>
    <w:p w:rsidR="00673105" w:rsidRDefault="00673105">
      <w:pPr>
        <w:rPr>
          <w:rFonts w:ascii="Times New Roman" w:cs="Times New Roman"/>
          <w:color w:val="000000"/>
        </w:rPr>
      </w:pPr>
    </w:p>
    <w:tbl>
      <w:tblPr>
        <w:tblW w:w="9072" w:type="dxa"/>
        <w:tblInd w:w="15" w:type="dxa"/>
        <w:tblLayout w:type="fixed"/>
        <w:tblCellMar>
          <w:left w:w="0" w:type="dxa"/>
          <w:right w:w="0" w:type="dxa"/>
        </w:tblCellMar>
        <w:tblLook w:val="0000"/>
      </w:tblPr>
      <w:tblGrid>
        <w:gridCol w:w="586"/>
        <w:gridCol w:w="626"/>
        <w:gridCol w:w="1465"/>
        <w:gridCol w:w="730"/>
        <w:gridCol w:w="972"/>
        <w:gridCol w:w="28"/>
        <w:gridCol w:w="980"/>
        <w:gridCol w:w="940"/>
        <w:gridCol w:w="196"/>
        <w:gridCol w:w="336"/>
        <w:gridCol w:w="434"/>
        <w:gridCol w:w="112"/>
        <w:gridCol w:w="784"/>
        <w:gridCol w:w="646"/>
        <w:gridCol w:w="237"/>
      </w:tblGrid>
      <w:tr w:rsidR="00673105">
        <w:trPr>
          <w:gridAfter w:val="1"/>
          <w:wAfter w:w="237" w:type="dxa"/>
          <w:trHeight w:val="375"/>
        </w:trPr>
        <w:tc>
          <w:tcPr>
            <w:tcW w:w="8835" w:type="dxa"/>
            <w:gridSpan w:val="14"/>
            <w:tcBorders>
              <w:top w:val="nil"/>
              <w:left w:val="nil"/>
              <w:bottom w:val="nil"/>
              <w:right w:val="nil"/>
            </w:tcBorders>
            <w:noWrap/>
            <w:tcMar>
              <w:top w:w="15" w:type="dxa"/>
              <w:left w:w="15" w:type="dxa"/>
              <w:right w:w="15" w:type="dxa"/>
            </w:tcMar>
            <w:vAlign w:val="center"/>
          </w:tcPr>
          <w:p w:rsidR="00673105" w:rsidRDefault="00673105">
            <w:pPr>
              <w:widowControl/>
              <w:jc w:val="center"/>
              <w:textAlignment w:val="center"/>
              <w:rPr>
                <w:rFonts w:eastAsia="方正小标宋简体"/>
                <w:kern w:val="0"/>
                <w:sz w:val="44"/>
                <w:szCs w:val="44"/>
              </w:rPr>
            </w:pPr>
          </w:p>
          <w:p w:rsidR="00673105" w:rsidRDefault="00673105">
            <w:pPr>
              <w:widowControl/>
              <w:jc w:val="center"/>
              <w:textAlignment w:val="center"/>
              <w:rPr>
                <w:rFonts w:eastAsia="方正小标宋简体"/>
                <w:kern w:val="0"/>
                <w:sz w:val="44"/>
                <w:szCs w:val="44"/>
              </w:rPr>
            </w:pPr>
          </w:p>
          <w:p w:rsidR="00673105" w:rsidRDefault="00673105">
            <w:pPr>
              <w:widowControl/>
              <w:jc w:val="center"/>
              <w:textAlignment w:val="center"/>
              <w:rPr>
                <w:rFonts w:eastAsia="方正小标宋简体"/>
                <w:kern w:val="0"/>
                <w:sz w:val="44"/>
                <w:szCs w:val="44"/>
              </w:rPr>
            </w:pPr>
          </w:p>
          <w:p w:rsidR="00673105" w:rsidRDefault="00673105">
            <w:pPr>
              <w:widowControl/>
              <w:jc w:val="center"/>
              <w:textAlignment w:val="center"/>
              <w:rPr>
                <w:rFonts w:eastAsia="方正小标宋简体"/>
                <w:kern w:val="0"/>
                <w:sz w:val="44"/>
                <w:szCs w:val="44"/>
              </w:rPr>
            </w:pPr>
          </w:p>
          <w:p w:rsidR="00673105" w:rsidRDefault="00673105">
            <w:pPr>
              <w:widowControl/>
              <w:jc w:val="center"/>
              <w:textAlignment w:val="center"/>
              <w:rPr>
                <w:rFonts w:eastAsia="方正小标宋简体"/>
                <w:kern w:val="0"/>
                <w:sz w:val="44"/>
                <w:szCs w:val="44"/>
              </w:rPr>
            </w:pPr>
          </w:p>
          <w:p w:rsidR="00673105" w:rsidRDefault="00673105">
            <w:pPr>
              <w:widowControl/>
              <w:jc w:val="center"/>
              <w:textAlignment w:val="center"/>
              <w:rPr>
                <w:rFonts w:eastAsia="方正小标宋简体"/>
                <w:kern w:val="0"/>
                <w:sz w:val="44"/>
                <w:szCs w:val="44"/>
              </w:rPr>
            </w:pPr>
          </w:p>
          <w:p w:rsidR="00673105" w:rsidRDefault="00673105">
            <w:pPr>
              <w:widowControl/>
              <w:jc w:val="center"/>
              <w:textAlignment w:val="center"/>
              <w:rPr>
                <w:rFonts w:eastAsia="方正小标宋简体"/>
                <w:kern w:val="0"/>
                <w:sz w:val="44"/>
                <w:szCs w:val="44"/>
              </w:rPr>
            </w:pPr>
          </w:p>
          <w:p w:rsidR="00673105" w:rsidRDefault="00673105">
            <w:pPr>
              <w:widowControl/>
              <w:jc w:val="center"/>
              <w:textAlignment w:val="center"/>
              <w:rPr>
                <w:rFonts w:eastAsia="方正小标宋简体"/>
                <w:kern w:val="0"/>
                <w:sz w:val="44"/>
                <w:szCs w:val="44"/>
              </w:rPr>
            </w:pPr>
          </w:p>
          <w:p w:rsidR="00673105" w:rsidRDefault="00673105">
            <w:pPr>
              <w:widowControl/>
              <w:jc w:val="center"/>
              <w:textAlignment w:val="center"/>
              <w:rPr>
                <w:rFonts w:eastAsia="方正小标宋简体"/>
                <w:kern w:val="0"/>
                <w:sz w:val="44"/>
                <w:szCs w:val="44"/>
              </w:rPr>
            </w:pPr>
          </w:p>
          <w:p w:rsidR="00673105" w:rsidRDefault="00673105">
            <w:pPr>
              <w:widowControl/>
              <w:jc w:val="center"/>
              <w:textAlignment w:val="center"/>
              <w:rPr>
                <w:rFonts w:eastAsia="方正小标宋简体"/>
                <w:kern w:val="0"/>
                <w:sz w:val="44"/>
                <w:szCs w:val="44"/>
              </w:rPr>
            </w:pPr>
          </w:p>
          <w:p w:rsidR="00673105" w:rsidRDefault="00673105">
            <w:pPr>
              <w:widowControl/>
              <w:jc w:val="center"/>
              <w:textAlignment w:val="center"/>
              <w:rPr>
                <w:rFonts w:eastAsia="方正小标宋简体"/>
                <w:kern w:val="0"/>
                <w:sz w:val="44"/>
                <w:szCs w:val="44"/>
              </w:rPr>
            </w:pPr>
          </w:p>
          <w:p w:rsidR="00673105" w:rsidRDefault="00673105">
            <w:pPr>
              <w:widowControl/>
              <w:jc w:val="center"/>
              <w:textAlignment w:val="center"/>
              <w:rPr>
                <w:rFonts w:eastAsia="仿宋_GB2312"/>
                <w:color w:val="000000"/>
                <w:sz w:val="24"/>
                <w:szCs w:val="28"/>
              </w:rPr>
            </w:pPr>
            <w:r>
              <w:rPr>
                <w:rFonts w:eastAsia="方正小标宋简体" w:hint="eastAsia"/>
                <w:kern w:val="0"/>
                <w:sz w:val="44"/>
                <w:szCs w:val="44"/>
              </w:rPr>
              <w:lastRenderedPageBreak/>
              <w:t>项目支出绩效自评表</w:t>
            </w:r>
          </w:p>
        </w:tc>
      </w:tr>
      <w:tr w:rsidR="00673105">
        <w:trPr>
          <w:trHeight w:val="259"/>
        </w:trPr>
        <w:tc>
          <w:tcPr>
            <w:tcW w:w="9072" w:type="dxa"/>
            <w:gridSpan w:val="15"/>
            <w:tcBorders>
              <w:top w:val="nil"/>
              <w:left w:val="nil"/>
              <w:bottom w:val="nil"/>
              <w:right w:val="nil"/>
            </w:tcBorders>
          </w:tcPr>
          <w:p w:rsidR="00673105" w:rsidRDefault="00673105">
            <w:pPr>
              <w:widowControl/>
              <w:spacing w:line="240" w:lineRule="exact"/>
              <w:jc w:val="center"/>
              <w:rPr>
                <w:kern w:val="0"/>
                <w:sz w:val="22"/>
              </w:rPr>
            </w:pPr>
            <w:r>
              <w:rPr>
                <w:rFonts w:eastAsia="仿宋_GB2312" w:hint="eastAsia"/>
                <w:kern w:val="0"/>
                <w:sz w:val="24"/>
              </w:rPr>
              <w:lastRenderedPageBreak/>
              <w:t>（</w:t>
            </w:r>
            <w:r>
              <w:rPr>
                <w:rFonts w:eastAsia="仿宋_GB2312"/>
                <w:kern w:val="0"/>
                <w:sz w:val="24"/>
              </w:rPr>
              <w:t xml:space="preserve"> 2019</w:t>
            </w:r>
            <w:r>
              <w:rPr>
                <w:rFonts w:eastAsia="仿宋_GB2312" w:hint="eastAsia"/>
                <w:kern w:val="0"/>
                <w:sz w:val="24"/>
              </w:rPr>
              <w:t>年度）</w:t>
            </w:r>
          </w:p>
        </w:tc>
      </w:tr>
      <w:tr w:rsidR="00673105">
        <w:tc>
          <w:tcPr>
            <w:tcW w:w="1212" w:type="dxa"/>
            <w:gridSpan w:val="2"/>
            <w:tcBorders>
              <w:top w:val="single" w:sz="4" w:space="0" w:color="auto"/>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项目名称</w:t>
            </w:r>
          </w:p>
        </w:tc>
        <w:tc>
          <w:tcPr>
            <w:tcW w:w="7860" w:type="dxa"/>
            <w:gridSpan w:val="1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2019</w:t>
            </w:r>
            <w:r>
              <w:rPr>
                <w:rFonts w:eastAsia="仿宋_GB2312" w:hint="eastAsia"/>
                <w:kern w:val="0"/>
                <w:sz w:val="24"/>
              </w:rPr>
              <w:t>年度民办教师人员经费</w:t>
            </w:r>
          </w:p>
        </w:tc>
      </w:tr>
      <w:tr w:rsidR="00673105">
        <w:tc>
          <w:tcPr>
            <w:tcW w:w="1212" w:type="dxa"/>
            <w:gridSpan w:val="2"/>
            <w:tcBorders>
              <w:top w:val="single" w:sz="4" w:space="0" w:color="auto"/>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主管部门</w:t>
            </w:r>
          </w:p>
        </w:tc>
        <w:tc>
          <w:tcPr>
            <w:tcW w:w="4175" w:type="dxa"/>
            <w:gridSpan w:val="5"/>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廊坊市广阳区九州镇人民政府</w:t>
            </w:r>
          </w:p>
        </w:tc>
        <w:tc>
          <w:tcPr>
            <w:tcW w:w="113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实施单位</w:t>
            </w:r>
          </w:p>
        </w:tc>
        <w:tc>
          <w:tcPr>
            <w:tcW w:w="2549" w:type="dxa"/>
            <w:gridSpan w:val="6"/>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廊坊市广阳区九州镇人民政府</w:t>
            </w:r>
          </w:p>
        </w:tc>
      </w:tr>
      <w:tr w:rsidR="00673105">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年初</w:t>
            </w:r>
          </w:p>
          <w:p w:rsidR="00673105" w:rsidRDefault="00673105">
            <w:pPr>
              <w:widowControl/>
              <w:spacing w:line="240" w:lineRule="exact"/>
              <w:jc w:val="center"/>
              <w:rPr>
                <w:rFonts w:eastAsia="仿宋_GB2312"/>
                <w:kern w:val="0"/>
                <w:sz w:val="24"/>
              </w:rPr>
            </w:pPr>
            <w:r>
              <w:rPr>
                <w:rFonts w:eastAsia="仿宋_GB2312" w:hint="eastAsia"/>
                <w:kern w:val="0"/>
                <w:sz w:val="24"/>
              </w:rPr>
              <w:t>预算数</w:t>
            </w:r>
          </w:p>
        </w:tc>
        <w:tc>
          <w:tcPr>
            <w:tcW w:w="98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全年</w:t>
            </w:r>
          </w:p>
          <w:p w:rsidR="00673105" w:rsidRDefault="00673105">
            <w:pPr>
              <w:widowControl/>
              <w:spacing w:line="240" w:lineRule="exact"/>
              <w:jc w:val="center"/>
              <w:rPr>
                <w:rFonts w:eastAsia="仿宋_GB2312"/>
                <w:kern w:val="0"/>
                <w:sz w:val="24"/>
              </w:rPr>
            </w:pPr>
            <w:r>
              <w:rPr>
                <w:rFonts w:eastAsia="仿宋_GB2312" w:hint="eastAsia"/>
                <w:kern w:val="0"/>
                <w:sz w:val="24"/>
              </w:rPr>
              <w:t>预算数</w:t>
            </w:r>
          </w:p>
        </w:tc>
        <w:tc>
          <w:tcPr>
            <w:tcW w:w="113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全年</w:t>
            </w:r>
          </w:p>
          <w:p w:rsidR="00673105" w:rsidRDefault="00673105">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执行率</w:t>
            </w:r>
          </w:p>
        </w:tc>
        <w:tc>
          <w:tcPr>
            <w:tcW w:w="883"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得分</w:t>
            </w:r>
          </w:p>
        </w:tc>
      </w:tr>
      <w:tr w:rsidR="00673105">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673105" w:rsidRDefault="00673105"/>
        </w:tc>
        <w:tc>
          <w:tcPr>
            <w:tcW w:w="2195"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38.15</w:t>
            </w:r>
          </w:p>
        </w:tc>
        <w:tc>
          <w:tcPr>
            <w:tcW w:w="98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38.15</w:t>
            </w:r>
          </w:p>
        </w:tc>
        <w:tc>
          <w:tcPr>
            <w:tcW w:w="113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38.15</w:t>
            </w:r>
          </w:p>
        </w:tc>
        <w:tc>
          <w:tcPr>
            <w:tcW w:w="770"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100%</w:t>
            </w:r>
          </w:p>
        </w:tc>
        <w:tc>
          <w:tcPr>
            <w:tcW w:w="883"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10</w:t>
            </w:r>
          </w:p>
        </w:tc>
      </w:tr>
      <w:tr w:rsidR="00673105">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673105" w:rsidRDefault="00673105"/>
        </w:tc>
        <w:tc>
          <w:tcPr>
            <w:tcW w:w="2195"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38.15</w:t>
            </w:r>
          </w:p>
        </w:tc>
        <w:tc>
          <w:tcPr>
            <w:tcW w:w="98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38.15</w:t>
            </w:r>
          </w:p>
        </w:tc>
        <w:tc>
          <w:tcPr>
            <w:tcW w:w="113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38.15</w:t>
            </w:r>
          </w:p>
        </w:tc>
        <w:tc>
          <w:tcPr>
            <w:tcW w:w="770"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100%</w:t>
            </w:r>
          </w:p>
        </w:tc>
        <w:tc>
          <w:tcPr>
            <w:tcW w:w="883"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w:t>
            </w:r>
          </w:p>
        </w:tc>
      </w:tr>
      <w:tr w:rsidR="00673105">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673105" w:rsidRDefault="00673105"/>
        </w:tc>
        <w:tc>
          <w:tcPr>
            <w:tcW w:w="2195"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8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13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883"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w:t>
            </w:r>
          </w:p>
        </w:tc>
      </w:tr>
      <w:tr w:rsidR="00673105">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673105" w:rsidRDefault="00673105"/>
        </w:tc>
        <w:tc>
          <w:tcPr>
            <w:tcW w:w="2195"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8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13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883"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w:t>
            </w:r>
          </w:p>
        </w:tc>
      </w:tr>
      <w:tr w:rsidR="00673105">
        <w:tc>
          <w:tcPr>
            <w:tcW w:w="586" w:type="dxa"/>
            <w:vMerge w:val="restart"/>
            <w:tcBorders>
              <w:top w:val="nil"/>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年度总体目标</w:t>
            </w:r>
          </w:p>
        </w:tc>
        <w:tc>
          <w:tcPr>
            <w:tcW w:w="4801" w:type="dxa"/>
            <w:gridSpan w:val="6"/>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预期目标</w:t>
            </w:r>
          </w:p>
        </w:tc>
        <w:tc>
          <w:tcPr>
            <w:tcW w:w="3685" w:type="dxa"/>
            <w:gridSpan w:val="8"/>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实际完成情况</w:t>
            </w:r>
          </w:p>
        </w:tc>
      </w:tr>
      <w:tr w:rsidR="00673105">
        <w:trPr>
          <w:trHeight w:val="947"/>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4801" w:type="dxa"/>
            <w:gridSpan w:val="6"/>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rPr>
                <w:rFonts w:eastAsia="仿宋_GB2312"/>
                <w:kern w:val="0"/>
                <w:sz w:val="24"/>
              </w:rPr>
            </w:pPr>
            <w:r>
              <w:rPr>
                <w:rFonts w:eastAsia="仿宋_GB2312" w:hint="eastAsia"/>
                <w:kern w:val="0"/>
                <w:sz w:val="24"/>
              </w:rPr>
              <w:t>按月及时、足额的发放</w:t>
            </w:r>
            <w:r>
              <w:rPr>
                <w:rFonts w:eastAsia="仿宋_GB2312"/>
                <w:kern w:val="0"/>
                <w:sz w:val="24"/>
              </w:rPr>
              <w:t>7</w:t>
            </w:r>
            <w:r>
              <w:rPr>
                <w:rFonts w:eastAsia="仿宋_GB2312" w:hint="eastAsia"/>
                <w:kern w:val="0"/>
                <w:sz w:val="24"/>
              </w:rPr>
              <w:t>名民师工资，及时缴纳民师的各项保险，使民师各项福利得到保障</w:t>
            </w:r>
          </w:p>
        </w:tc>
        <w:tc>
          <w:tcPr>
            <w:tcW w:w="3685" w:type="dxa"/>
            <w:gridSpan w:val="8"/>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按月及时、足额的发放</w:t>
            </w:r>
            <w:r>
              <w:rPr>
                <w:rFonts w:eastAsia="仿宋_GB2312"/>
                <w:kern w:val="0"/>
                <w:sz w:val="24"/>
              </w:rPr>
              <w:t>7</w:t>
            </w:r>
            <w:r>
              <w:rPr>
                <w:rFonts w:eastAsia="仿宋_GB2312" w:hint="eastAsia"/>
                <w:kern w:val="0"/>
                <w:sz w:val="24"/>
              </w:rPr>
              <w:t>名民师工资；及时缴纳民师的各项保险，使民师各项福利得到保障</w:t>
            </w:r>
          </w:p>
        </w:tc>
      </w:tr>
      <w:tr w:rsidR="00673105">
        <w:trPr>
          <w:trHeight w:val="469"/>
        </w:trPr>
        <w:tc>
          <w:tcPr>
            <w:tcW w:w="586" w:type="dxa"/>
            <w:vMerge w:val="restart"/>
            <w:tcBorders>
              <w:top w:val="nil"/>
              <w:left w:val="single" w:sz="4" w:space="0" w:color="auto"/>
              <w:bottom w:val="nil"/>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三级指标</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年度</w:t>
            </w:r>
          </w:p>
          <w:p w:rsidR="00673105" w:rsidRDefault="00673105">
            <w:pPr>
              <w:widowControl/>
              <w:spacing w:line="240" w:lineRule="exact"/>
              <w:jc w:val="center"/>
              <w:rPr>
                <w:rFonts w:eastAsia="仿宋_GB2312"/>
                <w:kern w:val="0"/>
                <w:sz w:val="24"/>
              </w:rPr>
            </w:pPr>
            <w:r>
              <w:rPr>
                <w:rFonts w:eastAsia="仿宋_GB2312" w:hint="eastAsia"/>
                <w:kern w:val="0"/>
                <w:sz w:val="24"/>
              </w:rPr>
              <w:t>指标值</w:t>
            </w: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实际</w:t>
            </w:r>
          </w:p>
          <w:p w:rsidR="00673105" w:rsidRDefault="00673105">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得分</w:t>
            </w: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val="restart"/>
            <w:tcBorders>
              <w:top w:val="nil"/>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发放人数</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7</w:t>
            </w:r>
            <w:r>
              <w:rPr>
                <w:rFonts w:eastAsia="仿宋_GB2312" w:hint="eastAsia"/>
                <w:kern w:val="0"/>
                <w:sz w:val="24"/>
              </w:rPr>
              <w:t>人</w:t>
            </w: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7</w:t>
            </w:r>
            <w:r>
              <w:rPr>
                <w:rFonts w:eastAsia="仿宋_GB2312" w:hint="eastAsia"/>
                <w:kern w:val="0"/>
                <w:sz w:val="24"/>
              </w:rPr>
              <w:t>人</w:t>
            </w: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20</w:t>
            </w: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val="restart"/>
            <w:tcBorders>
              <w:top w:val="nil"/>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各项保险申报</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按标准缴纳</w:t>
            </w: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按标准缴纳</w:t>
            </w: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10</w:t>
            </w: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val="restart"/>
            <w:tcBorders>
              <w:top w:val="nil"/>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工资按月发放</w:t>
            </w:r>
          </w:p>
        </w:tc>
        <w:tc>
          <w:tcPr>
            <w:tcW w:w="1008"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每月按时、及时发放</w:t>
            </w:r>
          </w:p>
        </w:tc>
        <w:tc>
          <w:tcPr>
            <w:tcW w:w="940" w:type="dxa"/>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每月按时、及时发放</w:t>
            </w: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20</w:t>
            </w: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val="restart"/>
            <w:tcBorders>
              <w:top w:val="nil"/>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val="restart"/>
            <w:tcBorders>
              <w:top w:val="nil"/>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效益指标</w:t>
            </w:r>
          </w:p>
          <w:p w:rsidR="00673105" w:rsidRDefault="00673105">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经济效益</w:t>
            </w:r>
          </w:p>
          <w:p w:rsidR="00673105" w:rsidRDefault="00673105">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val="restart"/>
            <w:tcBorders>
              <w:top w:val="nil"/>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社会效益</w:t>
            </w:r>
          </w:p>
          <w:p w:rsidR="00673105" w:rsidRDefault="00673105">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学生辍学率（</w:t>
            </w:r>
            <w:r>
              <w:rPr>
                <w:rFonts w:eastAsia="仿宋_GB2312"/>
                <w:color w:val="000000"/>
                <w:kern w:val="0"/>
                <w:sz w:val="24"/>
              </w:rPr>
              <w:t>%</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5%</w:t>
            </w: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5%</w:t>
            </w: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30</w:t>
            </w: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val="restart"/>
            <w:tcBorders>
              <w:top w:val="nil"/>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生态效益</w:t>
            </w:r>
          </w:p>
          <w:p w:rsidR="00673105" w:rsidRDefault="00673105">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可持续影响</w:t>
            </w:r>
          </w:p>
          <w:p w:rsidR="00673105" w:rsidRDefault="00673105">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08"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val="restart"/>
            <w:tcBorders>
              <w:top w:val="nil"/>
              <w:left w:val="single" w:sz="4" w:space="0" w:color="auto"/>
              <w:bottom w:val="nil"/>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满意度</w:t>
            </w:r>
          </w:p>
          <w:p w:rsidR="00673105" w:rsidRDefault="00673105">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服务对象满意度</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80%</w:t>
            </w: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80%</w:t>
            </w: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r>
              <w:rPr>
                <w:rFonts w:eastAsia="仿宋_GB2312"/>
                <w:kern w:val="0"/>
                <w:sz w:val="24"/>
              </w:rPr>
              <w:t>10</w:t>
            </w: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nil"/>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rPr>
          <w:trHeight w:val="229"/>
        </w:trPr>
        <w:tc>
          <w:tcPr>
            <w:tcW w:w="586" w:type="dxa"/>
            <w:vMerge/>
            <w:tcBorders>
              <w:top w:val="nil"/>
              <w:left w:val="single" w:sz="4" w:space="0" w:color="auto"/>
              <w:bottom w:val="single" w:sz="4" w:space="0" w:color="auto"/>
              <w:right w:val="single" w:sz="4" w:space="0" w:color="auto"/>
            </w:tcBorders>
            <w:vAlign w:val="center"/>
          </w:tcPr>
          <w:p w:rsidR="00673105" w:rsidRDefault="00673105"/>
        </w:tc>
        <w:tc>
          <w:tcPr>
            <w:tcW w:w="626" w:type="dxa"/>
            <w:vMerge/>
            <w:tcBorders>
              <w:top w:val="nil"/>
              <w:left w:val="single" w:sz="4" w:space="0" w:color="auto"/>
              <w:bottom w:val="single" w:sz="4" w:space="0" w:color="auto"/>
              <w:right w:val="single" w:sz="4" w:space="0" w:color="auto"/>
            </w:tcBorders>
            <w:vAlign w:val="center"/>
          </w:tcPr>
          <w:p w:rsidR="00673105" w:rsidRDefault="00673105"/>
        </w:tc>
        <w:tc>
          <w:tcPr>
            <w:tcW w:w="1465" w:type="dxa"/>
            <w:vMerge/>
            <w:tcBorders>
              <w:top w:val="nil"/>
              <w:left w:val="single" w:sz="4" w:space="0" w:color="auto"/>
              <w:bottom w:val="single" w:sz="4" w:space="0" w:color="auto"/>
              <w:right w:val="single" w:sz="4" w:space="0" w:color="auto"/>
            </w:tcBorders>
            <w:vAlign w:val="center"/>
          </w:tcPr>
          <w:p w:rsidR="00673105" w:rsidRDefault="00673105"/>
        </w:tc>
        <w:tc>
          <w:tcPr>
            <w:tcW w:w="1702" w:type="dxa"/>
            <w:gridSpan w:val="2"/>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left"/>
              <w:rPr>
                <w:rFonts w:eastAsia="仿宋_GB2312"/>
                <w:color w:val="000000"/>
                <w:kern w:val="0"/>
                <w:sz w:val="24"/>
              </w:rPr>
            </w:pPr>
            <w:r>
              <w:rPr>
                <w:rFonts w:eastAsia="仿宋_GB2312"/>
                <w:color w:val="000000"/>
                <w:kern w:val="0"/>
                <w:sz w:val="24"/>
              </w:rPr>
              <w:t>……</w:t>
            </w:r>
          </w:p>
        </w:tc>
        <w:tc>
          <w:tcPr>
            <w:tcW w:w="1008"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940" w:type="dxa"/>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r w:rsidR="00673105">
        <w:tc>
          <w:tcPr>
            <w:tcW w:w="6327" w:type="dxa"/>
            <w:gridSpan w:val="8"/>
            <w:tcBorders>
              <w:top w:val="single" w:sz="4" w:space="0" w:color="auto"/>
              <w:left w:val="single" w:sz="4" w:space="0" w:color="auto"/>
              <w:bottom w:val="single" w:sz="4" w:space="0" w:color="auto"/>
              <w:right w:val="single" w:sz="4" w:space="0" w:color="auto"/>
            </w:tcBorders>
            <w:vAlign w:val="center"/>
          </w:tcPr>
          <w:p w:rsidR="00673105" w:rsidRDefault="00673105">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color w:val="000000"/>
                <w:kern w:val="0"/>
                <w:sz w:val="24"/>
              </w:rPr>
            </w:pPr>
            <w:r>
              <w:rPr>
                <w:rFonts w:eastAsia="仿宋_GB2312"/>
                <w:color w:val="000000"/>
                <w:kern w:val="0"/>
                <w:sz w:val="24"/>
              </w:rPr>
              <w:t>100</w:t>
            </w:r>
          </w:p>
        </w:tc>
        <w:tc>
          <w:tcPr>
            <w:tcW w:w="1667" w:type="dxa"/>
            <w:gridSpan w:val="3"/>
            <w:tcBorders>
              <w:top w:val="single" w:sz="4" w:space="0" w:color="auto"/>
              <w:left w:val="nil"/>
              <w:bottom w:val="single" w:sz="4" w:space="0" w:color="auto"/>
              <w:right w:val="single" w:sz="4" w:space="0" w:color="auto"/>
            </w:tcBorders>
            <w:vAlign w:val="center"/>
          </w:tcPr>
          <w:p w:rsidR="00673105" w:rsidRDefault="00673105">
            <w:pPr>
              <w:widowControl/>
              <w:spacing w:line="240" w:lineRule="exact"/>
              <w:jc w:val="center"/>
              <w:rPr>
                <w:rFonts w:eastAsia="仿宋_GB2312"/>
                <w:kern w:val="0"/>
                <w:sz w:val="24"/>
              </w:rPr>
            </w:pPr>
          </w:p>
        </w:tc>
      </w:tr>
    </w:tbl>
    <w:p w:rsidR="00673105" w:rsidRDefault="00673105">
      <w:pPr>
        <w:spacing w:line="584" w:lineRule="exact"/>
        <w:ind w:firstLineChars="200" w:firstLine="420"/>
        <w:rPr>
          <w:color w:val="000000"/>
        </w:rPr>
      </w:pPr>
    </w:p>
    <w:sectPr w:rsidR="00673105" w:rsidSect="0001544E">
      <w:headerReference w:type="default" r:id="rId34"/>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219" w:rsidRDefault="00395219" w:rsidP="0001544E">
      <w:r>
        <w:separator/>
      </w:r>
    </w:p>
  </w:endnote>
  <w:endnote w:type="continuationSeparator" w:id="1">
    <w:p w:rsidR="00395219" w:rsidRDefault="00395219" w:rsidP="00015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思源黑体 HW Bold">
    <w:altName w:val="黑体"/>
    <w:panose1 w:val="00000000000000000000"/>
    <w:charset w:val="86"/>
    <w:family w:val="swiss"/>
    <w:notTrueType/>
    <w:pitch w:val="variable"/>
    <w:sig w:usb0="00000001" w:usb1="080E0000" w:usb2="00000010" w:usb3="00000000" w:csb0="00040000"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panose1 w:val="00000000000000000000"/>
    <w:charset w:val="80"/>
    <w:family w:val="swiss"/>
    <w:notTrueType/>
    <w:pitch w:val="variable"/>
    <w:sig w:usb0="00000001" w:usb1="08070000" w:usb2="00000010" w:usb3="00000000" w:csb0="00020000"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Arial Unicode MS"/>
    <w:panose1 w:val="00000000000000000000"/>
    <w:charset w:val="81"/>
    <w:family w:val="auto"/>
    <w:notTrueType/>
    <w:pitch w:val="variable"/>
    <w:sig w:usb0="00000001" w:usb1="09060000" w:usb2="00000010" w:usb3="00000000" w:csb0="00080000" w:csb1="00000000"/>
  </w:font>
  <w:font w:name="DengXian-Regular">
    <w:altName w:val="宋体"/>
    <w:panose1 w:val="00000000000000000000"/>
    <w:charset w:val="86"/>
    <w:family w:val="auto"/>
    <w:notTrueType/>
    <w:pitch w:val="variable"/>
    <w:sig w:usb0="00000001" w:usb1="080E0000" w:usb2="00000010" w:usb3="00000000" w:csb0="00040000" w:csb1="00000000"/>
  </w:font>
  <w:font w:name="DengXian-Bold">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NewRomanPSMT">
    <w:altName w:val="Arial"/>
    <w:charset w:val="00"/>
    <w:family w:val="swiss"/>
    <w:pitch w:val="default"/>
    <w:sig w:usb0="00000000"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5"/>
    </w:pPr>
    <w:r>
      <w:rPr>
        <w:noProof/>
      </w:rPr>
      <w:pict>
        <v:shapetype id="_x0000_t202" coordsize="21600,21600" o:spt="202" path="m,l,21600r21600,l21600,xe">
          <v:stroke joinstyle="miter"/>
          <v:path gradientshapeok="t" o:connecttype="rect"/>
        </v:shapetype>
        <v:shape id="文本框 153" o:spid="_x0000_s2087" type="#_x0000_t202" style="position:absolute;margin-left:205.45pt;margin-top:-18.75pt;width:30.15pt;height:31.45pt;z-index:251659264;mso-wrap-distance-left:3.17494mm;mso-wrap-distance-right:3.17494mm;mso-position-horizontal-relative:margin" filled="f" stroked="f">
          <v:textbox id="869custom" inset="0,0,0,0">
            <w:txbxContent>
              <w:p w:rsidR="00B4175D" w:rsidRDefault="00B4175D">
                <w:pPr>
                  <w:pStyle w:val="a5"/>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D6219C">
                  <w:rPr>
                    <w:rFonts w:ascii="Times New Roman" w:cs="Times New Roman"/>
                    <w:noProof/>
                    <w:sz w:val="24"/>
                    <w:szCs w:val="24"/>
                  </w:rPr>
                  <w:t>- 11 -</w:t>
                </w:r>
                <w:r>
                  <w:rPr>
                    <w:rFonts w:asci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5"/>
    </w:pPr>
    <w:r>
      <w:rPr>
        <w:noProof/>
      </w:rPr>
      <w:pict>
        <v:shapetype id="_x0000_t202" coordsize="21600,21600" o:spt="202" path="m,l,21600r21600,l21600,xe">
          <v:stroke joinstyle="miter"/>
          <v:path gradientshapeok="t" o:connecttype="rect"/>
        </v:shapetype>
        <v:shape id="文本框 179" o:spid="_x0000_s2092" type="#_x0000_t202" style="position:absolute;margin-left:209.15pt;margin-top:-6pt;width:26pt;height:18.7pt;z-index:251664384;mso-wrap-style:none;mso-wrap-distance-left:3.17494mm;mso-wrap-distance-right:3.17494mm;mso-position-horizontal-relative:margin" filled="f" stroked="f">
          <v:textbox id="870custom" inset="0,0,0,0">
            <w:txbxContent>
              <w:p w:rsidR="00B4175D" w:rsidRDefault="00B4175D">
                <w:pPr>
                  <w:pStyle w:val="a5"/>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D6219C">
                  <w:rPr>
                    <w:rFonts w:ascii="Times New Roman" w:cs="Times New Roman"/>
                    <w:noProof/>
                    <w:sz w:val="24"/>
                    <w:szCs w:val="24"/>
                  </w:rPr>
                  <w:t>- 25 -</w:t>
                </w:r>
                <w:r>
                  <w:rPr>
                    <w:rFonts w:asci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5"/>
    </w:pPr>
    <w:r>
      <w:rPr>
        <w:noProof/>
      </w:rPr>
      <w:pict>
        <v:shapetype id="_x0000_t202" coordsize="21600,21600" o:spt="202" path="m,l,21600r21600,l21600,xe">
          <v:stroke joinstyle="miter"/>
          <v:path gradientshapeok="t" o:connecttype="rect"/>
        </v:shapetype>
        <v:shape id="文本框 82" o:spid="_x0000_s2063" type="#_x0000_t202" style="position:absolute;margin-left:209.65pt;margin-top:-12.95pt;width:30.6pt;height:14.3pt;z-index:251654144;mso-wrap-distance-left:3.17494mm;mso-wrap-distance-right:3.17494mm;mso-position-horizontal-relative:margin" filled="f" stroked="f">
          <v:textbox id="866custom" inset="0,0,0,0">
            <w:txbxContent>
              <w:p w:rsidR="00B4175D" w:rsidRDefault="00B4175D">
                <w:pPr>
                  <w:pStyle w:val="a5"/>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D6219C">
                  <w:rPr>
                    <w:rFonts w:ascii="Times New Roman" w:cs="Times New Roman"/>
                    <w:noProof/>
                    <w:sz w:val="24"/>
                    <w:szCs w:val="24"/>
                  </w:rPr>
                  <w:t>- 6 -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5"/>
    </w:pPr>
    <w:r>
      <w:rPr>
        <w:noProof/>
      </w:rPr>
      <w:pict>
        <v:shapetype id="_x0000_t202" coordsize="21600,21600" o:spt="202" path="m,l,21600r21600,l21600,xe">
          <v:stroke joinstyle="miter"/>
          <v:path gradientshapeok="t" o:connecttype="rect"/>
        </v:shapetype>
        <v:shape id="文本框 85" o:spid="_x0000_s2064" type="#_x0000_t202" style="position:absolute;margin-left:206.55pt;margin-top:-22.45pt;width:34pt;height:35.15pt;z-index:251651072;mso-wrap-distance-left:3.17494mm;mso-wrap-distance-right:3.17494mm;mso-position-horizontal-relative:margin" filled="f" stroked="f">
          <v:textbox id="867custom" inset="0,0,0,0">
            <w:txbxContent>
              <w:p w:rsidR="00B4175D" w:rsidRDefault="00B4175D">
                <w:pPr>
                  <w:pStyle w:val="a5"/>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D6219C">
                  <w:rPr>
                    <w:rFonts w:ascii="Times New Roman" w:cs="Times New Roman"/>
                    <w:noProof/>
                    <w:sz w:val="24"/>
                    <w:szCs w:val="24"/>
                  </w:rPr>
                  <w:t>- 3 -</w:t>
                </w:r>
                <w:r>
                  <w:rPr>
                    <w:rFonts w:asci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5"/>
    </w:pPr>
    <w:r>
      <w:rPr>
        <w:noProof/>
      </w:rPr>
      <w:pict>
        <v:shapetype id="_x0000_t202" coordsize="21600,21600" o:spt="202" path="m,l,21600r21600,l21600,xe">
          <v:stroke joinstyle="miter"/>
          <v:path gradientshapeok="t" o:connecttype="rect"/>
        </v:shapetype>
        <v:shape id="文本框 150" o:spid="_x0000_s2079" type="#_x0000_t202" style="position:absolute;margin-left:209.15pt;margin-top:-6pt;width:26pt;height:18.7pt;z-index:251662336;mso-wrap-style:none;mso-wrap-distance-left:3.17494mm;mso-wrap-distance-right:3.17494mm;mso-position-horizontal-relative:margin" filled="f" stroked="f">
          <v:textbox id="868custom" inset="0,0,0,0">
            <w:txbxContent>
              <w:p w:rsidR="00B4175D" w:rsidRDefault="00B4175D">
                <w:pPr>
                  <w:pStyle w:val="a5"/>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D6219C">
                  <w:rPr>
                    <w:rFonts w:ascii="Times New Roman" w:cs="Times New Roman"/>
                    <w:noProof/>
                    <w:sz w:val="24"/>
                    <w:szCs w:val="24"/>
                  </w:rPr>
                  <w:t>- 15 -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219" w:rsidRDefault="00395219" w:rsidP="0001544E">
      <w:r>
        <w:separator/>
      </w:r>
    </w:p>
  </w:footnote>
  <w:footnote w:type="continuationSeparator" w:id="1">
    <w:p w:rsidR="00395219" w:rsidRDefault="00395219" w:rsidP="00015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r>
      <w:rPr>
        <w:noProof/>
      </w:rPr>
      <w:pict>
        <v:group id="组合 119" o:spid="_x0000_s2072" style="position:absolute;left:0;text-align:left;margin-left:0;margin-top:43.35pt;width:594.8pt;height:0;z-index:251660288;mso-wrap-distance-left:3.17494mm;mso-wrap-distance-right:3.17494mm;mso-position-horizontal-relative:page" coordorigin=",866" coordsize="11895,0">
          <v:rect id="矩形 120" o:spid="_x0000_s2073" style="position:absolute;top:867;width:11891;height:0" fillcolor="#ffd966" stroked="f"/>
          <v:shape id="曲线 121" o:spid="_x0000_s2074" style="position:absolute;left:9268;top:867;width:2611;height:0" coordsize="2611,0" path="m592,l2611,r,l,,592,r,l592,r,l592,xe" fillcolor="black" stroked="f"/>
          <v:shape id="曲线 122" o:spid="_x0000_s2075" style="position:absolute;left:9557;top:866;width:2337;height:0" coordsize="2337,0" path="m596,l2337,r,l,,596,r,l596,r,l596,xe" fillcolor="#ffd966" stroked="f"/>
          <w10:wrap anchorx="page"/>
        </v:group>
      </w:pict>
    </w:r>
    <w:r>
      <w:rPr>
        <w:noProof/>
      </w:rPr>
      <w:pict>
        <v:group id="组合 128" o:spid="_x0000_s2076" style="position:absolute;left:0;text-align:left;margin-left:-2.15pt;margin-top:47.15pt;width:235.55pt;height:0;z-index:251661312;mso-wrap-distance-left:3.17494mm;mso-wrap-distance-right:3.17494mm;mso-position-horizontal-relative:page;mso-position-vertical-relative:page" coordorigin="-42,942" coordsize="4711,0">
          <v:shapetype id="_x0000_t202" coordsize="21600,21600" o:spt="202" path="m,l,21600r21600,l21600,xe">
            <v:stroke joinstyle="miter"/>
            <v:path gradientshapeok="t" o:connecttype="rect"/>
          </v:shapetype>
          <v:shape id="文本框 129" o:spid="_x0000_s2077" type="#_x0000_t202" style="position:absolute;left:49;top:942;width:4619;height:0" filled="f" stroked="f">
            <v:textbox id="862custom">
              <w:txbxContent>
                <w:p w:rsidR="00B4175D" w:rsidRDefault="00B4175D">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b/>
                      <w:bCs/>
                      <w:sz w:val="32"/>
                      <w:szCs w:val="40"/>
                    </w:rPr>
                    <w:t xml:space="preserve">  </w:t>
                  </w:r>
                  <w:r>
                    <w:rPr>
                      <w:rFonts w:ascii="微软雅黑" w:eastAsia="微软雅黑" w:cs="微软雅黑" w:hint="eastAsia"/>
                      <w:b/>
                      <w:bCs/>
                      <w:sz w:val="32"/>
                      <w:szCs w:val="40"/>
                    </w:rPr>
                    <w:t>名词解释</w:t>
                  </w:r>
                </w:p>
              </w:txbxContent>
            </v:textbox>
          </v:shape>
          <v:rect id="矩形 130" o:spid="_x0000_s2078" style="position:absolute;left:-42;top:942;width:177;height:0" fillcolor="black" stroked="f"/>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r>
      <w:rPr>
        <w:noProof/>
      </w:rPr>
      <w:pict>
        <v:group id="组合 136" o:spid="_x0000_s2080" style="position:absolute;left:0;text-align:left;margin-left:0;margin-top:29.75pt;width:157.5pt;height:0;z-index:251657216;mso-wrap-distance-left:3.17494mm;mso-wrap-distance-right:3.17494mm;mso-position-horizontal:left;mso-position-horizontal-relative:page;mso-position-vertical-relative:page" coordorigin=",594" coordsize="3150,0">
          <v:shapetype id="_x0000_t202" coordsize="21600,21600" o:spt="202" path="m,l,21600r21600,l21600,xe">
            <v:stroke joinstyle="miter"/>
            <v:path gradientshapeok="t" o:connecttype="rect"/>
          </v:shapetype>
          <v:shape id="文本框 137" o:spid="_x0000_s2081" type="#_x0000_t202" style="position:absolute;left:64;top:594;width:3086;height:0" filled="f" stroked="f">
            <v:textbox id="863custom">
              <w:txbxContent>
                <w:p w:rsidR="00B4175D" w:rsidRDefault="00B4175D">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hape>
          <v:rect id="矩形 138" o:spid="_x0000_s2082" style="position:absolute;top:594;width:119;height:0" fillcolor="black" stroked="f"/>
          <w10:wrap anchorx="page" anchory="page"/>
        </v:group>
      </w:pict>
    </w:r>
    <w:r>
      <w:rPr>
        <w:noProof/>
      </w:rPr>
      <w:pict>
        <v:group id="组合 144" o:spid="_x0000_s2083" style="position:absolute;left:0;text-align:left;margin-left:0;margin-top:0;width:596.45pt;height:0;z-index:251658240;mso-wrap-distance-left:3.17494mm;mso-wrap-distance-right:3.17494mm;mso-position-horizontal:center;mso-position-horizontal-relative:page;mso-position-vertical:bottom" coordsize="11929,0">
          <v:rect id="矩形 145" o:spid="_x0000_s2084" style="position:absolute;width:11925;height:0" fillcolor="#ffd966" stroked="f"/>
          <v:shape id="曲线 146" o:spid="_x0000_s2085" style="position:absolute;left:9295;width:2619;height:0" coordsize="2619,0" path="m595,l2618,r,l,,595,r,l595,r,l595,xe" fillcolor="black" stroked="f"/>
          <v:shape id="曲线 147" o:spid="_x0000_s2086" style="position:absolute;left:9586;width:2343;height:0" coordsize="2343,0" path="m596,l2343,r,l,,596,r,l596,r,l596,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r>
      <w:rPr>
        <w:noProof/>
      </w:rPr>
      <w:pict>
        <v:group id="组合 163" o:spid="_x0000_s2088" style="position:absolute;left:0;text-align:left;margin-left:-2.15pt;margin-top:59pt;width:596.7pt;height:0;z-index:251663360;mso-wrap-distance-left:3.17494mm;mso-wrap-distance-right:3.17494mm;mso-position-horizontal-relative:page" coordorigin="-42,2031" coordsize="11934,0">
          <v:rect id="矩形 164" o:spid="_x0000_s2089" style="position:absolute;left:-42;top:2031;width:11888;height:0" fillcolor="#ffd966" stroked="f"/>
          <v:shape id="曲线 165" o:spid="_x0000_s2090" style="position:absolute;left:9225;top:2031;width:2610;height:0" coordsize="2610,0" path="m591,l2610,r,l,,591,r,l591,r,l591,xe" fillcolor="black" stroked="f"/>
          <v:shape id="曲线 166" o:spid="_x0000_s2091" style="position:absolute;left:9514;top:2031;width:2377;height:0" coordsize="2377,0" path="m605,l2377,r,l,,605,r,l605,r,l605,xe" fillcolor="#ffd966" stroked="f"/>
          <w10:wrap anchorx="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r>
      <w:rPr>
        <w:noProof/>
      </w:rPr>
      <w:pict>
        <v:group id="组合 189" o:spid="_x0000_s2093" style="position:absolute;left:0;text-align:left;margin-left:2.25pt;margin-top:28.5pt;width:544.5pt;height:0;z-index:251665408;mso-wrap-distance-left:3.17494mm;mso-wrap-distance-right:3.17494mm;mso-position-horizontal-relative:page" coordorigin="45,1420" coordsize="10889,0">
          <v:rect id="矩形 190" o:spid="_x0000_s2094" style="position:absolute;left:45;top:1420;width:10884;height:0" fillcolor="#ffd966" stroked="f"/>
          <v:shape id="曲线 191" o:spid="_x0000_s2095" style="position:absolute;left:8529;top:1420;width:2389;height:0" coordsize="2389,0" path="m543,l2389,r,l,,543,r,l543,r,l543,xe" fillcolor="black" stroked="f"/>
          <v:shape id="曲线 192" o:spid="_x0000_s2096" style="position:absolute;left:8794;top:1420;width:2139;height:0" coordsize="2139,0" path="m544,l2139,r,l,,544,r,l544,r,l544,xe" fillcolor="#ffd966" stroked="f"/>
          <w10:wrap anchorx="page"/>
        </v:group>
      </w:pict>
    </w:r>
    <w:r>
      <w:rPr>
        <w:noProof/>
      </w:rPr>
      <w:pict>
        <v:group id="组合 198" o:spid="_x0000_s2097" style="position:absolute;left:0;text-align:left;margin-left:0;margin-top:29.75pt;width:279.95pt;height:0;z-index:251666432;mso-wrap-distance-left:3.17494mm;mso-wrap-distance-right:3.17494mm;mso-position-horizontal-relative:page;mso-position-vertical-relative:page" coordorigin=",594" coordsize="5599,0">
          <v:shapetype id="_x0000_t202" coordsize="21600,21600" o:spt="202" path="m,l,21600r21600,l21600,xe">
            <v:stroke joinstyle="miter"/>
            <v:path gradientshapeok="t" o:connecttype="rect"/>
          </v:shapetype>
          <v:shape id="文本框 199" o:spid="_x0000_s2098" type="#_x0000_t202" style="position:absolute;left:113;top:594;width:5486;height:0" filled="f" stroked="f">
            <v:textbox id="865custom">
              <w:txbxContent>
                <w:p w:rsidR="00B4175D" w:rsidRDefault="00B4175D">
                  <w:pPr>
                    <w:rPr>
                      <w:rFonts w:ascii="微软雅黑" w:eastAsia="微软雅黑" w:cs="微软雅黑"/>
                      <w:b/>
                      <w:bCs/>
                      <w:sz w:val="32"/>
                      <w:szCs w:val="40"/>
                    </w:rPr>
                  </w:pPr>
                  <w:r>
                    <w:rPr>
                      <w:rFonts w:ascii="微软雅黑" w:eastAsia="微软雅黑" w:cs="微软雅黑" w:hint="eastAsia"/>
                      <w:b/>
                      <w:bCs/>
                      <w:sz w:val="32"/>
                      <w:szCs w:val="40"/>
                    </w:rPr>
                    <w:t>第五部分</w:t>
                  </w:r>
                  <w:r>
                    <w:rPr>
                      <w:rFonts w:ascii="微软雅黑" w:eastAsia="微软雅黑" w:cs="微软雅黑"/>
                      <w:b/>
                      <w:bCs/>
                      <w:sz w:val="32"/>
                      <w:szCs w:val="40"/>
                    </w:rPr>
                    <w:t xml:space="preserve"> </w:t>
                  </w:r>
                  <w:r>
                    <w:rPr>
                      <w:rFonts w:ascii="微软雅黑" w:eastAsia="微软雅黑" w:cs="微软雅黑" w:hint="eastAsia"/>
                      <w:b/>
                      <w:bCs/>
                      <w:sz w:val="32"/>
                      <w:szCs w:val="40"/>
                    </w:rPr>
                    <w:t>预算绩效公开内容</w:t>
                  </w:r>
                </w:p>
                <w:p w:rsidR="00B4175D" w:rsidRDefault="00B4175D"/>
              </w:txbxContent>
            </v:textbox>
          </v:shape>
          <v:rect id="矩形 200" o:spid="_x0000_s2099" style="position:absolute;top:594;width:211;height:0" fillcolor="black" stroked="f"/>
          <w10:wrap anchorx="page" anchory="page"/>
        </v:group>
      </w:pict>
    </w:r>
    <w:r>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r>
      <w:rPr>
        <w:noProof/>
      </w:rPr>
      <w:pict>
        <v:group id="组合 6" o:spid="_x0000_s2049" style="position:absolute;left:0;text-align:left;margin-left:0;margin-top:29.75pt;width:157.5pt;height:0;z-index:251649024;mso-wrap-distance-left:3.17494mm;mso-wrap-distance-right:3.17494mm;mso-position-horizontal:left;mso-position-horizontal-relative:page;mso-position-vertical-relative:page" coordorigin=",594" coordsize="3150,0">
          <v:shapetype id="_x0000_t202" coordsize="21600,21600" o:spt="202" path="m,l,21600r21600,l21600,xe">
            <v:stroke joinstyle="miter"/>
            <v:path gradientshapeok="t" o:connecttype="rect"/>
          </v:shapetype>
          <v:shape id="文本框 7" o:spid="_x0000_s2050" type="#_x0000_t202" style="position:absolute;left:64;top:594;width:3086;height:0" filled="f" stroked="f">
            <v:textbox id="859custom">
              <w:txbxContent>
                <w:p w:rsidR="00B4175D" w:rsidRDefault="00B4175D">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hape>
          <v:rect id="矩形 8" o:spid="_x0000_s2051" style="position:absolute;top:594;width:119;height:0" fillcolor="black" stroked="f"/>
          <w10:wrap anchorx="page" anchory="page"/>
        </v:group>
      </w:pict>
    </w:r>
    <w:r>
      <w:rPr>
        <w:noProof/>
      </w:rPr>
      <w:pict>
        <v:group id="组合 14" o:spid="_x0000_s2052" style="position:absolute;left:0;text-align:left;margin-left:0;margin-top:0;width:596.45pt;height:0;z-index:251650048;mso-wrap-distance-left:3.17494mm;mso-wrap-distance-right:3.17494mm;mso-position-horizontal:center;mso-position-horizontal-relative:page;mso-position-vertical:bottom" coordsize="11929,0">
          <v:rect id="矩形 15" o:spid="_x0000_s2053" style="position:absolute;width:11925;height:0" fillcolor="#ffd966" stroked="f"/>
          <v:shape id="曲线 16" o:spid="_x0000_s2054" style="position:absolute;left:9295;width:2619;height:0" coordsize="2619,0" path="m595,l2618,r,l,,595,r,l595,r,l595,xe" fillcolor="black" stroked="f"/>
          <v:shape id="曲线 17" o:spid="_x0000_s2055" style="position:absolute;left:9586;width:2343;height:0" coordsize="2343,0" path="m596,l2343,r,l,,596,r,l596,r,l596,xe" fillcolor="#ffd966" stroked="f"/>
          <w10:wrap anchorx="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r>
      <w:rPr>
        <w:noProof/>
      </w:rPr>
      <w:pict>
        <v:group id="组合 68" o:spid="_x0000_s2056" style="position:absolute;left:0;text-align:left;margin-left:0;margin-top:53.75pt;width:594.8pt;height:0;z-index:251652096;mso-wrap-distance-left:3.17494mm;mso-wrap-distance-right:3.17494mm;mso-position-horizontal-relative:page" coordorigin=",1926" coordsize="11895,0">
          <v:rect id="矩形 69" o:spid="_x0000_s2057" style="position:absolute;top:1926;width:11891;height:0" fillcolor="#ffd966" stroked="f"/>
          <v:shape id="曲线 70" o:spid="_x0000_s2058" style="position:absolute;left:9268;top:1926;width:2611;height:0" coordsize="2611,0" path="m592,l2611,r,l,,592,r,l592,r,l592,xe" fillcolor="black" stroked="f"/>
          <v:shape id="曲线 71" o:spid="_x0000_s2059" style="position:absolute;left:9557;top:1926;width:2337;height:0" coordsize="2337,0" path="m596,l2337,r,l,,596,r,l596,r,l596,xe" fillcolor="#ffd966" stroked="f"/>
          <w10:wrap anchorx="page"/>
        </v:group>
      </w:pict>
    </w:r>
    <w:r>
      <w:rPr>
        <w:noProof/>
      </w:rPr>
      <w:pict>
        <v:group id="组合 77" o:spid="_x0000_s2060" style="position:absolute;left:0;text-align:left;margin-left:-2.15pt;margin-top:47.15pt;width:235.55pt;height:0;z-index:251653120;mso-wrap-distance-left:3.17494mm;mso-wrap-distance-right:3.17494mm;mso-position-horizontal-relative:page;mso-position-vertical-relative:page" coordorigin="-42,942" coordsize="4711,0">
          <v:shapetype id="_x0000_t202" coordsize="21600,21600" o:spt="202" path="m,l,21600r21600,l21600,xe">
            <v:stroke joinstyle="miter"/>
            <v:path gradientshapeok="t" o:connecttype="rect"/>
          </v:shapetype>
          <v:shape id="文本框 78" o:spid="_x0000_s2061" type="#_x0000_t202" style="position:absolute;left:49;top:942;width:4619;height:0" filled="f" stroked="f">
            <v:textbox id="860custom">
              <w:txbxContent>
                <w:p w:rsidR="00B4175D" w:rsidRDefault="00B4175D">
                  <w:pPr>
                    <w:rPr>
                      <w:rFonts w:ascii="微软雅黑" w:eastAsia="微软雅黑" w:cs="微软雅黑"/>
                      <w:b/>
                      <w:bCs/>
                      <w:sz w:val="32"/>
                      <w:szCs w:val="40"/>
                    </w:rPr>
                  </w:pPr>
                  <w:r>
                    <w:rPr>
                      <w:rFonts w:ascii="微软雅黑" w:eastAsia="微软雅黑" w:cs="微软雅黑" w:hint="eastAsia"/>
                      <w:b/>
                      <w:bCs/>
                      <w:sz w:val="32"/>
                      <w:szCs w:val="40"/>
                    </w:rPr>
                    <w:t>第一部分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部门概况</w:t>
                  </w:r>
                </w:p>
              </w:txbxContent>
            </v:textbox>
          </v:shape>
          <v:rect id="矩形 79" o:spid="_x0000_s2062" style="position:absolute;left:-42;top:942;width:177;height:0" fillcolor="black" stroked="f"/>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5D" w:rsidRDefault="00B4175D">
    <w:pPr>
      <w:pStyle w:val="a6"/>
    </w:pPr>
    <w:r>
      <w:rPr>
        <w:noProof/>
      </w:rPr>
      <w:pict>
        <v:group id="组合 95" o:spid="_x0000_s2065" style="position:absolute;left:0;text-align:left;margin-left:2.25pt;margin-top:45.75pt;width:239.8pt;height:0;z-index:251655168;mso-wrap-distance-left:3.17494mm;mso-wrap-distance-right:3.17494mm;mso-position-horizontal-relative:page;mso-position-vertical-relative:page" coordorigin="45,915" coordsize="4796,0">
          <v:shapetype id="_x0000_t202" coordsize="21600,21600" o:spt="202" path="m,l,21600r21600,l21600,xe">
            <v:stroke joinstyle="miter"/>
            <v:path gradientshapeok="t" o:connecttype="rect"/>
          </v:shapetype>
          <v:shape id="文本框 96" o:spid="_x0000_s2066" type="#_x0000_t202" style="position:absolute;left:223;top:915;width:4618;height:0" filled="f" stroked="f">
            <v:textbox id="861custom">
              <w:txbxContent>
                <w:p w:rsidR="00B4175D" w:rsidRDefault="00B4175D">
                  <w:pPr>
                    <w:rPr>
                      <w:rFonts w:ascii="微软雅黑" w:eastAsia="微软雅黑" w:cs="微软雅黑"/>
                      <w:b/>
                      <w:bCs/>
                      <w:sz w:val="32"/>
                      <w:szCs w:val="40"/>
                    </w:rPr>
                  </w:pPr>
                  <w:r>
                    <w:rPr>
                      <w:rFonts w:ascii="微软雅黑" w:eastAsia="微软雅黑" w:cs="微软雅黑" w:hint="eastAsia"/>
                      <w:b/>
                      <w:bCs/>
                      <w:sz w:val="32"/>
                      <w:szCs w:val="40"/>
                    </w:rPr>
                    <w:t>第二部分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部门决算情况说明</w:t>
                  </w:r>
                </w:p>
              </w:txbxContent>
            </v:textbox>
          </v:shape>
          <v:rect id="矩形 97" o:spid="_x0000_s2067" style="position:absolute;left:45;top:915;width:178;height:0" fillcolor="black" stroked="f"/>
          <w10:wrap anchorx="page" anchory="page"/>
        </v:group>
      </w:pict>
    </w:r>
    <w:r>
      <w:rPr>
        <w:noProof/>
      </w:rPr>
      <w:pict>
        <v:group id="组合 103" o:spid="_x0000_s2068" style="position:absolute;left:0;text-align:left;margin-left:2.75pt;margin-top:46.95pt;width:596.9pt;height:0;z-index:251656192;mso-wrap-distance-left:3.17494mm;mso-wrap-distance-right:3.17494mm;mso-position-horizontal-relative:page" coordorigin="54,1789" coordsize="11938,0">
          <v:rect id="矩形 104" o:spid="_x0000_s2069" style="position:absolute;left:54;top:1789;width:11889;height:0" fillcolor="#ffd966" stroked="f"/>
          <v:shape id="曲线 105" o:spid="_x0000_s2070" style="position:absolute;left:9325;top:1789;width:2611;height:0" coordsize="2611,0" path="m592,l2611,r,l,,592,r,l592,r,l592,xe" fillcolor="black" stroked="f"/>
          <v:shape id="曲线 106" o:spid="_x0000_s2071" style="position:absolute;left:9614;top:1789;width:2378;height:0" coordsize="2378,0" path="m606,l2378,r,l,,606,r,l606,r,l606,xe" fillcolor="#ffd966" stroked="f"/>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pPr>
      <w:rPr>
        <w:rFonts w:cs="Times New Roman" w:hint="eastAsia"/>
      </w:rPr>
    </w:lvl>
  </w:abstractNum>
  <w:abstractNum w:abstractNumId="1">
    <w:nsid w:val="59950409"/>
    <w:multiLevelType w:val="singleLevel"/>
    <w:tmpl w:val="59950409"/>
    <w:lvl w:ilvl="0">
      <w:start w:val="1"/>
      <w:numFmt w:val="decimal"/>
      <w:lvlRestart w:val="0"/>
      <w:suff w:val="space"/>
      <w:lvlText w:val="%1."/>
      <w:lvlJc w:val="left"/>
      <w:pPr>
        <w:tabs>
          <w:tab w:val="num" w:pos="0"/>
        </w:tabs>
      </w:pPr>
      <w:rPr>
        <w:rFonts w:cs="Times New Roman"/>
      </w:rPr>
    </w:lvl>
  </w:abstractNum>
  <w:abstractNum w:abstractNumId="2">
    <w:nsid w:val="78C1413D"/>
    <w:multiLevelType w:val="singleLevel"/>
    <w:tmpl w:val="78C1413D"/>
    <w:lvl w:ilvl="0">
      <w:start w:val="1"/>
      <w:numFmt w:val="decimal"/>
      <w:lvlRestart w:val="0"/>
      <w:suff w:val="space"/>
      <w:lvlText w:val="%1."/>
      <w:lvlJc w:val="left"/>
      <w:pPr>
        <w:tabs>
          <w:tab w:val="num" w:pos="0"/>
        </w:tabs>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63"/>
  <w:displayHorizontalDrawingGridEvery w:val="0"/>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44E"/>
    <w:rsid w:val="0001544E"/>
    <w:rsid w:val="00395219"/>
    <w:rsid w:val="004B5D43"/>
    <w:rsid w:val="00673105"/>
    <w:rsid w:val="006A268B"/>
    <w:rsid w:val="006D19D4"/>
    <w:rsid w:val="007D5E1A"/>
    <w:rsid w:val="008B6B5C"/>
    <w:rsid w:val="009248C6"/>
    <w:rsid w:val="00A320F2"/>
    <w:rsid w:val="00AA3812"/>
    <w:rsid w:val="00B4175D"/>
    <w:rsid w:val="00B87C18"/>
    <w:rsid w:val="00D6219C"/>
    <w:rsid w:val="00D667DF"/>
    <w:rsid w:val="00E22874"/>
    <w:rsid w:val="00E96827"/>
    <w:rsid w:val="00F25D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4E"/>
    <w:pPr>
      <w:widowControl w:val="0"/>
      <w:jc w:val="both"/>
    </w:pPr>
    <w:rPr>
      <w:rFonts w:ascii="等线" w:eastAsia="等线" w:cs="Arial"/>
      <w:kern w:val="2"/>
      <w:sz w:val="21"/>
      <w:szCs w:val="22"/>
    </w:rPr>
  </w:style>
  <w:style w:type="paragraph" w:styleId="1">
    <w:name w:val="heading 1"/>
    <w:basedOn w:val="a"/>
    <w:next w:val="a"/>
    <w:link w:val="1Char"/>
    <w:uiPriority w:val="99"/>
    <w:qFormat/>
    <w:rsid w:val="000154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2396E"/>
    <w:rPr>
      <w:rFonts w:ascii="等线" w:eastAsia="等线" w:cs="Arial"/>
      <w:b/>
      <w:bCs/>
      <w:kern w:val="44"/>
      <w:sz w:val="44"/>
      <w:szCs w:val="44"/>
    </w:rPr>
  </w:style>
  <w:style w:type="paragraph" w:styleId="a3">
    <w:name w:val="Body Text"/>
    <w:basedOn w:val="a"/>
    <w:link w:val="Char"/>
    <w:uiPriority w:val="99"/>
    <w:rsid w:val="0001544E"/>
    <w:rPr>
      <w:rFonts w:ascii="仿宋_GB2312" w:eastAsia="仿宋_GB2312" w:cs="仿宋_GB2312"/>
      <w:sz w:val="32"/>
      <w:szCs w:val="32"/>
      <w:lang w:val="zh-CN"/>
    </w:rPr>
  </w:style>
  <w:style w:type="character" w:customStyle="1" w:styleId="Char">
    <w:name w:val="正文文本 Char"/>
    <w:link w:val="a3"/>
    <w:uiPriority w:val="99"/>
    <w:semiHidden/>
    <w:rsid w:val="0012396E"/>
    <w:rPr>
      <w:rFonts w:ascii="等线" w:eastAsia="等线" w:cs="Arial"/>
    </w:rPr>
  </w:style>
  <w:style w:type="paragraph" w:styleId="a4">
    <w:name w:val="Balloon Text"/>
    <w:basedOn w:val="a"/>
    <w:link w:val="Char0"/>
    <w:uiPriority w:val="99"/>
    <w:rsid w:val="0001544E"/>
    <w:rPr>
      <w:sz w:val="18"/>
      <w:szCs w:val="18"/>
    </w:rPr>
  </w:style>
  <w:style w:type="character" w:customStyle="1" w:styleId="Char0">
    <w:name w:val="批注框文本 Char"/>
    <w:link w:val="a4"/>
    <w:uiPriority w:val="99"/>
    <w:semiHidden/>
    <w:rsid w:val="0012396E"/>
    <w:rPr>
      <w:rFonts w:ascii="等线" w:eastAsia="等线" w:cs="Arial"/>
      <w:sz w:val="0"/>
      <w:szCs w:val="0"/>
    </w:rPr>
  </w:style>
  <w:style w:type="paragraph" w:styleId="a5">
    <w:name w:val="footer"/>
    <w:basedOn w:val="a"/>
    <w:link w:val="Char1"/>
    <w:uiPriority w:val="99"/>
    <w:rsid w:val="0001544E"/>
    <w:pPr>
      <w:tabs>
        <w:tab w:val="center" w:pos="4153"/>
        <w:tab w:val="right" w:pos="8306"/>
      </w:tabs>
      <w:snapToGrid w:val="0"/>
      <w:jc w:val="left"/>
    </w:pPr>
    <w:rPr>
      <w:sz w:val="18"/>
      <w:szCs w:val="18"/>
    </w:rPr>
  </w:style>
  <w:style w:type="character" w:customStyle="1" w:styleId="Char1">
    <w:name w:val="页脚 Char"/>
    <w:link w:val="a5"/>
    <w:uiPriority w:val="99"/>
    <w:semiHidden/>
    <w:rsid w:val="0012396E"/>
    <w:rPr>
      <w:rFonts w:ascii="等线" w:eastAsia="等线" w:cs="Arial"/>
      <w:sz w:val="18"/>
      <w:szCs w:val="18"/>
    </w:rPr>
  </w:style>
  <w:style w:type="paragraph" w:styleId="a6">
    <w:name w:val="header"/>
    <w:basedOn w:val="a"/>
    <w:link w:val="Char2"/>
    <w:uiPriority w:val="99"/>
    <w:rsid w:val="0001544E"/>
    <w:pPr>
      <w:tabs>
        <w:tab w:val="center" w:pos="4153"/>
        <w:tab w:val="right" w:pos="8306"/>
      </w:tabs>
      <w:snapToGrid w:val="0"/>
      <w:jc w:val="center"/>
    </w:pPr>
    <w:rPr>
      <w:sz w:val="18"/>
      <w:szCs w:val="18"/>
    </w:rPr>
  </w:style>
  <w:style w:type="character" w:customStyle="1" w:styleId="Char2">
    <w:name w:val="页眉 Char"/>
    <w:link w:val="a6"/>
    <w:uiPriority w:val="99"/>
    <w:semiHidden/>
    <w:rsid w:val="0012396E"/>
    <w:rPr>
      <w:rFonts w:ascii="等线" w:eastAsia="等线" w:cs="Arial"/>
      <w:sz w:val="18"/>
      <w:szCs w:val="18"/>
    </w:rPr>
  </w:style>
  <w:style w:type="paragraph" w:customStyle="1" w:styleId="10">
    <w:name w:val="列出段落1"/>
    <w:basedOn w:val="a"/>
    <w:uiPriority w:val="99"/>
    <w:rsid w:val="0001544E"/>
    <w:pPr>
      <w:spacing w:before="2"/>
      <w:ind w:left="119" w:right="434" w:firstLine="643"/>
    </w:pPr>
    <w:rPr>
      <w:rFonts w:ascii="仿宋_GB2312" w:eastAsia="仿宋_GB2312" w:cs="仿宋_GB2312"/>
      <w:lang w:val="zh-CN"/>
    </w:rPr>
  </w:style>
  <w:style w:type="character" w:customStyle="1" w:styleId="font11">
    <w:name w:val="font11"/>
    <w:uiPriority w:val="99"/>
    <w:rsid w:val="0001544E"/>
    <w:rPr>
      <w:rFonts w:ascii="仿宋_GB2312" w:eastAsia="仿宋_GB2312"/>
      <w:color w:val="000000"/>
      <w:sz w:val="18"/>
      <w:u w:val="none"/>
    </w:rPr>
  </w:style>
  <w:style w:type="character" w:customStyle="1" w:styleId="font112">
    <w:name w:val="font112"/>
    <w:uiPriority w:val="99"/>
    <w:rsid w:val="0001544E"/>
    <w:rPr>
      <w:rFonts w:ascii="宋体" w:eastAsia="宋体"/>
      <w:color w:val="000000"/>
      <w:sz w:val="18"/>
      <w:u w:val="none"/>
    </w:rPr>
  </w:style>
  <w:style w:type="character" w:customStyle="1" w:styleId="font141">
    <w:name w:val="font141"/>
    <w:uiPriority w:val="99"/>
    <w:rsid w:val="0001544E"/>
    <w:rPr>
      <w:rFonts w:ascii="Times New Roman" w:hAnsi="Times New Roman"/>
      <w:color w:val="000000"/>
      <w:sz w:val="18"/>
      <w:u w:val="none"/>
    </w:rPr>
  </w:style>
  <w:style w:type="paragraph" w:customStyle="1" w:styleId="2">
    <w:name w:val="列出段落2"/>
    <w:basedOn w:val="a"/>
    <w:uiPriority w:val="99"/>
    <w:rsid w:val="0001544E"/>
    <w:pPr>
      <w:ind w:firstLineChars="200" w:firstLine="200"/>
    </w:pPr>
  </w:style>
  <w:style w:type="character" w:customStyle="1" w:styleId="font171">
    <w:name w:val="font171"/>
    <w:uiPriority w:val="99"/>
    <w:rsid w:val="0001544E"/>
    <w:rPr>
      <w:rFonts w:ascii="仿宋_GB2312" w:eastAsia="仿宋_GB2312" w:cs="仿宋_GB2312"/>
      <w:color w:val="000000"/>
      <w:sz w:val="18"/>
      <w:szCs w:val="18"/>
      <w:u w:val="none"/>
    </w:rPr>
  </w:style>
  <w:style w:type="character" w:customStyle="1" w:styleId="font51">
    <w:name w:val="font51"/>
    <w:uiPriority w:val="99"/>
    <w:rsid w:val="0001544E"/>
    <w:rPr>
      <w:rFonts w:ascii="Times New Roman" w:hAnsi="Times New Roman" w:cs="Times New Roman"/>
      <w:color w:val="000000"/>
      <w:sz w:val="18"/>
      <w:szCs w:val="18"/>
      <w:u w:val="none"/>
    </w:rPr>
  </w:style>
  <w:style w:type="character" w:customStyle="1" w:styleId="font161">
    <w:name w:val="font161"/>
    <w:uiPriority w:val="99"/>
    <w:rsid w:val="0001544E"/>
    <w:rPr>
      <w:rFonts w:ascii="宋体" w:eastAsia="宋体" w:cs="宋体"/>
      <w:color w:val="000000"/>
      <w:sz w:val="18"/>
      <w:szCs w:val="18"/>
      <w:u w:val="none"/>
    </w:rPr>
  </w:style>
  <w:style w:type="character" w:customStyle="1" w:styleId="font81">
    <w:name w:val="font81"/>
    <w:uiPriority w:val="99"/>
    <w:rsid w:val="0001544E"/>
    <w:rPr>
      <w:rFonts w:ascii="Times New Roman" w:hAnsi="Times New Roman" w:cs="Times New Roman"/>
      <w:color w:val="000000"/>
      <w:sz w:val="21"/>
      <w:szCs w:val="21"/>
      <w:u w:val="none"/>
    </w:rPr>
  </w:style>
  <w:style w:type="character" w:customStyle="1" w:styleId="font121">
    <w:name w:val="font121"/>
    <w:uiPriority w:val="99"/>
    <w:rsid w:val="0001544E"/>
    <w:rPr>
      <w:rFonts w:ascii="Times New Roman" w:hAnsi="Times New Roman" w:cs="Times New Roman"/>
      <w:color w:val="000000"/>
      <w:sz w:val="20"/>
      <w:szCs w:val="20"/>
      <w:u w:val="none"/>
    </w:rPr>
  </w:style>
  <w:style w:type="character" w:customStyle="1" w:styleId="font131">
    <w:name w:val="font131"/>
    <w:uiPriority w:val="99"/>
    <w:rsid w:val="0001544E"/>
    <w:rPr>
      <w:rFonts w:ascii="宋体" w:eastAsia="宋体" w:cs="宋体"/>
      <w:color w:val="000000"/>
      <w:sz w:val="20"/>
      <w:szCs w:val="20"/>
      <w:u w:val="none"/>
    </w:rPr>
  </w:style>
  <w:style w:type="character" w:styleId="a7">
    <w:name w:val="annotation reference"/>
    <w:uiPriority w:val="99"/>
    <w:semiHidden/>
    <w:rsid w:val="00A320F2"/>
    <w:rPr>
      <w:rFonts w:cs="Times New Roman"/>
      <w:sz w:val="21"/>
      <w:szCs w:val="21"/>
    </w:rPr>
  </w:style>
  <w:style w:type="paragraph" w:styleId="a8">
    <w:name w:val="annotation text"/>
    <w:basedOn w:val="a"/>
    <w:link w:val="Char3"/>
    <w:uiPriority w:val="99"/>
    <w:semiHidden/>
    <w:rsid w:val="00A320F2"/>
    <w:pPr>
      <w:jc w:val="left"/>
    </w:pPr>
  </w:style>
  <w:style w:type="character" w:customStyle="1" w:styleId="Char3">
    <w:name w:val="批注文字 Char"/>
    <w:link w:val="a8"/>
    <w:uiPriority w:val="99"/>
    <w:semiHidden/>
    <w:rsid w:val="0012396E"/>
    <w:rPr>
      <w:rFonts w:ascii="等线" w:eastAsia="等线" w:cs="Arial"/>
    </w:rPr>
  </w:style>
  <w:style w:type="paragraph" w:styleId="a9">
    <w:name w:val="annotation subject"/>
    <w:basedOn w:val="a8"/>
    <w:next w:val="a8"/>
    <w:link w:val="Char4"/>
    <w:uiPriority w:val="99"/>
    <w:semiHidden/>
    <w:rsid w:val="00A320F2"/>
    <w:rPr>
      <w:b/>
      <w:bCs/>
    </w:rPr>
  </w:style>
  <w:style w:type="character" w:customStyle="1" w:styleId="Char4">
    <w:name w:val="批注主题 Char"/>
    <w:link w:val="a9"/>
    <w:uiPriority w:val="99"/>
    <w:semiHidden/>
    <w:rsid w:val="0012396E"/>
    <w:rPr>
      <w:rFonts w:ascii="等线" w:eastAsia="等线" w:cs="Arial"/>
      <w:b/>
      <w:bCs/>
    </w:rPr>
  </w:style>
  <w:style w:type="paragraph" w:styleId="aa">
    <w:name w:val="Revision"/>
    <w:hidden/>
    <w:uiPriority w:val="99"/>
    <w:semiHidden/>
    <w:rsid w:val="00E96827"/>
    <w:rPr>
      <w:rFonts w:ascii="等线" w:eastAsia="等线" w:cs="Arial"/>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1.gi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5.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32</Pages>
  <Words>2077</Words>
  <Characters>11842</Characters>
  <Application>Microsoft Office Word</Application>
  <DocSecurity>0</DocSecurity>
  <Lines>98</Lines>
  <Paragraphs>27</Paragraphs>
  <ScaleCrop>false</ScaleCrop>
  <Company>Microsoft</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user</cp:lastModifiedBy>
  <cp:revision>32</cp:revision>
  <cp:lastPrinted>2020-07-30T02:37:00Z</cp:lastPrinted>
  <dcterms:created xsi:type="dcterms:W3CDTF">2020-11-27T02:26:00Z</dcterms:created>
  <dcterms:modified xsi:type="dcterms:W3CDTF">2021-06-10T02:15:00Z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