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F31B4" w:rsidRDefault="003F31B4">
      <w:pPr>
        <w:widowControl/>
        <w:spacing w:line="1200" w:lineRule="exact"/>
        <w:jc w:val="center"/>
        <w:rPr>
          <w:rFonts w:asciiTheme="minorEastAsia" w:eastAsiaTheme="minorEastAsia" w:hAnsi="宋体"/>
          <w:color w:val="000000" w:themeColor="text1"/>
          <w:sz w:val="96"/>
          <w:szCs w:val="96"/>
        </w:rPr>
      </w:pPr>
    </w:p>
    <w:p w:rsidR="003F31B4" w:rsidRDefault="003F31B4">
      <w:pPr>
        <w:widowControl/>
        <w:spacing w:line="1200" w:lineRule="exact"/>
        <w:jc w:val="center"/>
        <w:rPr>
          <w:rFonts w:asciiTheme="minorEastAsia" w:eastAsiaTheme="minorEastAsia" w:hAnsi="宋体"/>
          <w:color w:val="000000" w:themeColor="text1"/>
          <w:sz w:val="96"/>
          <w:szCs w:val="96"/>
        </w:rPr>
      </w:pPr>
    </w:p>
    <w:p w:rsidR="003F31B4" w:rsidRDefault="00AC4B7B">
      <w:pPr>
        <w:widowControl/>
        <w:spacing w:line="1200" w:lineRule="exact"/>
        <w:jc w:val="center"/>
        <w:rPr>
          <w:color w:val="000000" w:themeColor="text1"/>
          <w:sz w:val="96"/>
          <w:szCs w:val="96"/>
        </w:rPr>
      </w:pPr>
      <w:r>
        <w:rPr>
          <w:sz w:val="84"/>
          <w:szCs w:val="84"/>
        </w:rPr>
        <w:t>201</w:t>
      </w:r>
      <w:r>
        <w:rPr>
          <w:rFonts w:hint="eastAsia"/>
          <w:sz w:val="84"/>
          <w:szCs w:val="84"/>
        </w:rPr>
        <w:t>8</w:t>
      </w:r>
      <w:r>
        <w:rPr>
          <w:sz w:val="84"/>
          <w:szCs w:val="84"/>
        </w:rPr>
        <w:t>年度部门决算公开</w:t>
      </w:r>
    </w:p>
    <w:p w:rsidR="003F31B4" w:rsidRDefault="003F31B4">
      <w:pPr>
        <w:widowControl/>
        <w:jc w:val="center"/>
        <w:rPr>
          <w:rFonts w:asciiTheme="minorEastAsia" w:eastAsiaTheme="minorEastAsia" w:hAnsi="宋体"/>
          <w:color w:val="002060"/>
          <w:sz w:val="72"/>
          <w:szCs w:val="72"/>
        </w:rPr>
      </w:pPr>
    </w:p>
    <w:p w:rsidR="003F31B4" w:rsidRDefault="003F31B4">
      <w:pPr>
        <w:widowControl/>
        <w:jc w:val="center"/>
        <w:rPr>
          <w:rFonts w:asciiTheme="minorEastAsia" w:eastAsiaTheme="minorEastAsia" w:hAnsiTheme="minorEastAsia"/>
          <w:b/>
          <w:sz w:val="72"/>
          <w:szCs w:val="72"/>
        </w:rPr>
      </w:pPr>
    </w:p>
    <w:p w:rsidR="003F31B4" w:rsidRDefault="003F31B4">
      <w:pPr>
        <w:widowControl/>
        <w:jc w:val="center"/>
        <w:rPr>
          <w:rFonts w:asciiTheme="minorEastAsia" w:eastAsiaTheme="minorEastAsia" w:hAnsiTheme="minorEastAsia"/>
          <w:b/>
          <w:sz w:val="72"/>
          <w:szCs w:val="72"/>
        </w:rPr>
      </w:pPr>
    </w:p>
    <w:p w:rsidR="003F31B4" w:rsidRDefault="003F31B4">
      <w:pPr>
        <w:widowControl/>
        <w:jc w:val="center"/>
        <w:rPr>
          <w:rFonts w:asciiTheme="minorEastAsia" w:eastAsiaTheme="minorEastAsia" w:hAnsiTheme="minorEastAsia"/>
          <w:b/>
          <w:sz w:val="72"/>
          <w:szCs w:val="72"/>
        </w:rPr>
      </w:pPr>
    </w:p>
    <w:p w:rsidR="003F31B4" w:rsidRDefault="003F31B4">
      <w:pPr>
        <w:widowControl/>
        <w:jc w:val="center"/>
        <w:rPr>
          <w:rFonts w:asciiTheme="minorEastAsia" w:eastAsiaTheme="minorEastAsia" w:hAnsiTheme="minorEastAsia"/>
          <w:b/>
          <w:sz w:val="72"/>
          <w:szCs w:val="72"/>
        </w:rPr>
      </w:pPr>
    </w:p>
    <w:p w:rsidR="003F31B4" w:rsidRDefault="003F31B4">
      <w:pPr>
        <w:widowControl/>
        <w:jc w:val="center"/>
        <w:rPr>
          <w:rFonts w:asciiTheme="minorEastAsia" w:eastAsiaTheme="minorEastAsia" w:hAnsiTheme="minorEastAsia"/>
          <w:b/>
          <w:sz w:val="72"/>
          <w:szCs w:val="72"/>
        </w:rPr>
      </w:pPr>
    </w:p>
    <w:p w:rsidR="003F31B4" w:rsidRDefault="00AC4B7B">
      <w:pPr>
        <w:jc w:val="center"/>
      </w:pPr>
      <w:r>
        <w:rPr>
          <w:rFonts w:hint="eastAsia"/>
          <w:b/>
          <w:sz w:val="44"/>
          <w:szCs w:val="44"/>
        </w:rPr>
        <w:t>中共廊坊市</w:t>
      </w:r>
      <w:r>
        <w:rPr>
          <w:b/>
          <w:sz w:val="44"/>
          <w:szCs w:val="44"/>
        </w:rPr>
        <w:t>广阳区委机构编制委员会办公室</w:t>
      </w:r>
    </w:p>
    <w:p w:rsidR="003F31B4" w:rsidRDefault="003F31B4"/>
    <w:p w:rsidR="003F31B4" w:rsidRDefault="003F31B4"/>
    <w:p w:rsidR="003F31B4" w:rsidRDefault="003F31B4"/>
    <w:p w:rsidR="003F31B4" w:rsidRDefault="003F31B4"/>
    <w:p w:rsidR="003F31B4" w:rsidRDefault="003F31B4"/>
    <w:p w:rsidR="003F31B4" w:rsidRDefault="00AC4B7B">
      <w:pPr>
        <w:widowControl/>
        <w:jc w:val="center"/>
        <w:rPr>
          <w:color w:val="000000" w:themeColor="text1"/>
          <w:sz w:val="72"/>
          <w:szCs w:val="72"/>
        </w:rPr>
      </w:pPr>
      <w:r>
        <w:rPr>
          <w:rFonts w:asciiTheme="minorEastAsia" w:eastAsiaTheme="minorEastAsia" w:hAnsi="宋体" w:hint="eastAsia"/>
          <w:color w:val="000000" w:themeColor="text1"/>
          <w:sz w:val="72"/>
          <w:szCs w:val="72"/>
        </w:rPr>
        <w:t>第一部分</w:t>
      </w:r>
      <w:r>
        <w:rPr>
          <w:rFonts w:asciiTheme="minorEastAsia" w:eastAsiaTheme="minorEastAsia" w:hAnsi="宋体" w:hint="eastAsia"/>
          <w:color w:val="000000" w:themeColor="text1"/>
          <w:sz w:val="72"/>
          <w:szCs w:val="72"/>
        </w:rPr>
        <w:t xml:space="preserve">  </w:t>
      </w:r>
      <w:r>
        <w:rPr>
          <w:rFonts w:asciiTheme="minorEastAsia" w:eastAsiaTheme="minorEastAsia" w:hAnsi="宋体" w:hint="eastAsia"/>
          <w:color w:val="000000" w:themeColor="text1"/>
          <w:sz w:val="72"/>
          <w:szCs w:val="72"/>
        </w:rPr>
        <w:t>部门概况</w:t>
      </w:r>
    </w:p>
    <w:p w:rsidR="003F31B4" w:rsidRDefault="003F31B4"/>
    <w:p w:rsidR="003F31B4" w:rsidRDefault="003F31B4"/>
    <w:p w:rsidR="003F31B4" w:rsidRDefault="003F31B4"/>
    <w:p w:rsidR="003F31B4" w:rsidRDefault="003F31B4"/>
    <w:p w:rsidR="003F31B4" w:rsidRDefault="003F31B4"/>
    <w:p w:rsidR="003F31B4" w:rsidRDefault="003F31B4"/>
    <w:p w:rsidR="003F31B4" w:rsidRDefault="003F31B4"/>
    <w:p w:rsidR="003F31B4" w:rsidRDefault="003F31B4"/>
    <w:p w:rsidR="003F31B4" w:rsidRDefault="003F31B4"/>
    <w:p w:rsidR="003F31B4" w:rsidRDefault="003F31B4"/>
    <w:p w:rsidR="003F31B4" w:rsidRDefault="003F31B4"/>
    <w:p w:rsidR="003F31B4" w:rsidRDefault="00AC4B7B">
      <w:pPr>
        <w:pStyle w:val="1"/>
        <w:spacing w:before="0" w:after="0" w:line="600" w:lineRule="exact"/>
        <w:ind w:left="720"/>
        <w:jc w:val="left"/>
        <w:rPr>
          <w:rFonts w:ascii="黑体" w:eastAsia="黑体" w:hAnsiTheme="minorHAnsi" w:cs="黑体"/>
          <w:b w:val="0"/>
          <w:bCs w:val="0"/>
          <w:kern w:val="0"/>
          <w:sz w:val="32"/>
          <w:szCs w:val="32"/>
        </w:rPr>
      </w:pPr>
      <w:r>
        <w:rPr>
          <w:rFonts w:ascii="黑体" w:eastAsia="黑体" w:hAnsiTheme="minorHAnsi" w:cs="黑体" w:hint="eastAsia"/>
          <w:kern w:val="0"/>
          <w:sz w:val="32"/>
          <w:szCs w:val="32"/>
        </w:rPr>
        <w:lastRenderedPageBreak/>
        <w:t>一、</w:t>
      </w:r>
      <w:r>
        <w:rPr>
          <w:rFonts w:ascii="黑体" w:eastAsia="黑体" w:hAnsiTheme="minorHAnsi" w:cs="黑体" w:hint="eastAsia"/>
          <w:b w:val="0"/>
          <w:bCs w:val="0"/>
          <w:kern w:val="0"/>
          <w:sz w:val="32"/>
          <w:szCs w:val="32"/>
        </w:rPr>
        <w:t>部门职责</w:t>
      </w:r>
    </w:p>
    <w:p w:rsidR="003F31B4" w:rsidRDefault="00AC4B7B">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廊坊市广阳区机构编制委员会办公室下属事业单位，对外保留“廊坊市广阳区机构编制政策研究信息中心”名称。廊坊市广阳区机构编制电子政务中心的主要职责为：负责全区机构编制统计工作，整理机构编制统计资料，并实行“年统月报”；负责机构编制信息管理系统的维护和管理；负责提取、搜集、整理信息，为区委、区政府和区编委提供信息服务；负责研究拟定全区机构编制系统电子政务和信息化建设规划并组织实施；负责广阳区基本单位名录库建设有关工作；负责区编委办机关电子政务、信息化建设日常工作，为网络安全和保密提供技术支持；负责上级领导交办</w:t>
      </w:r>
      <w:r>
        <w:rPr>
          <w:rFonts w:ascii="仿宋" w:eastAsia="仿宋" w:hAnsi="仿宋" w:hint="eastAsia"/>
          <w:sz w:val="32"/>
          <w:szCs w:val="32"/>
        </w:rPr>
        <w:t>的其他工作。廊坊市广阳区机构编制政策研究信息中心的主要职责为：负责对国家、省、市有关机构编制法律法规的政策性研究；负责组织开展各类机构编制管理相关的调研活动；负责全区机构编制系统信息化建设的组织协调工作；负责机构编制法律法规、相关政策的宣传工作。</w:t>
      </w:r>
    </w:p>
    <w:p w:rsidR="003F31B4" w:rsidRDefault="00AC4B7B">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负责督促检查全区各级各部门贯彻中央、省、市有关机构编制工作方针政策以及机构改革方案和“三定”规定的落实情况；负责监督检查各级党政群机关、事业单位机构编制的审批、执行情况；负责受理违反机构编制法规、纪律的检举、控告和投诉，负责“</w:t>
      </w:r>
      <w:r>
        <w:rPr>
          <w:rFonts w:ascii="仿宋" w:eastAsia="仿宋" w:hAnsi="仿宋" w:hint="eastAsia"/>
          <w:sz w:val="32"/>
          <w:szCs w:val="32"/>
        </w:rPr>
        <w:t>12310</w:t>
      </w:r>
      <w:r>
        <w:rPr>
          <w:rFonts w:ascii="仿宋" w:eastAsia="仿宋" w:hAnsi="仿宋" w:hint="eastAsia"/>
          <w:sz w:val="32"/>
          <w:szCs w:val="32"/>
        </w:rPr>
        <w:t>”举报电话受理工作，对违</w:t>
      </w:r>
      <w:r>
        <w:rPr>
          <w:rFonts w:ascii="仿宋" w:eastAsia="仿宋" w:hAnsi="仿宋" w:hint="eastAsia"/>
          <w:sz w:val="32"/>
          <w:szCs w:val="32"/>
        </w:rPr>
        <w:t>反机构编制管理法律、法规和纪律问题进行调查核实并提出处理意见；负责机构编制执行情况跟踪评估工作；负责开展机构编制违纪违规行为预防教育；负责机构编制实名制管理及编制使用核准工作；负责建立健全机构编制部门与有关部门的配合制约机制；负责机关事业单</w:t>
      </w:r>
      <w:r>
        <w:rPr>
          <w:rFonts w:ascii="仿宋" w:eastAsia="仿宋" w:hAnsi="仿宋" w:hint="eastAsia"/>
          <w:sz w:val="32"/>
          <w:szCs w:val="32"/>
        </w:rPr>
        <w:lastRenderedPageBreak/>
        <w:t>位编制审核；审核机关事业单位军转干部及退伍兵编制事宜；指导全区机构编制监督检查工作；负责制定机构编制核查工作实施方案；监督检查各级机构编制审计、报告、考核制度的实施情况。</w:t>
      </w:r>
    </w:p>
    <w:p w:rsidR="003F31B4" w:rsidRDefault="00AC4B7B">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廊坊市广阳区事业单位登记管理局主要职责为：监督本辖区事业单位贯彻落实《事业单位登记管理暂行条例》和《事业单位登记管理暂行条例实施细则》，负责实施本辖区内事业单位登记管理工作；承担政务和公益域名注册管理的职责，负责区直“政务”和“公益”专用中文域名注册管理工作；负责指导全区党政群机关、事业单位和其他非营利性单位网上名称管理工作；机关、编办直接管理机构编制的群众团体统一社会信用代码赋码发证工作。</w:t>
      </w:r>
    </w:p>
    <w:p w:rsidR="003F31B4" w:rsidRDefault="00AC4B7B">
      <w:pPr>
        <w:spacing w:line="560" w:lineRule="exact"/>
        <w:ind w:firstLineChars="200" w:firstLine="640"/>
        <w:jc w:val="left"/>
        <w:rPr>
          <w:rFonts w:ascii="仿宋" w:eastAsia="仿宋" w:hAnsi="仿宋"/>
          <w:sz w:val="32"/>
          <w:szCs w:val="32"/>
        </w:rPr>
      </w:pPr>
      <w:r>
        <w:rPr>
          <w:rFonts w:ascii="黑体" w:eastAsia="黑体" w:hAnsiTheme="minorHAnsi" w:cs="黑体" w:hint="eastAsia"/>
          <w:kern w:val="0"/>
          <w:sz w:val="32"/>
          <w:szCs w:val="32"/>
        </w:rPr>
        <w:t>二、机构设置</w:t>
      </w:r>
    </w:p>
    <w:p w:rsidR="003F31B4" w:rsidRDefault="00AC4B7B">
      <w:pPr>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从决算编报单位构成看，纳入</w:t>
      </w:r>
      <w:r>
        <w:rPr>
          <w:rFonts w:ascii="仿宋_GB2312" w:eastAsia="仿宋_GB2312" w:hAnsiTheme="minorHAnsi" w:cs="ArialUnicodeMS" w:hint="eastAsia"/>
          <w:kern w:val="0"/>
          <w:sz w:val="32"/>
          <w:szCs w:val="32"/>
        </w:rPr>
        <w:t xml:space="preserve">2018 </w:t>
      </w:r>
      <w:r>
        <w:rPr>
          <w:rFonts w:ascii="仿宋_GB2312" w:eastAsia="仿宋_GB2312" w:hAnsiTheme="minorHAnsi" w:cs="ArialUnicodeMS" w:hint="eastAsia"/>
          <w:kern w:val="0"/>
          <w:sz w:val="32"/>
          <w:szCs w:val="32"/>
        </w:rPr>
        <w:t>年度本部门决算汇编范围的独立核算单位（以下简称“单位”）共</w:t>
      </w:r>
      <w:r>
        <w:rPr>
          <w:rFonts w:ascii="仿宋_GB2312" w:eastAsia="仿宋_GB2312" w:hAnsiTheme="minorHAnsi" w:cs="ArialUnicodeMS"/>
          <w:kern w:val="0"/>
          <w:sz w:val="32"/>
          <w:szCs w:val="32"/>
        </w:rPr>
        <w:t>1</w:t>
      </w:r>
      <w:r>
        <w:rPr>
          <w:rFonts w:ascii="仿宋_GB2312" w:eastAsia="仿宋_GB2312" w:hAnsiTheme="minorHAnsi" w:cs="ArialUnicodeMS" w:hint="eastAsia"/>
          <w:kern w:val="0"/>
          <w:sz w:val="32"/>
          <w:szCs w:val="32"/>
        </w:rPr>
        <w:t>个</w:t>
      </w:r>
      <w:r>
        <w:rPr>
          <w:rFonts w:ascii="仿宋_GB2312" w:eastAsia="仿宋_GB2312" w:hAnsiTheme="minorHAnsi" w:cs="ArialUnicodeMS" w:hint="eastAsia"/>
          <w:kern w:val="0"/>
          <w:sz w:val="32"/>
          <w:szCs w:val="32"/>
        </w:rPr>
        <w:t>，具体情况如下：</w:t>
      </w:r>
    </w:p>
    <w:tbl>
      <w:tblPr>
        <w:tblStyle w:val="ac"/>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3F31B4">
        <w:trPr>
          <w:trHeight w:val="811"/>
          <w:jc w:val="center"/>
        </w:trPr>
        <w:tc>
          <w:tcPr>
            <w:tcW w:w="985" w:type="dxa"/>
            <w:vAlign w:val="center"/>
          </w:tcPr>
          <w:p w:rsidR="003F31B4" w:rsidRDefault="00AC4B7B">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序号</w:t>
            </w:r>
          </w:p>
        </w:tc>
        <w:tc>
          <w:tcPr>
            <w:tcW w:w="3485" w:type="dxa"/>
            <w:vAlign w:val="center"/>
          </w:tcPr>
          <w:p w:rsidR="003F31B4" w:rsidRDefault="00AC4B7B">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单位名称</w:t>
            </w:r>
          </w:p>
        </w:tc>
        <w:tc>
          <w:tcPr>
            <w:tcW w:w="2445" w:type="dxa"/>
            <w:vAlign w:val="center"/>
          </w:tcPr>
          <w:p w:rsidR="003F31B4" w:rsidRDefault="00AC4B7B">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单位基本性质</w:t>
            </w:r>
          </w:p>
        </w:tc>
        <w:tc>
          <w:tcPr>
            <w:tcW w:w="2665" w:type="dxa"/>
            <w:vAlign w:val="center"/>
          </w:tcPr>
          <w:p w:rsidR="003F31B4" w:rsidRDefault="00AC4B7B">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经费形式</w:t>
            </w:r>
          </w:p>
        </w:tc>
      </w:tr>
      <w:tr w:rsidR="003F31B4">
        <w:trPr>
          <w:trHeight w:val="596"/>
          <w:jc w:val="center"/>
        </w:trPr>
        <w:tc>
          <w:tcPr>
            <w:tcW w:w="985" w:type="dxa"/>
          </w:tcPr>
          <w:p w:rsidR="003F31B4" w:rsidRDefault="00AC4B7B">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p>
        </w:tc>
        <w:tc>
          <w:tcPr>
            <w:tcW w:w="3485" w:type="dxa"/>
          </w:tcPr>
          <w:p w:rsidR="003F31B4" w:rsidRDefault="00AC4B7B">
            <w:pPr>
              <w:spacing w:after="0" w:line="560" w:lineRule="exact"/>
              <w:rPr>
                <w:rFonts w:ascii="仿宋_GB2312" w:eastAsia="仿宋_GB2312" w:hAnsiTheme="minorHAnsi" w:cs="ArialUnicodeMS"/>
                <w:kern w:val="0"/>
                <w:sz w:val="28"/>
                <w:szCs w:val="28"/>
              </w:rPr>
            </w:pPr>
            <w:r>
              <w:rPr>
                <w:rFonts w:ascii="仿宋" w:eastAsia="仿宋" w:hAnsi="仿宋" w:hint="eastAsia"/>
                <w:sz w:val="32"/>
                <w:szCs w:val="32"/>
              </w:rPr>
              <w:t>中共廊坊市广阳区委机构编制委员会办公室</w:t>
            </w:r>
          </w:p>
        </w:tc>
        <w:tc>
          <w:tcPr>
            <w:tcW w:w="2445" w:type="dxa"/>
          </w:tcPr>
          <w:p w:rsidR="003F31B4" w:rsidRDefault="00AC4B7B">
            <w:pPr>
              <w:spacing w:after="0" w:line="560" w:lineRule="exact"/>
              <w:jc w:val="center"/>
              <w:rPr>
                <w:rFonts w:ascii="仿宋_GB2312" w:eastAsia="仿宋_GB2312" w:hAnsiTheme="minorHAnsi" w:cs="ArialUnicodeMS"/>
                <w:kern w:val="0"/>
                <w:sz w:val="28"/>
                <w:szCs w:val="28"/>
              </w:rPr>
            </w:pPr>
            <w:r>
              <w:rPr>
                <w:rFonts w:ascii="仿宋" w:eastAsia="仿宋" w:hAnsi="仿宋"/>
                <w:sz w:val="32"/>
                <w:szCs w:val="32"/>
              </w:rPr>
              <w:t>行政机关</w:t>
            </w:r>
          </w:p>
        </w:tc>
        <w:tc>
          <w:tcPr>
            <w:tcW w:w="2665" w:type="dxa"/>
          </w:tcPr>
          <w:p w:rsidR="003F31B4" w:rsidRDefault="00AC4B7B">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kern w:val="0"/>
                <w:sz w:val="28"/>
                <w:szCs w:val="28"/>
              </w:rPr>
              <w:t>财政拨款</w:t>
            </w:r>
          </w:p>
        </w:tc>
      </w:tr>
      <w:tr w:rsidR="003F31B4">
        <w:trPr>
          <w:trHeight w:val="606"/>
          <w:jc w:val="center"/>
        </w:trPr>
        <w:tc>
          <w:tcPr>
            <w:tcW w:w="9580" w:type="dxa"/>
            <w:gridSpan w:val="4"/>
            <w:tcBorders>
              <w:top w:val="single" w:sz="4" w:space="0" w:color="auto"/>
              <w:left w:val="nil"/>
              <w:bottom w:val="nil"/>
              <w:right w:val="nil"/>
            </w:tcBorders>
          </w:tcPr>
          <w:p w:rsidR="003F31B4" w:rsidRDefault="003F31B4">
            <w:pPr>
              <w:spacing w:after="0" w:line="560" w:lineRule="exact"/>
              <w:ind w:firstLineChars="200" w:firstLine="560"/>
              <w:jc w:val="left"/>
              <w:rPr>
                <w:rFonts w:ascii="仿宋_GB2312" w:eastAsia="仿宋_GB2312" w:hAnsiTheme="minorHAnsi" w:cs="ArialUnicodeMS"/>
                <w:kern w:val="0"/>
                <w:sz w:val="28"/>
                <w:szCs w:val="28"/>
              </w:rPr>
            </w:pPr>
          </w:p>
        </w:tc>
      </w:tr>
    </w:tbl>
    <w:p w:rsidR="003F31B4" w:rsidRDefault="003F31B4">
      <w:pPr>
        <w:widowControl/>
        <w:spacing w:line="560" w:lineRule="exact"/>
        <w:rPr>
          <w:rFonts w:ascii="黑体" w:eastAsia="黑体" w:hAnsiTheme="minorHAnsi" w:cs="MS-UIGothic,Bold"/>
          <w:bCs/>
          <w:kern w:val="0"/>
          <w:sz w:val="52"/>
          <w:szCs w:val="52"/>
        </w:rPr>
      </w:pPr>
    </w:p>
    <w:p w:rsidR="003F31B4" w:rsidRDefault="003F31B4">
      <w:pPr>
        <w:widowControl/>
        <w:spacing w:line="560" w:lineRule="exact"/>
        <w:jc w:val="center"/>
        <w:rPr>
          <w:rFonts w:ascii="黑体" w:eastAsia="黑体" w:hAnsiTheme="minorHAnsi" w:cs="MS-UIGothic,Bold"/>
          <w:bCs/>
          <w:kern w:val="0"/>
          <w:sz w:val="52"/>
          <w:szCs w:val="52"/>
        </w:rPr>
        <w:sectPr w:rsidR="003F31B4">
          <w:pgSz w:w="11906" w:h="16838"/>
          <w:pgMar w:top="2098" w:right="1474" w:bottom="1984" w:left="1588" w:header="851" w:footer="992" w:gutter="0"/>
          <w:cols w:space="0"/>
          <w:docGrid w:type="lines" w:linePitch="312"/>
        </w:sectPr>
      </w:pPr>
    </w:p>
    <w:p w:rsidR="003F31B4" w:rsidRDefault="003F31B4">
      <w:pPr>
        <w:widowControl/>
        <w:spacing w:line="1200" w:lineRule="exact"/>
        <w:jc w:val="center"/>
        <w:rPr>
          <w:rFonts w:asciiTheme="minorEastAsia" w:eastAsiaTheme="minorEastAsia" w:hAnsi="宋体"/>
          <w:color w:val="000000" w:themeColor="text1"/>
          <w:sz w:val="72"/>
          <w:szCs w:val="96"/>
        </w:rPr>
      </w:pPr>
    </w:p>
    <w:p w:rsidR="003F31B4" w:rsidRDefault="003F31B4">
      <w:pPr>
        <w:widowControl/>
        <w:spacing w:line="1200" w:lineRule="exact"/>
        <w:jc w:val="center"/>
        <w:rPr>
          <w:rFonts w:asciiTheme="minorEastAsia" w:eastAsiaTheme="minorEastAsia" w:hAnsi="宋体"/>
          <w:color w:val="000000" w:themeColor="text1"/>
          <w:sz w:val="72"/>
          <w:szCs w:val="96"/>
        </w:rPr>
      </w:pPr>
    </w:p>
    <w:p w:rsidR="003F31B4" w:rsidRDefault="003F31B4">
      <w:pPr>
        <w:widowControl/>
        <w:spacing w:line="1200" w:lineRule="exact"/>
        <w:jc w:val="center"/>
        <w:rPr>
          <w:rFonts w:asciiTheme="minorEastAsia" w:eastAsiaTheme="minorEastAsia" w:hAnsi="宋体"/>
          <w:color w:val="000000" w:themeColor="text1"/>
          <w:sz w:val="72"/>
          <w:szCs w:val="96"/>
        </w:rPr>
      </w:pPr>
    </w:p>
    <w:p w:rsidR="003F31B4" w:rsidRDefault="00AC4B7B">
      <w:pPr>
        <w:widowControl/>
        <w:spacing w:line="1200" w:lineRule="exact"/>
        <w:jc w:val="center"/>
        <w:rPr>
          <w:rFonts w:asciiTheme="minorEastAsia" w:eastAsiaTheme="minorEastAsia" w:hAnsi="宋体"/>
          <w:color w:val="000000" w:themeColor="text1"/>
          <w:sz w:val="72"/>
          <w:szCs w:val="96"/>
        </w:rPr>
      </w:pPr>
      <w:r>
        <w:rPr>
          <w:rFonts w:asciiTheme="minorEastAsia" w:eastAsiaTheme="minorEastAsia" w:hAnsi="宋体" w:hint="eastAsia"/>
          <w:color w:val="000000" w:themeColor="text1"/>
          <w:sz w:val="72"/>
          <w:szCs w:val="96"/>
        </w:rPr>
        <w:t>第二部分</w:t>
      </w:r>
    </w:p>
    <w:p w:rsidR="003F31B4" w:rsidRDefault="00AC4B7B">
      <w:pPr>
        <w:widowControl/>
        <w:spacing w:line="1200" w:lineRule="exact"/>
        <w:jc w:val="center"/>
        <w:rPr>
          <w:color w:val="000000" w:themeColor="text1"/>
          <w:sz w:val="72"/>
          <w:szCs w:val="96"/>
        </w:rPr>
      </w:pPr>
      <w:r>
        <w:rPr>
          <w:rFonts w:asciiTheme="minorEastAsia" w:eastAsiaTheme="minorEastAsia" w:hAnsi="宋体" w:hint="eastAsia"/>
          <w:color w:val="000000" w:themeColor="text1"/>
          <w:sz w:val="72"/>
          <w:szCs w:val="96"/>
        </w:rPr>
        <w:t>2018</w:t>
      </w:r>
      <w:r>
        <w:rPr>
          <w:rFonts w:asciiTheme="minorEastAsia" w:eastAsiaTheme="minorEastAsia" w:hAnsi="宋体" w:hint="eastAsia"/>
          <w:color w:val="000000" w:themeColor="text1"/>
          <w:sz w:val="72"/>
          <w:szCs w:val="96"/>
        </w:rPr>
        <w:t>年度部门决算报表</w:t>
      </w:r>
    </w:p>
    <w:p w:rsidR="003F31B4" w:rsidRDefault="003F31B4">
      <w:pPr>
        <w:widowControl/>
        <w:spacing w:line="560" w:lineRule="exact"/>
        <w:jc w:val="center"/>
        <w:rPr>
          <w:rFonts w:ascii="黑体" w:eastAsia="黑体" w:hAnsiTheme="minorHAnsi" w:cs="MS-UIGothic,Bold"/>
          <w:bCs/>
          <w:kern w:val="0"/>
          <w:sz w:val="52"/>
          <w:szCs w:val="52"/>
        </w:rPr>
      </w:pPr>
    </w:p>
    <w:p w:rsidR="003F31B4" w:rsidRDefault="003F31B4">
      <w:pPr>
        <w:widowControl/>
        <w:spacing w:line="560" w:lineRule="exact"/>
        <w:jc w:val="center"/>
        <w:rPr>
          <w:rFonts w:ascii="黑体" w:eastAsia="黑体" w:hAnsiTheme="minorHAnsi" w:cs="MS-UIGothic,Bold"/>
          <w:bCs/>
          <w:kern w:val="0"/>
          <w:sz w:val="52"/>
          <w:szCs w:val="52"/>
        </w:rPr>
      </w:pPr>
    </w:p>
    <w:p w:rsidR="003F31B4" w:rsidRDefault="003F31B4">
      <w:pPr>
        <w:widowControl/>
        <w:spacing w:line="560" w:lineRule="exact"/>
        <w:jc w:val="center"/>
        <w:rPr>
          <w:rFonts w:ascii="黑体" w:eastAsia="黑体" w:hAnsiTheme="minorHAnsi" w:cs="MS-UIGothic,Bold"/>
          <w:bCs/>
          <w:kern w:val="0"/>
          <w:sz w:val="52"/>
          <w:szCs w:val="52"/>
        </w:rPr>
      </w:pPr>
    </w:p>
    <w:p w:rsidR="003F31B4" w:rsidRDefault="003F31B4">
      <w:pPr>
        <w:widowControl/>
        <w:spacing w:line="560" w:lineRule="exact"/>
        <w:jc w:val="center"/>
        <w:rPr>
          <w:rFonts w:ascii="黑体" w:eastAsia="黑体" w:hAnsiTheme="minorHAnsi" w:cs="MS-UIGothic,Bold"/>
          <w:bCs/>
          <w:kern w:val="0"/>
          <w:sz w:val="52"/>
          <w:szCs w:val="52"/>
        </w:rPr>
      </w:pPr>
    </w:p>
    <w:p w:rsidR="003F31B4" w:rsidRDefault="003F31B4">
      <w:pPr>
        <w:widowControl/>
        <w:spacing w:line="560" w:lineRule="exact"/>
        <w:jc w:val="center"/>
        <w:rPr>
          <w:rFonts w:ascii="黑体" w:eastAsia="黑体" w:hAnsiTheme="minorHAnsi" w:cs="MS-UIGothic,Bold"/>
          <w:bCs/>
          <w:kern w:val="0"/>
          <w:sz w:val="52"/>
          <w:szCs w:val="52"/>
        </w:rPr>
      </w:pPr>
    </w:p>
    <w:p w:rsidR="003F31B4" w:rsidRDefault="003F31B4">
      <w:pPr>
        <w:widowControl/>
        <w:spacing w:line="560" w:lineRule="exact"/>
        <w:jc w:val="center"/>
        <w:rPr>
          <w:rFonts w:ascii="黑体" w:eastAsia="黑体" w:hAnsiTheme="minorHAnsi" w:cs="MS-UIGothic,Bold"/>
          <w:bCs/>
          <w:kern w:val="0"/>
          <w:sz w:val="52"/>
          <w:szCs w:val="52"/>
        </w:rPr>
      </w:pPr>
    </w:p>
    <w:p w:rsidR="003F31B4" w:rsidRDefault="003F31B4">
      <w:pPr>
        <w:widowControl/>
        <w:spacing w:line="560" w:lineRule="exact"/>
        <w:jc w:val="center"/>
        <w:rPr>
          <w:rFonts w:ascii="黑体" w:eastAsia="黑体" w:hAnsiTheme="minorHAnsi" w:cs="MS-UIGothic,Bold"/>
          <w:bCs/>
          <w:kern w:val="0"/>
          <w:sz w:val="52"/>
          <w:szCs w:val="52"/>
        </w:rPr>
      </w:pPr>
    </w:p>
    <w:p w:rsidR="003F31B4" w:rsidRDefault="003F31B4">
      <w:pPr>
        <w:widowControl/>
        <w:spacing w:line="560" w:lineRule="exact"/>
        <w:jc w:val="center"/>
        <w:rPr>
          <w:rFonts w:ascii="黑体" w:eastAsia="黑体" w:hAnsiTheme="minorHAnsi" w:cs="MS-UIGothic,Bold"/>
          <w:bCs/>
          <w:kern w:val="0"/>
          <w:sz w:val="52"/>
          <w:szCs w:val="52"/>
        </w:rPr>
      </w:pPr>
    </w:p>
    <w:p w:rsidR="003F31B4" w:rsidRDefault="00AC4B7B">
      <w:pPr>
        <w:widowControl/>
        <w:spacing w:line="580" w:lineRule="exact"/>
        <w:ind w:firstLineChars="200" w:firstLine="640"/>
        <w:rPr>
          <w:rFonts w:eastAsia="仿宋_GB2312"/>
          <w:sz w:val="20"/>
          <w:szCs w:val="32"/>
        </w:rPr>
      </w:pPr>
      <w:r>
        <w:rPr>
          <w:rFonts w:eastAsia="黑体"/>
          <w:sz w:val="32"/>
          <w:szCs w:val="32"/>
        </w:rPr>
        <w:lastRenderedPageBreak/>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3F31B4" w:rsidRDefault="00AC4B7B">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3F31B4" w:rsidRDefault="00AC4B7B">
      <w:pPr>
        <w:widowControl/>
        <w:spacing w:line="580" w:lineRule="exact"/>
        <w:ind w:left="640" w:firstLineChars="200" w:firstLine="640"/>
        <w:rPr>
          <w:rFonts w:eastAsia="仿宋_GB2312"/>
          <w:sz w:val="32"/>
          <w:szCs w:val="32"/>
        </w:rPr>
      </w:pPr>
      <w:r>
        <w:rPr>
          <w:rFonts w:eastAsia="仿宋_GB2312"/>
          <w:sz w:val="32"/>
          <w:szCs w:val="32"/>
        </w:rPr>
        <w:t>二、收入决算表</w:t>
      </w:r>
    </w:p>
    <w:p w:rsidR="003F31B4" w:rsidRDefault="00AC4B7B">
      <w:pPr>
        <w:widowControl/>
        <w:spacing w:line="580" w:lineRule="exact"/>
        <w:ind w:left="640" w:firstLineChars="200" w:firstLine="640"/>
        <w:rPr>
          <w:rFonts w:eastAsia="仿宋_GB2312"/>
          <w:sz w:val="32"/>
          <w:szCs w:val="32"/>
        </w:rPr>
      </w:pPr>
      <w:r>
        <w:rPr>
          <w:rFonts w:eastAsia="仿宋_GB2312"/>
          <w:sz w:val="32"/>
          <w:szCs w:val="32"/>
        </w:rPr>
        <w:t>三、支出决算表</w:t>
      </w:r>
    </w:p>
    <w:p w:rsidR="003F31B4" w:rsidRDefault="00AC4B7B">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3F31B4" w:rsidRDefault="00AC4B7B">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3F31B4" w:rsidRDefault="00AC4B7B">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3F31B4" w:rsidRDefault="00AC4B7B">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3F31B4" w:rsidRDefault="00AC4B7B">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3F31B4" w:rsidRDefault="00AC4B7B">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rsidR="003F31B4" w:rsidRDefault="00AC4B7B">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3F31B4" w:rsidRDefault="003F31B4">
      <w:pPr>
        <w:rPr>
          <w:rFonts w:ascii="宋体" w:hAnsi="宋体" w:cs="ArialUnicodeMS"/>
          <w:color w:val="000000"/>
          <w:kern w:val="0"/>
        </w:rPr>
      </w:pPr>
    </w:p>
    <w:p w:rsidR="003F31B4" w:rsidRDefault="00AC4B7B">
      <w:pPr>
        <w:tabs>
          <w:tab w:val="left" w:pos="1086"/>
        </w:tabs>
        <w:jc w:val="left"/>
        <w:rPr>
          <w:rFonts w:ascii="仿宋_GB2312" w:eastAsia="仿宋_GB2312" w:hAnsiTheme="majorEastAsia"/>
          <w:b/>
          <w:sz w:val="28"/>
          <w:szCs w:val="28"/>
          <w:highlight w:val="yellow"/>
        </w:rPr>
        <w:sectPr w:rsidR="003F31B4">
          <w:pgSz w:w="11906" w:h="16838"/>
          <w:pgMar w:top="2098" w:right="1474" w:bottom="1984" w:left="1588" w:header="851" w:footer="992" w:gutter="0"/>
          <w:cols w:space="0"/>
          <w:docGrid w:type="lines" w:linePitch="312"/>
        </w:sectPr>
      </w:pPr>
      <w:r>
        <w:rPr>
          <w:rFonts w:hint="eastAsia"/>
        </w:rPr>
        <w:tab/>
      </w:r>
    </w:p>
    <w:p w:rsidR="003F31B4" w:rsidRDefault="003F31B4">
      <w:pPr>
        <w:widowControl/>
        <w:spacing w:line="1200" w:lineRule="exact"/>
        <w:jc w:val="center"/>
        <w:rPr>
          <w:rFonts w:asciiTheme="minorEastAsia" w:eastAsiaTheme="minorEastAsia" w:hAnsi="宋体"/>
          <w:color w:val="000000" w:themeColor="text1"/>
          <w:sz w:val="96"/>
          <w:szCs w:val="96"/>
        </w:rPr>
      </w:pPr>
    </w:p>
    <w:p w:rsidR="003F31B4" w:rsidRDefault="003F31B4">
      <w:pPr>
        <w:widowControl/>
        <w:spacing w:line="1200" w:lineRule="exact"/>
        <w:jc w:val="center"/>
        <w:rPr>
          <w:rFonts w:asciiTheme="minorEastAsia" w:eastAsiaTheme="minorEastAsia" w:hAnsi="宋体"/>
          <w:color w:val="000000" w:themeColor="text1"/>
          <w:sz w:val="96"/>
          <w:szCs w:val="96"/>
        </w:rPr>
      </w:pPr>
    </w:p>
    <w:p w:rsidR="003F31B4" w:rsidRDefault="003F31B4">
      <w:pPr>
        <w:widowControl/>
        <w:spacing w:line="1200" w:lineRule="exact"/>
        <w:jc w:val="center"/>
        <w:rPr>
          <w:rFonts w:asciiTheme="minorEastAsia" w:eastAsiaTheme="minorEastAsia" w:hAnsi="宋体"/>
          <w:color w:val="000000" w:themeColor="text1"/>
          <w:sz w:val="96"/>
          <w:szCs w:val="96"/>
        </w:rPr>
      </w:pPr>
    </w:p>
    <w:p w:rsidR="003F31B4" w:rsidRDefault="00AC4B7B">
      <w:pPr>
        <w:widowControl/>
        <w:spacing w:line="1200" w:lineRule="exact"/>
        <w:jc w:val="center"/>
        <w:rPr>
          <w:rFonts w:asciiTheme="minorEastAsia" w:eastAsiaTheme="minorEastAsia" w:hAnsi="宋体"/>
          <w:color w:val="000000" w:themeColor="text1"/>
          <w:sz w:val="72"/>
          <w:szCs w:val="72"/>
        </w:rPr>
      </w:pPr>
      <w:r>
        <w:rPr>
          <w:rFonts w:asciiTheme="minorEastAsia" w:eastAsiaTheme="minorEastAsia" w:hAnsi="宋体" w:hint="eastAsia"/>
          <w:color w:val="000000" w:themeColor="text1"/>
          <w:sz w:val="72"/>
          <w:szCs w:val="72"/>
        </w:rPr>
        <w:t>第三部分</w:t>
      </w:r>
    </w:p>
    <w:p w:rsidR="003F31B4" w:rsidRDefault="00AC4B7B">
      <w:pPr>
        <w:widowControl/>
        <w:spacing w:line="1200" w:lineRule="exact"/>
        <w:jc w:val="center"/>
        <w:rPr>
          <w:color w:val="000000" w:themeColor="text1"/>
          <w:sz w:val="72"/>
          <w:szCs w:val="72"/>
        </w:rPr>
      </w:pPr>
      <w:r>
        <w:rPr>
          <w:rFonts w:asciiTheme="minorEastAsia" w:eastAsiaTheme="minorEastAsia" w:hAnsi="宋体" w:hint="eastAsia"/>
          <w:color w:val="000000" w:themeColor="text1"/>
          <w:sz w:val="72"/>
          <w:szCs w:val="72"/>
        </w:rPr>
        <w:t>部门决算情况说明</w:t>
      </w:r>
    </w:p>
    <w:p w:rsidR="003F31B4" w:rsidRDefault="003F31B4">
      <w:pPr>
        <w:rPr>
          <w:rFonts w:ascii="宋体" w:hAnsi="宋体" w:cs="ArialUnicodeMS"/>
          <w:color w:val="000000"/>
          <w:kern w:val="0"/>
        </w:rPr>
        <w:sectPr w:rsidR="003F31B4">
          <w:pgSz w:w="11906" w:h="16838"/>
          <w:pgMar w:top="2098" w:right="1474" w:bottom="1984" w:left="1588" w:header="851" w:footer="992" w:gutter="0"/>
          <w:cols w:space="0"/>
          <w:docGrid w:type="lines" w:linePitch="312"/>
        </w:sectPr>
      </w:pPr>
    </w:p>
    <w:p w:rsidR="003F31B4" w:rsidRDefault="00AC4B7B">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年度收入总计</w:t>
      </w:r>
      <w:r>
        <w:rPr>
          <w:rFonts w:ascii="仿宋_GB2312" w:eastAsia="仿宋_GB2312" w:cs="DengXian-Regular"/>
          <w:sz w:val="32"/>
          <w:szCs w:val="32"/>
        </w:rPr>
        <w:t>238.25</w:t>
      </w:r>
      <w:r>
        <w:rPr>
          <w:rFonts w:ascii="仿宋_GB2312" w:eastAsia="仿宋_GB2312" w:cs="DengXian-Regular" w:hint="eastAsia"/>
          <w:sz w:val="32"/>
          <w:szCs w:val="32"/>
        </w:rPr>
        <w:t>万元，支出总计</w:t>
      </w:r>
      <w:r>
        <w:rPr>
          <w:rFonts w:ascii="仿宋_GB2312" w:eastAsia="仿宋_GB2312" w:cs="DengXian-Regular"/>
          <w:sz w:val="32"/>
          <w:szCs w:val="32"/>
        </w:rPr>
        <w:t>227.21</w:t>
      </w:r>
      <w:r>
        <w:rPr>
          <w:rFonts w:ascii="仿宋_GB2312" w:eastAsia="仿宋_GB2312" w:cs="DengXian-Regular" w:hint="eastAsia"/>
          <w:sz w:val="32"/>
          <w:szCs w:val="32"/>
        </w:rPr>
        <w:t>万元。与</w:t>
      </w:r>
      <w:r>
        <w:rPr>
          <w:rFonts w:ascii="仿宋_GB2312" w:eastAsia="仿宋_GB2312" w:cs="DengXian-Regular" w:hint="eastAsia"/>
          <w:sz w:val="32"/>
          <w:szCs w:val="32"/>
        </w:rPr>
        <w:t>2017</w:t>
      </w:r>
      <w:r>
        <w:rPr>
          <w:rFonts w:ascii="仿宋_GB2312" w:eastAsia="仿宋_GB2312" w:cs="DengXian-Regular" w:hint="eastAsia"/>
          <w:sz w:val="32"/>
          <w:szCs w:val="32"/>
        </w:rPr>
        <w:t>年度决算相比，收支各增加</w:t>
      </w:r>
      <w:r>
        <w:rPr>
          <w:rFonts w:ascii="仿宋_GB2312" w:eastAsia="仿宋_GB2312" w:cs="DengXian-Regular"/>
          <w:sz w:val="32"/>
          <w:szCs w:val="32"/>
        </w:rPr>
        <w:t>63.26</w:t>
      </w:r>
      <w:r>
        <w:rPr>
          <w:rFonts w:ascii="仿宋_GB2312" w:eastAsia="仿宋_GB2312" w:cs="DengXian-Regular" w:hint="eastAsia"/>
          <w:sz w:val="32"/>
          <w:szCs w:val="32"/>
        </w:rPr>
        <w:t>万元和</w:t>
      </w:r>
      <w:r>
        <w:rPr>
          <w:rFonts w:ascii="仿宋_GB2312" w:eastAsia="仿宋_GB2312" w:cs="DengXian-Regular"/>
          <w:sz w:val="32"/>
          <w:szCs w:val="32"/>
        </w:rPr>
        <w:t>51.72</w:t>
      </w:r>
      <w:r>
        <w:rPr>
          <w:rFonts w:ascii="仿宋_GB2312" w:eastAsia="仿宋_GB2312" w:cs="DengXian-Regular"/>
          <w:sz w:val="32"/>
          <w:szCs w:val="32"/>
        </w:rPr>
        <w:t>万元</w:t>
      </w:r>
      <w:r>
        <w:rPr>
          <w:rFonts w:ascii="仿宋_GB2312" w:eastAsia="仿宋_GB2312" w:cs="DengXian-Regular" w:hint="eastAsia"/>
          <w:sz w:val="32"/>
          <w:szCs w:val="32"/>
        </w:rPr>
        <w:t>，增长</w:t>
      </w:r>
      <w:r>
        <w:rPr>
          <w:rFonts w:ascii="仿宋_GB2312" w:eastAsia="仿宋_GB2312" w:cs="DengXian-Regular"/>
          <w:sz w:val="32"/>
          <w:szCs w:val="32"/>
        </w:rPr>
        <w:t>36.</w:t>
      </w:r>
      <w:r>
        <w:rPr>
          <w:rFonts w:ascii="仿宋_GB2312" w:eastAsia="仿宋_GB2312" w:cs="DengXian-Regular" w:hint="eastAsia"/>
          <w:sz w:val="32"/>
          <w:szCs w:val="32"/>
        </w:rPr>
        <w:t>2%</w:t>
      </w:r>
      <w:r>
        <w:rPr>
          <w:rFonts w:ascii="仿宋_GB2312" w:eastAsia="仿宋_GB2312" w:cs="DengXian-Regular" w:hint="eastAsia"/>
          <w:sz w:val="32"/>
          <w:szCs w:val="32"/>
        </w:rPr>
        <w:t>和</w:t>
      </w:r>
      <w:r>
        <w:rPr>
          <w:rFonts w:ascii="仿宋_GB2312" w:eastAsia="仿宋_GB2312" w:cs="DengXian-Regular"/>
          <w:sz w:val="32"/>
          <w:szCs w:val="32"/>
        </w:rPr>
        <w:t>26.</w:t>
      </w:r>
      <w:r>
        <w:rPr>
          <w:rFonts w:ascii="仿宋_GB2312" w:eastAsia="仿宋_GB2312" w:cs="DengXian-Regular" w:hint="eastAsia"/>
          <w:sz w:val="32"/>
          <w:szCs w:val="32"/>
        </w:rPr>
        <w:t>5%</w:t>
      </w:r>
      <w:r>
        <w:rPr>
          <w:rFonts w:ascii="仿宋_GB2312" w:eastAsia="仿宋_GB2312" w:cs="DengXian-Regular" w:hint="eastAsia"/>
          <w:sz w:val="32"/>
          <w:szCs w:val="32"/>
        </w:rPr>
        <w:t>，</w:t>
      </w:r>
      <w:r>
        <w:rPr>
          <w:rFonts w:ascii="仿宋_GB2312" w:eastAsia="仿宋_GB2312" w:cs="DengXian-Regular" w:hint="eastAsia"/>
          <w:sz w:val="32"/>
          <w:szCs w:val="32"/>
        </w:rPr>
        <w:t>主要原因是</w:t>
      </w:r>
      <w:r>
        <w:rPr>
          <w:rFonts w:ascii="仿宋_GB2312" w:eastAsia="仿宋_GB2312" w:cs="DengXian-Regular"/>
          <w:sz w:val="32"/>
          <w:szCs w:val="32"/>
        </w:rPr>
        <w:t>较上年</w:t>
      </w:r>
      <w:r>
        <w:rPr>
          <w:rFonts w:ascii="仿宋_GB2312" w:eastAsia="仿宋_GB2312" w:cs="DengXian-Regular" w:hint="eastAsia"/>
          <w:sz w:val="32"/>
          <w:szCs w:val="32"/>
        </w:rPr>
        <w:t>业务量增大，所需办公费、印刷费、邮电费差旅费相应增加。</w:t>
      </w:r>
    </w:p>
    <w:p w:rsidR="003F31B4" w:rsidRDefault="00AC4B7B">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238.25</w:t>
      </w:r>
      <w:r>
        <w:rPr>
          <w:rFonts w:ascii="仿宋_GB2312" w:eastAsia="仿宋_GB2312" w:cs="DengXian-Regular" w:hint="eastAsia"/>
          <w:sz w:val="32"/>
          <w:szCs w:val="32"/>
        </w:rPr>
        <w:t>万元，其中：财政拨款收入</w:t>
      </w:r>
      <w:r>
        <w:rPr>
          <w:rFonts w:ascii="仿宋_GB2312" w:eastAsia="仿宋_GB2312" w:cs="DengXian-Regular"/>
          <w:sz w:val="32"/>
          <w:szCs w:val="32"/>
        </w:rPr>
        <w:t>205.2</w:t>
      </w:r>
      <w:r>
        <w:rPr>
          <w:rFonts w:ascii="仿宋_GB2312" w:eastAsia="仿宋_GB2312" w:cs="DengXian-Regular" w:hint="eastAsia"/>
          <w:sz w:val="32"/>
          <w:szCs w:val="32"/>
        </w:rPr>
        <w:t>万元，占</w:t>
      </w:r>
      <w:r>
        <w:rPr>
          <w:rFonts w:ascii="仿宋_GB2312" w:eastAsia="仿宋_GB2312" w:cs="DengXian-Regular"/>
          <w:sz w:val="32"/>
          <w:szCs w:val="32"/>
        </w:rPr>
        <w:t>86.1</w:t>
      </w:r>
      <w:r>
        <w:rPr>
          <w:rFonts w:ascii="仿宋_GB2312" w:eastAsia="仿宋_GB2312" w:cs="DengXian-Regular" w:hint="eastAsia"/>
          <w:sz w:val="32"/>
          <w:szCs w:val="32"/>
        </w:rPr>
        <w:t>%</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r>
        <w:rPr>
          <w:rFonts w:ascii="仿宋_GB2312" w:eastAsia="仿宋_GB2312" w:cs="DengXian-Regular" w:hint="eastAsia"/>
          <w:sz w:val="32"/>
          <w:szCs w:val="32"/>
        </w:rPr>
        <w:t>；其他收入</w:t>
      </w:r>
      <w:r>
        <w:rPr>
          <w:rFonts w:ascii="仿宋_GB2312" w:eastAsia="仿宋_GB2312" w:cs="DengXian-Regular"/>
          <w:sz w:val="32"/>
          <w:szCs w:val="32"/>
        </w:rPr>
        <w:t>33.05</w:t>
      </w:r>
      <w:r>
        <w:rPr>
          <w:rFonts w:ascii="仿宋_GB2312" w:eastAsia="仿宋_GB2312" w:cs="DengXian-Regular" w:hint="eastAsia"/>
          <w:sz w:val="32"/>
          <w:szCs w:val="32"/>
        </w:rPr>
        <w:t>万元，占</w:t>
      </w:r>
      <w:r>
        <w:rPr>
          <w:rFonts w:ascii="仿宋_GB2312" w:eastAsia="仿宋_GB2312" w:cs="DengXian-Regular"/>
          <w:sz w:val="32"/>
          <w:szCs w:val="32"/>
        </w:rPr>
        <w:t>13.</w:t>
      </w:r>
      <w:r>
        <w:rPr>
          <w:rFonts w:ascii="仿宋_GB2312" w:eastAsia="仿宋_GB2312" w:cs="DengXian-Regular" w:hint="eastAsia"/>
          <w:sz w:val="32"/>
          <w:szCs w:val="32"/>
        </w:rPr>
        <w:t>9%</w:t>
      </w:r>
      <w:r>
        <w:rPr>
          <w:rFonts w:ascii="仿宋_GB2312" w:eastAsia="仿宋_GB2312" w:cs="DengXian-Regular" w:hint="eastAsia"/>
          <w:sz w:val="32"/>
          <w:szCs w:val="32"/>
        </w:rPr>
        <w:t>。</w:t>
      </w:r>
    </w:p>
    <w:p w:rsidR="003F31B4" w:rsidRDefault="00AC4B7B">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227.21</w:t>
      </w:r>
      <w:r>
        <w:rPr>
          <w:rFonts w:ascii="仿宋_GB2312" w:eastAsia="仿宋_GB2312" w:cs="DengXian-Regular" w:hint="eastAsia"/>
          <w:sz w:val="32"/>
          <w:szCs w:val="32"/>
        </w:rPr>
        <w:t>万元，其中：基本支出</w:t>
      </w:r>
      <w:r>
        <w:rPr>
          <w:rFonts w:ascii="仿宋_GB2312" w:eastAsia="仿宋_GB2312" w:cs="DengXian-Regular"/>
          <w:sz w:val="32"/>
          <w:szCs w:val="32"/>
        </w:rPr>
        <w:t>225.7</w:t>
      </w:r>
      <w:r>
        <w:rPr>
          <w:rFonts w:ascii="仿宋_GB2312" w:eastAsia="仿宋_GB2312" w:cs="DengXian-Regular" w:hint="eastAsia"/>
          <w:sz w:val="32"/>
          <w:szCs w:val="32"/>
        </w:rPr>
        <w:t>万元，占</w:t>
      </w:r>
      <w:r>
        <w:rPr>
          <w:rFonts w:ascii="仿宋_GB2312" w:eastAsia="仿宋_GB2312" w:cs="DengXian-Regular"/>
          <w:sz w:val="32"/>
          <w:szCs w:val="32"/>
        </w:rPr>
        <w:t>99.3</w:t>
      </w:r>
      <w:r>
        <w:rPr>
          <w:rFonts w:ascii="仿宋_GB2312" w:eastAsia="仿宋_GB2312" w:cs="DengXian-Regular" w:hint="eastAsia"/>
          <w:sz w:val="32"/>
          <w:szCs w:val="32"/>
        </w:rPr>
        <w:t>%</w:t>
      </w:r>
      <w:r>
        <w:rPr>
          <w:rFonts w:ascii="仿宋_GB2312" w:eastAsia="仿宋_GB2312" w:cs="DengXian-Regular" w:hint="eastAsia"/>
          <w:sz w:val="32"/>
          <w:szCs w:val="32"/>
        </w:rPr>
        <w:t>；项目支出</w:t>
      </w:r>
      <w:r>
        <w:rPr>
          <w:rFonts w:ascii="仿宋_GB2312" w:eastAsia="仿宋_GB2312" w:cs="DengXian-Regular"/>
          <w:sz w:val="32"/>
          <w:szCs w:val="32"/>
        </w:rPr>
        <w:t>1.51</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7%</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r>
        <w:rPr>
          <w:rFonts w:ascii="仿宋_GB2312" w:eastAsia="仿宋_GB2312" w:cs="DengXian-Regular" w:hint="eastAsia"/>
          <w:sz w:val="32"/>
          <w:szCs w:val="32"/>
        </w:rPr>
        <w:t>。</w:t>
      </w:r>
    </w:p>
    <w:p w:rsidR="003F31B4" w:rsidRDefault="00AC4B7B">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Theme="minorHAnsi" w:cs="黑体" w:hint="eastAsia"/>
          <w:b w:val="0"/>
          <w:bCs w:val="0"/>
          <w:kern w:val="0"/>
        </w:rPr>
        <w:t>财政</w:t>
      </w:r>
      <w:r>
        <w:rPr>
          <w:rFonts w:ascii="黑体" w:eastAsia="黑体" w:hint="eastAsia"/>
          <w:b w:val="0"/>
          <w:bCs w:val="0"/>
        </w:rPr>
        <w:t>拨款收入支出决算情况说明</w:t>
      </w:r>
    </w:p>
    <w:p w:rsidR="003F31B4" w:rsidRDefault="00AC4B7B" w:rsidP="002744A1">
      <w:pPr>
        <w:spacing w:after="0" w:line="580" w:lineRule="exact"/>
        <w:ind w:firstLineChars="200" w:firstLine="641"/>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hint="eastAsia"/>
          <w:b/>
          <w:bCs/>
          <w:sz w:val="32"/>
          <w:szCs w:val="32"/>
        </w:rPr>
        <w:t xml:space="preserve">2017 </w:t>
      </w:r>
      <w:r>
        <w:rPr>
          <w:rFonts w:ascii="楷体_GB2312" w:eastAsia="楷体_GB2312" w:cs="DengXian-Bold" w:hint="eastAsia"/>
          <w:b/>
          <w:bCs/>
          <w:sz w:val="32"/>
          <w:szCs w:val="32"/>
        </w:rPr>
        <w:t>年度决算对比情况</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hint="eastAsia"/>
          <w:sz w:val="32"/>
          <w:szCs w:val="32"/>
        </w:rPr>
        <w:t>2</w:t>
      </w:r>
      <w:r>
        <w:rPr>
          <w:rFonts w:ascii="仿宋_GB2312" w:eastAsia="仿宋_GB2312" w:cs="DengXian-Regular"/>
          <w:sz w:val="32"/>
          <w:szCs w:val="32"/>
        </w:rPr>
        <w:t>05.2</w:t>
      </w:r>
      <w:r>
        <w:rPr>
          <w:rFonts w:ascii="仿宋_GB2312" w:eastAsia="仿宋_GB2312" w:cs="DengXian-Regular" w:hint="eastAsia"/>
          <w:sz w:val="32"/>
          <w:szCs w:val="32"/>
        </w:rPr>
        <w:t>万元</w:t>
      </w:r>
      <w:r>
        <w:rPr>
          <w:rFonts w:ascii="仿宋_GB2312" w:eastAsia="仿宋_GB2312" w:cs="DengXian-Regular" w:hint="eastAsia"/>
          <w:sz w:val="32"/>
          <w:szCs w:val="32"/>
        </w:rPr>
        <w:t>,</w:t>
      </w:r>
      <w:r>
        <w:rPr>
          <w:rFonts w:ascii="仿宋_GB2312" w:eastAsia="仿宋_GB2312" w:cs="DengXian-Regular" w:hint="eastAsia"/>
          <w:sz w:val="32"/>
          <w:szCs w:val="32"/>
        </w:rPr>
        <w:t>比</w:t>
      </w:r>
      <w:r>
        <w:rPr>
          <w:rFonts w:ascii="仿宋_GB2312" w:eastAsia="仿宋_GB2312" w:cs="DengXian-Regular" w:hint="eastAsia"/>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45.21</w:t>
      </w:r>
      <w:r>
        <w:rPr>
          <w:rFonts w:ascii="仿宋_GB2312" w:eastAsia="仿宋_GB2312" w:cs="DengXian-Regular" w:hint="eastAsia"/>
          <w:sz w:val="32"/>
          <w:szCs w:val="32"/>
        </w:rPr>
        <w:t>万元，增长</w:t>
      </w:r>
      <w:r>
        <w:rPr>
          <w:rFonts w:ascii="仿宋_GB2312" w:eastAsia="仿宋_GB2312" w:cs="DengXian-Regular"/>
          <w:sz w:val="32"/>
          <w:szCs w:val="32"/>
        </w:rPr>
        <w:t>28.</w:t>
      </w:r>
      <w:r>
        <w:rPr>
          <w:rFonts w:ascii="仿宋_GB2312" w:eastAsia="仿宋_GB2312" w:cs="DengXian-Regular" w:hint="eastAsia"/>
          <w:sz w:val="32"/>
          <w:szCs w:val="32"/>
        </w:rPr>
        <w:t>3%</w:t>
      </w:r>
      <w:r>
        <w:rPr>
          <w:rFonts w:ascii="仿宋_GB2312" w:eastAsia="仿宋_GB2312" w:cs="DengXian-Regular" w:hint="eastAsia"/>
          <w:sz w:val="32"/>
          <w:szCs w:val="32"/>
        </w:rPr>
        <w:t>，主要原因是基本支出、项目支出增加；本年支出</w:t>
      </w:r>
      <w:r>
        <w:rPr>
          <w:rFonts w:ascii="仿宋_GB2312" w:eastAsia="仿宋_GB2312" w:cs="DengXian-Regular"/>
          <w:sz w:val="32"/>
          <w:szCs w:val="32"/>
        </w:rPr>
        <w:t>205.39</w:t>
      </w:r>
      <w:r>
        <w:rPr>
          <w:rFonts w:ascii="仿宋_GB2312" w:eastAsia="仿宋_GB2312" w:cs="DengXian-Regular" w:hint="eastAsia"/>
          <w:sz w:val="32"/>
          <w:szCs w:val="32"/>
        </w:rPr>
        <w:t>万元，增加</w:t>
      </w:r>
      <w:r>
        <w:rPr>
          <w:rFonts w:ascii="仿宋_GB2312" w:eastAsia="仿宋_GB2312" w:cs="DengXian-Regular"/>
          <w:sz w:val="32"/>
          <w:szCs w:val="32"/>
        </w:rPr>
        <w:t>45.59</w:t>
      </w:r>
      <w:r>
        <w:rPr>
          <w:rFonts w:ascii="仿宋_GB2312" w:eastAsia="仿宋_GB2312" w:cs="DengXian-Regular" w:hint="eastAsia"/>
          <w:sz w:val="32"/>
          <w:szCs w:val="32"/>
        </w:rPr>
        <w:t>万元，增长</w:t>
      </w:r>
      <w:r>
        <w:rPr>
          <w:rFonts w:ascii="仿宋_GB2312" w:eastAsia="仿宋_GB2312" w:cs="DengXian-Regular" w:hint="eastAsia"/>
          <w:sz w:val="32"/>
          <w:szCs w:val="32"/>
        </w:rPr>
        <w:t>2</w:t>
      </w:r>
      <w:r>
        <w:rPr>
          <w:rFonts w:ascii="仿宋_GB2312" w:eastAsia="仿宋_GB2312" w:cs="DengXian-Regular"/>
          <w:sz w:val="32"/>
          <w:szCs w:val="32"/>
        </w:rPr>
        <w:t>8.5</w:t>
      </w:r>
      <w:r>
        <w:rPr>
          <w:rFonts w:ascii="仿宋_GB2312" w:eastAsia="仿宋_GB2312" w:cs="DengXian-Regular" w:hint="eastAsia"/>
          <w:sz w:val="32"/>
          <w:szCs w:val="32"/>
        </w:rPr>
        <w:t>%</w:t>
      </w:r>
      <w:r>
        <w:rPr>
          <w:rFonts w:ascii="仿宋_GB2312" w:eastAsia="仿宋_GB2312" w:cs="DengXian-Regular" w:hint="eastAsia"/>
          <w:sz w:val="32"/>
          <w:szCs w:val="32"/>
        </w:rPr>
        <w:t>，主要原因是业务量增大，所需办公费、印刷费、邮电费差旅费相应增加。</w:t>
      </w:r>
    </w:p>
    <w:p w:rsidR="003F31B4" w:rsidRDefault="00AC4B7B" w:rsidP="002744A1">
      <w:pPr>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lastRenderedPageBreak/>
        <w:t>（二）财政拨款收支与年初预算数对比情况</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205.2</w:t>
      </w:r>
      <w:r>
        <w:rPr>
          <w:rFonts w:ascii="仿宋_GB2312" w:eastAsia="仿宋_GB2312" w:cs="DengXian-Regular" w:hint="eastAsia"/>
          <w:sz w:val="32"/>
          <w:szCs w:val="32"/>
        </w:rPr>
        <w:t>万元，完成年初预算的</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比年初预算增加</w:t>
      </w:r>
      <w:r>
        <w:rPr>
          <w:rFonts w:ascii="仿宋_GB2312" w:eastAsia="仿宋_GB2312" w:cs="DengXian-Regular"/>
          <w:sz w:val="32"/>
          <w:szCs w:val="32"/>
        </w:rPr>
        <w:t>48.25</w:t>
      </w:r>
      <w:r>
        <w:rPr>
          <w:rFonts w:ascii="仿宋_GB2312" w:eastAsia="仿宋_GB2312" w:cs="DengXian-Regular" w:hint="eastAsia"/>
          <w:sz w:val="32"/>
          <w:szCs w:val="32"/>
        </w:rPr>
        <w:t>万元，决算数大于预算数，主要原因是业务量增大</w:t>
      </w:r>
      <w:r>
        <w:rPr>
          <w:rFonts w:ascii="仿宋_GB2312" w:eastAsia="仿宋_GB2312" w:cs="DengXian-Regular" w:hint="eastAsia"/>
          <w:sz w:val="32"/>
          <w:szCs w:val="32"/>
        </w:rPr>
        <w:t>，所需办公费、印刷费、邮电费差旅费等费用增加；本年支出</w:t>
      </w:r>
      <w:r>
        <w:rPr>
          <w:rFonts w:ascii="仿宋_GB2312" w:eastAsia="仿宋_GB2312" w:cs="DengXian-Regular"/>
          <w:sz w:val="32"/>
          <w:szCs w:val="32"/>
        </w:rPr>
        <w:t>205.39</w:t>
      </w:r>
      <w:r>
        <w:rPr>
          <w:rFonts w:ascii="仿宋_GB2312" w:eastAsia="仿宋_GB2312" w:cs="DengXian-Regular" w:hint="eastAsia"/>
          <w:sz w:val="32"/>
          <w:szCs w:val="32"/>
        </w:rPr>
        <w:t>万元，完成年初预算的</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比年初预算增加</w:t>
      </w:r>
      <w:r>
        <w:rPr>
          <w:rFonts w:ascii="仿宋_GB2312" w:eastAsia="仿宋_GB2312" w:cs="DengXian-Regular"/>
          <w:sz w:val="32"/>
          <w:szCs w:val="32"/>
        </w:rPr>
        <w:t>48.44</w:t>
      </w:r>
      <w:r>
        <w:rPr>
          <w:rFonts w:ascii="仿宋_GB2312" w:eastAsia="仿宋_GB2312" w:cs="DengXian-Regular" w:hint="eastAsia"/>
          <w:sz w:val="32"/>
          <w:szCs w:val="32"/>
        </w:rPr>
        <w:t>万元，决算数大于预算数，主要原因是机构改革业务量增大，日常办公费、印刷费、邮电费差旅费相应增加。</w:t>
      </w:r>
    </w:p>
    <w:p w:rsidR="003F31B4" w:rsidRDefault="00AC4B7B">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3F31B4" w:rsidRDefault="00AC4B7B">
      <w:pPr>
        <w:widowControl/>
        <w:spacing w:after="0" w:line="240" w:lineRule="auto"/>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227.21</w:t>
      </w:r>
      <w:r>
        <w:rPr>
          <w:rFonts w:ascii="仿宋_GB2312" w:eastAsia="仿宋_GB2312" w:cs="DengXian-Regular" w:hint="eastAsia"/>
          <w:sz w:val="32"/>
          <w:szCs w:val="32"/>
        </w:rPr>
        <w:t>万元，主要用于以下方面：一般公共服务（类）支出</w:t>
      </w:r>
      <w:r>
        <w:rPr>
          <w:rFonts w:ascii="仿宋_GB2312" w:eastAsia="仿宋_GB2312" w:cs="DengXian-Regular"/>
          <w:sz w:val="32"/>
          <w:szCs w:val="32"/>
        </w:rPr>
        <w:t>192.41</w:t>
      </w:r>
      <w:r>
        <w:rPr>
          <w:rFonts w:ascii="仿宋_GB2312" w:eastAsia="仿宋_GB2312" w:cs="DengXian-Regular" w:hint="eastAsia"/>
          <w:sz w:val="32"/>
          <w:szCs w:val="32"/>
        </w:rPr>
        <w:t>万元，占</w:t>
      </w:r>
      <w:r>
        <w:rPr>
          <w:rFonts w:ascii="仿宋_GB2312" w:eastAsia="仿宋_GB2312" w:cs="DengXian-Regular"/>
          <w:sz w:val="32"/>
          <w:szCs w:val="32"/>
        </w:rPr>
        <w:t>84.</w:t>
      </w:r>
      <w:r>
        <w:rPr>
          <w:rFonts w:ascii="仿宋_GB2312" w:eastAsia="仿宋_GB2312" w:cs="DengXian-Regular" w:hint="eastAsia"/>
          <w:sz w:val="32"/>
          <w:szCs w:val="32"/>
        </w:rPr>
        <w:t>7%</w:t>
      </w:r>
      <w:r>
        <w:rPr>
          <w:rFonts w:ascii="仿宋_GB2312" w:eastAsia="仿宋_GB2312" w:cs="DengXian-Regular" w:hint="eastAsia"/>
          <w:sz w:val="32"/>
          <w:szCs w:val="32"/>
        </w:rPr>
        <w:t>；社会保障和就业（类）支出</w:t>
      </w:r>
      <w:r>
        <w:rPr>
          <w:rFonts w:ascii="仿宋_GB2312" w:eastAsia="仿宋_GB2312" w:cs="DengXian-Regular"/>
          <w:sz w:val="32"/>
          <w:szCs w:val="32"/>
        </w:rPr>
        <w:t>18.72</w:t>
      </w:r>
      <w:r>
        <w:rPr>
          <w:rFonts w:ascii="仿宋_GB2312" w:eastAsia="仿宋_GB2312" w:cs="DengXian-Regular" w:hint="eastAsia"/>
          <w:sz w:val="32"/>
          <w:szCs w:val="32"/>
        </w:rPr>
        <w:t>万元，占</w:t>
      </w:r>
      <w:r>
        <w:rPr>
          <w:rFonts w:ascii="仿宋_GB2312" w:eastAsia="仿宋_GB2312" w:cs="DengXian-Regular"/>
          <w:sz w:val="32"/>
          <w:szCs w:val="32"/>
        </w:rPr>
        <w:t>8.</w:t>
      </w:r>
      <w:r>
        <w:rPr>
          <w:rFonts w:ascii="仿宋_GB2312" w:eastAsia="仿宋_GB2312" w:cs="DengXian-Regular" w:hint="eastAsia"/>
          <w:sz w:val="32"/>
          <w:szCs w:val="32"/>
        </w:rPr>
        <w:t>2%</w:t>
      </w:r>
      <w:r>
        <w:rPr>
          <w:rFonts w:ascii="仿宋_GB2312" w:eastAsia="仿宋_GB2312" w:cs="DengXian-Regular" w:hint="eastAsia"/>
          <w:sz w:val="32"/>
          <w:szCs w:val="32"/>
        </w:rPr>
        <w:t>；医疗卫生与计划生育支出</w:t>
      </w:r>
      <w:r>
        <w:rPr>
          <w:rFonts w:ascii="仿宋_GB2312" w:eastAsia="仿宋_GB2312" w:cs="DengXian-Regular"/>
          <w:sz w:val="32"/>
          <w:szCs w:val="32"/>
        </w:rPr>
        <w:tab/>
        <w:t>5.74</w:t>
      </w:r>
      <w:r>
        <w:rPr>
          <w:rFonts w:ascii="仿宋_GB2312" w:eastAsia="仿宋_GB2312" w:cs="DengXian-Regular"/>
          <w:sz w:val="32"/>
          <w:szCs w:val="32"/>
        </w:rPr>
        <w:t>万元</w:t>
      </w:r>
      <w:r>
        <w:rPr>
          <w:rFonts w:ascii="仿宋_GB2312" w:eastAsia="仿宋_GB2312" w:cs="DengXian-Regular" w:hint="eastAsia"/>
          <w:sz w:val="32"/>
          <w:szCs w:val="32"/>
        </w:rPr>
        <w:t>，占</w:t>
      </w:r>
      <w:r>
        <w:rPr>
          <w:rFonts w:ascii="仿宋_GB2312" w:eastAsia="仿宋_GB2312" w:cs="DengXian-Regular"/>
          <w:sz w:val="32"/>
          <w:szCs w:val="32"/>
        </w:rPr>
        <w:t>2.5</w:t>
      </w:r>
      <w:r>
        <w:rPr>
          <w:rFonts w:ascii="仿宋_GB2312" w:eastAsia="仿宋_GB2312" w:cs="DengXian-Regular" w:hint="eastAsia"/>
          <w:sz w:val="32"/>
          <w:szCs w:val="32"/>
        </w:rPr>
        <w:t>%</w:t>
      </w:r>
      <w:r>
        <w:rPr>
          <w:rFonts w:ascii="仿宋_GB2312" w:eastAsia="仿宋_GB2312" w:cs="DengXian-Regular" w:hint="eastAsia"/>
          <w:sz w:val="32"/>
          <w:szCs w:val="32"/>
        </w:rPr>
        <w:t>；住房保障（类）支出</w:t>
      </w:r>
      <w:r>
        <w:rPr>
          <w:rFonts w:ascii="仿宋_GB2312" w:eastAsia="仿宋_GB2312" w:cs="DengXian-Regular"/>
          <w:sz w:val="32"/>
          <w:szCs w:val="32"/>
        </w:rPr>
        <w:t>10.34</w:t>
      </w:r>
      <w:r>
        <w:rPr>
          <w:rFonts w:ascii="仿宋_GB2312" w:eastAsia="仿宋_GB2312" w:cs="DengXian-Regular" w:hint="eastAsia"/>
          <w:sz w:val="32"/>
          <w:szCs w:val="32"/>
        </w:rPr>
        <w:t>万元，占</w:t>
      </w:r>
      <w:r>
        <w:rPr>
          <w:rFonts w:ascii="仿宋_GB2312" w:eastAsia="仿宋_GB2312" w:cs="DengXian-Regular"/>
          <w:sz w:val="32"/>
          <w:szCs w:val="32"/>
        </w:rPr>
        <w:t>4.</w:t>
      </w:r>
      <w:r>
        <w:rPr>
          <w:rFonts w:ascii="仿宋_GB2312" w:eastAsia="仿宋_GB2312" w:cs="DengXian-Regular" w:hint="eastAsia"/>
          <w:sz w:val="32"/>
          <w:szCs w:val="32"/>
        </w:rPr>
        <w:t>6%</w:t>
      </w:r>
      <w:r>
        <w:rPr>
          <w:rFonts w:ascii="仿宋_GB2312" w:eastAsia="仿宋_GB2312" w:cs="DengXian-Regular" w:hint="eastAsia"/>
          <w:sz w:val="32"/>
          <w:szCs w:val="32"/>
        </w:rPr>
        <w:t>。</w:t>
      </w:r>
    </w:p>
    <w:p w:rsidR="003F31B4" w:rsidRDefault="00AC4B7B">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225.7</w:t>
      </w:r>
      <w:r>
        <w:rPr>
          <w:rFonts w:ascii="仿宋_GB2312" w:eastAsia="仿宋_GB2312" w:cs="DengXian-Regular" w:hint="eastAsia"/>
          <w:sz w:val="32"/>
          <w:szCs w:val="32"/>
        </w:rPr>
        <w:t>万元，其中：人员经费</w:t>
      </w:r>
      <w:r>
        <w:rPr>
          <w:rFonts w:ascii="仿宋_GB2312" w:eastAsia="仿宋_GB2312" w:cs="DengXian-Regular"/>
          <w:sz w:val="32"/>
          <w:szCs w:val="32"/>
        </w:rPr>
        <w:t>208.61</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w:t>
      </w:r>
      <w:r>
        <w:rPr>
          <w:rFonts w:ascii="仿宋_GB2312" w:eastAsia="仿宋_GB2312" w:cs="DengXian-Regular" w:hint="eastAsia"/>
          <w:sz w:val="32"/>
          <w:szCs w:val="32"/>
        </w:rPr>
        <w:lastRenderedPageBreak/>
        <w:t>其他对个人和家庭的补助支出等；公用经费</w:t>
      </w:r>
      <w:r>
        <w:rPr>
          <w:rFonts w:ascii="仿宋_GB2312" w:eastAsia="仿宋_GB2312" w:cs="DengXian-Regular"/>
          <w:sz w:val="32"/>
          <w:szCs w:val="32"/>
        </w:rPr>
        <w:t>17.09</w:t>
      </w:r>
      <w:r>
        <w:rPr>
          <w:rFonts w:ascii="仿宋_GB2312" w:eastAsia="仿宋_GB2312" w:cs="DengXian-Regular" w:hint="eastAsia"/>
          <w:sz w:val="32"/>
          <w:szCs w:val="32"/>
        </w:rPr>
        <w:t>万元，主要包括办公费、印刷费、咨询费、手续费、水费、电费、邮电费、取暖费、</w:t>
      </w:r>
      <w:r>
        <w:rPr>
          <w:rFonts w:ascii="仿宋_GB2312" w:eastAsia="仿宋_GB2312" w:cs="DengXian-Regular" w:hint="eastAsia"/>
          <w:sz w:val="32"/>
          <w:szCs w:val="32"/>
        </w:rPr>
        <w:t>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rsidR="003F31B4" w:rsidRDefault="00AC4B7B">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w:t>
      </w:r>
      <w:r>
        <w:rPr>
          <w:rFonts w:ascii="黑体" w:eastAsia="黑体" w:hint="eastAsia"/>
          <w:b w:val="0"/>
          <w:bCs w:val="0"/>
        </w:rPr>
        <w:t xml:space="preserve"> </w:t>
      </w:r>
      <w:r>
        <w:rPr>
          <w:rFonts w:ascii="黑体" w:eastAsia="黑体" w:hint="eastAsia"/>
          <w:b w:val="0"/>
          <w:bCs w:val="0"/>
        </w:rPr>
        <w:t>经费支出决算情况说明</w:t>
      </w:r>
    </w:p>
    <w:p w:rsidR="003F31B4" w:rsidRDefault="00AC4B7B">
      <w:pPr>
        <w:adjustRightInd w:val="0"/>
        <w:snapToGrid w:val="0"/>
        <w:spacing w:line="584" w:lineRule="exact"/>
        <w:ind w:firstLineChars="200" w:firstLine="640"/>
        <w:rPr>
          <w:rFonts w:ascii="仿宋_GB2312" w:eastAsia="仿宋_GB2312" w:cs="DengXian-Regular"/>
          <w:sz w:val="32"/>
          <w:szCs w:val="32"/>
        </w:rPr>
      </w:pPr>
      <w:r>
        <w:rPr>
          <w:rFonts w:ascii="仿宋_GB2312" w:eastAsia="仿宋_GB2312" w:cs="DengXian-Regular"/>
          <w:sz w:val="32"/>
          <w:szCs w:val="32"/>
        </w:rPr>
        <w:t>本部门</w:t>
      </w:r>
      <w:r>
        <w:rPr>
          <w:rFonts w:ascii="仿宋_GB2312" w:eastAsia="仿宋_GB2312" w:cs="DengXian-Regular"/>
          <w:sz w:val="32"/>
          <w:szCs w:val="32"/>
        </w:rPr>
        <w:t>201</w:t>
      </w:r>
      <w:r>
        <w:rPr>
          <w:rFonts w:ascii="仿宋_GB2312" w:eastAsia="仿宋_GB2312" w:cs="DengXian-Regular" w:hint="eastAsia"/>
          <w:sz w:val="32"/>
          <w:szCs w:val="32"/>
        </w:rPr>
        <w:t>8</w:t>
      </w:r>
      <w:r>
        <w:rPr>
          <w:rFonts w:ascii="仿宋_GB2312" w:eastAsia="仿宋_GB2312" w:cs="DengXian-Regular"/>
          <w:sz w:val="32"/>
          <w:szCs w:val="32"/>
        </w:rPr>
        <w:t>年度一般公共预算财政拨款</w:t>
      </w:r>
      <w:r>
        <w:rPr>
          <w:rFonts w:ascii="仿宋_GB2312" w:eastAsia="仿宋_GB2312" w:cs="DengXian-Regular"/>
          <w:sz w:val="32"/>
          <w:szCs w:val="32"/>
        </w:rPr>
        <w:t>“</w:t>
      </w:r>
      <w:r>
        <w:rPr>
          <w:rFonts w:ascii="仿宋_GB2312" w:eastAsia="仿宋_GB2312" w:cs="DengXian-Regular"/>
          <w:sz w:val="32"/>
          <w:szCs w:val="32"/>
        </w:rPr>
        <w:t>三公</w:t>
      </w:r>
      <w:r>
        <w:rPr>
          <w:rFonts w:ascii="仿宋_GB2312" w:eastAsia="仿宋_GB2312" w:cs="DengXian-Regular"/>
          <w:sz w:val="32"/>
          <w:szCs w:val="32"/>
        </w:rPr>
        <w:t>”</w:t>
      </w:r>
      <w:r>
        <w:rPr>
          <w:rFonts w:ascii="仿宋_GB2312" w:eastAsia="仿宋_GB2312" w:cs="DengXian-Regular"/>
          <w:sz w:val="32"/>
          <w:szCs w:val="32"/>
        </w:rPr>
        <w:t>经费支出共计</w:t>
      </w:r>
      <w:r>
        <w:rPr>
          <w:rFonts w:ascii="仿宋_GB2312" w:eastAsia="仿宋_GB2312" w:cs="DengXian-Regular"/>
          <w:sz w:val="32"/>
          <w:szCs w:val="32"/>
        </w:rPr>
        <w:t>2</w:t>
      </w:r>
      <w:r>
        <w:rPr>
          <w:rFonts w:ascii="仿宋_GB2312" w:eastAsia="仿宋_GB2312" w:cs="DengXian-Regular"/>
          <w:sz w:val="32"/>
          <w:szCs w:val="32"/>
        </w:rPr>
        <w:t>万元，</w:t>
      </w:r>
      <w:r>
        <w:rPr>
          <w:rFonts w:ascii="仿宋_GB2312" w:eastAsia="仿宋_GB2312" w:cs="DengXian-Regular" w:hint="eastAsia"/>
          <w:sz w:val="32"/>
          <w:szCs w:val="32"/>
        </w:rPr>
        <w:t>比</w:t>
      </w:r>
      <w:r>
        <w:rPr>
          <w:rFonts w:ascii="仿宋_GB2312" w:eastAsia="仿宋_GB2312" w:cs="DengXian-Regular"/>
          <w:sz w:val="32"/>
          <w:szCs w:val="32"/>
        </w:rPr>
        <w:t>年初预算减少</w:t>
      </w:r>
      <w:r>
        <w:rPr>
          <w:rFonts w:ascii="仿宋_GB2312" w:eastAsia="仿宋_GB2312" w:cs="DengXian-Regular"/>
          <w:sz w:val="32"/>
          <w:szCs w:val="32"/>
        </w:rPr>
        <w:t>0.19</w:t>
      </w:r>
      <w:r>
        <w:rPr>
          <w:rFonts w:ascii="仿宋_GB2312" w:eastAsia="仿宋_GB2312" w:cs="DengXian-Regular"/>
          <w:sz w:val="32"/>
          <w:szCs w:val="32"/>
        </w:rPr>
        <w:t>万元，降低</w:t>
      </w:r>
      <w:r>
        <w:rPr>
          <w:rFonts w:ascii="仿宋_GB2312" w:eastAsia="仿宋_GB2312" w:cs="DengXian-Regular"/>
          <w:sz w:val="32"/>
          <w:szCs w:val="32"/>
        </w:rPr>
        <w:t>8.</w:t>
      </w:r>
      <w:r>
        <w:rPr>
          <w:rFonts w:ascii="仿宋_GB2312" w:eastAsia="仿宋_GB2312" w:cs="DengXian-Regular" w:hint="eastAsia"/>
          <w:sz w:val="32"/>
          <w:szCs w:val="32"/>
        </w:rPr>
        <w:t>7</w:t>
      </w:r>
      <w:r>
        <w:rPr>
          <w:rFonts w:ascii="仿宋_GB2312" w:eastAsia="仿宋_GB2312" w:cs="DengXian-Regular"/>
          <w:sz w:val="32"/>
          <w:szCs w:val="32"/>
        </w:rPr>
        <w:t>%</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严格控制</w:t>
      </w:r>
      <w:r>
        <w:rPr>
          <w:rFonts w:ascii="仿宋_GB2312" w:eastAsia="仿宋_GB2312" w:cs="DengXian-Regular"/>
          <w:sz w:val="32"/>
          <w:szCs w:val="32"/>
        </w:rPr>
        <w:t>“</w:t>
      </w:r>
      <w:r>
        <w:rPr>
          <w:rFonts w:ascii="仿宋_GB2312" w:eastAsia="仿宋_GB2312" w:cs="DengXian-Regular" w:hint="eastAsia"/>
          <w:sz w:val="32"/>
          <w:szCs w:val="32"/>
        </w:rPr>
        <w:t>三公</w:t>
      </w:r>
      <w:r>
        <w:rPr>
          <w:rFonts w:ascii="仿宋_GB2312" w:eastAsia="仿宋_GB2312" w:cs="DengXian-Regular"/>
          <w:sz w:val="32"/>
          <w:szCs w:val="32"/>
        </w:rPr>
        <w:t>”</w:t>
      </w:r>
      <w:r>
        <w:rPr>
          <w:rFonts w:ascii="仿宋_GB2312" w:eastAsia="仿宋_GB2312" w:cs="DengXian-Regular" w:hint="eastAsia"/>
          <w:sz w:val="32"/>
          <w:szCs w:val="32"/>
        </w:rPr>
        <w:t>经费的支出</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w:t>
      </w:r>
      <w:r>
        <w:rPr>
          <w:rFonts w:ascii="仿宋_GB2312" w:eastAsia="仿宋_GB2312" w:cs="DengXian-Regular" w:hint="eastAsia"/>
          <w:sz w:val="32"/>
          <w:szCs w:val="32"/>
        </w:rPr>
        <w:t>7</w:t>
      </w:r>
      <w:r>
        <w:rPr>
          <w:rFonts w:ascii="仿宋_GB2312" w:eastAsia="仿宋_GB2312" w:cs="DengXian-Regular"/>
          <w:sz w:val="32"/>
          <w:szCs w:val="32"/>
        </w:rPr>
        <w:t>年度决算增加</w:t>
      </w:r>
      <w:r>
        <w:rPr>
          <w:rFonts w:ascii="仿宋_GB2312" w:eastAsia="仿宋_GB2312" w:cs="DengXian-Regular" w:hint="eastAsia"/>
          <w:sz w:val="32"/>
          <w:szCs w:val="32"/>
        </w:rPr>
        <w:t>1</w:t>
      </w:r>
      <w:r>
        <w:rPr>
          <w:rFonts w:ascii="仿宋_GB2312" w:eastAsia="仿宋_GB2312" w:cs="DengXian-Regular"/>
          <w:sz w:val="32"/>
          <w:szCs w:val="32"/>
        </w:rPr>
        <w:t>.6</w:t>
      </w:r>
      <w:r>
        <w:rPr>
          <w:rFonts w:ascii="仿宋_GB2312" w:eastAsia="仿宋_GB2312" w:cs="DengXian-Regular"/>
          <w:sz w:val="32"/>
          <w:szCs w:val="32"/>
        </w:rPr>
        <w:t>万元，增</w:t>
      </w:r>
      <w:r>
        <w:rPr>
          <w:rFonts w:ascii="仿宋_GB2312" w:eastAsia="仿宋_GB2312" w:cs="DengXian-Regular" w:hint="eastAsia"/>
          <w:sz w:val="32"/>
          <w:szCs w:val="32"/>
        </w:rPr>
        <w:t>长</w:t>
      </w:r>
      <w:r>
        <w:rPr>
          <w:rFonts w:ascii="仿宋_GB2312" w:eastAsia="仿宋_GB2312" w:cs="DengXian-Regular" w:hint="eastAsia"/>
          <w:sz w:val="32"/>
          <w:szCs w:val="32"/>
        </w:rPr>
        <w:t>4</w:t>
      </w:r>
      <w:r>
        <w:rPr>
          <w:rFonts w:ascii="仿宋_GB2312" w:eastAsia="仿宋_GB2312" w:cs="DengXian-Regular"/>
          <w:sz w:val="32"/>
          <w:szCs w:val="32"/>
        </w:rPr>
        <w:t>44.4%</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行政机构改革、事业单位改革业务量增加，公车老化严重</w:t>
      </w:r>
      <w:r>
        <w:rPr>
          <w:rFonts w:ascii="仿宋_GB2312" w:eastAsia="仿宋_GB2312" w:cs="DengXian-Regular"/>
          <w:sz w:val="32"/>
          <w:szCs w:val="32"/>
        </w:rPr>
        <w:t>。具体情况如下：</w:t>
      </w:r>
    </w:p>
    <w:p w:rsidR="003F31B4" w:rsidRDefault="00AC4B7B" w:rsidP="002744A1">
      <w:pPr>
        <w:adjustRightInd w:val="0"/>
        <w:snapToGrid w:val="0"/>
        <w:spacing w:line="584" w:lineRule="exact"/>
        <w:ind w:firstLineChars="200" w:firstLine="641"/>
        <w:rPr>
          <w:rFonts w:eastAsia="仿宋_GB2312"/>
          <w:sz w:val="32"/>
          <w:szCs w:val="32"/>
          <w:highlight w:val="yellow"/>
        </w:rPr>
      </w:pPr>
      <w:r>
        <w:rPr>
          <w:rFonts w:eastAsia="楷体_GB2312"/>
          <w:b/>
          <w:bCs/>
          <w:sz w:val="32"/>
          <w:szCs w:val="32"/>
        </w:rPr>
        <w:t>（一）因公出国（境）费支出</w:t>
      </w:r>
      <w:r>
        <w:rPr>
          <w:rFonts w:eastAsia="楷体_GB2312"/>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w:t>
      </w:r>
      <w:r>
        <w:rPr>
          <w:rFonts w:ascii="仿宋_GB2312" w:eastAsia="仿宋_GB2312" w:cs="DengXian-Regular" w:hint="eastAsia"/>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r>
        <w:rPr>
          <w:rFonts w:eastAsia="仿宋_GB2312" w:hint="eastAsia"/>
          <w:sz w:val="32"/>
          <w:szCs w:val="32"/>
        </w:rPr>
        <w:t>。</w:t>
      </w:r>
    </w:p>
    <w:p w:rsidR="003F31B4" w:rsidRDefault="00AC4B7B" w:rsidP="002744A1">
      <w:pPr>
        <w:adjustRightInd w:val="0"/>
        <w:snapToGrid w:val="0"/>
        <w:spacing w:line="584" w:lineRule="exact"/>
        <w:ind w:firstLineChars="200" w:firstLine="641"/>
        <w:rPr>
          <w:rFonts w:ascii="仿宋_GB2312" w:eastAsia="仿宋_GB2312" w:cs="DengXian-Regular"/>
          <w:sz w:val="32"/>
          <w:szCs w:val="32"/>
        </w:rPr>
      </w:pPr>
      <w:r>
        <w:rPr>
          <w:rFonts w:eastAsia="楷体_GB2312"/>
          <w:b/>
          <w:bCs/>
          <w:sz w:val="32"/>
          <w:szCs w:val="32"/>
        </w:rPr>
        <w:t>（二）公务用车购置及运行维护费支出</w:t>
      </w:r>
      <w:r>
        <w:rPr>
          <w:rFonts w:eastAsia="楷体_GB2312"/>
          <w:b/>
          <w:bCs/>
          <w:sz w:val="32"/>
          <w:szCs w:val="32"/>
        </w:rPr>
        <w:t>2</w:t>
      </w:r>
      <w:r>
        <w:rPr>
          <w:rFonts w:eastAsia="楷体_GB2312"/>
          <w:b/>
          <w:bCs/>
          <w:sz w:val="32"/>
          <w:szCs w:val="32"/>
        </w:rPr>
        <w:t>万元。</w:t>
      </w: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年度公务用车购置及运行维护费比年初预算</w:t>
      </w:r>
      <w:r>
        <w:rPr>
          <w:rFonts w:ascii="仿宋_GB2312" w:eastAsia="仿宋_GB2312" w:cs="DengXian-Regular"/>
          <w:sz w:val="32"/>
          <w:szCs w:val="32"/>
        </w:rPr>
        <w:t>减少</w:t>
      </w:r>
      <w:r>
        <w:rPr>
          <w:rFonts w:ascii="仿宋_GB2312" w:eastAsia="仿宋_GB2312" w:cs="DengXian-Regular"/>
          <w:sz w:val="32"/>
          <w:szCs w:val="32"/>
        </w:rPr>
        <w:t>0.19</w:t>
      </w:r>
      <w:r>
        <w:rPr>
          <w:rFonts w:ascii="仿宋_GB2312" w:eastAsia="仿宋_GB2312" w:cs="DengXian-Regular"/>
          <w:sz w:val="32"/>
          <w:szCs w:val="32"/>
        </w:rPr>
        <w:t>万元</w:t>
      </w:r>
      <w:r>
        <w:rPr>
          <w:rFonts w:ascii="仿宋_GB2312" w:eastAsia="仿宋_GB2312" w:cs="DengXian-Regular" w:hint="eastAsia"/>
          <w:sz w:val="32"/>
          <w:szCs w:val="32"/>
        </w:rPr>
        <w:t>，</w:t>
      </w:r>
      <w:r>
        <w:rPr>
          <w:rFonts w:ascii="仿宋_GB2312" w:eastAsia="仿宋_GB2312" w:cs="DengXian-Regular"/>
          <w:sz w:val="32"/>
          <w:szCs w:val="32"/>
        </w:rPr>
        <w:t>降低</w:t>
      </w:r>
      <w:r>
        <w:rPr>
          <w:rFonts w:ascii="仿宋_GB2312" w:eastAsia="仿宋_GB2312" w:cs="DengXian-Regular"/>
          <w:sz w:val="32"/>
          <w:szCs w:val="32"/>
        </w:rPr>
        <w:t>8.</w:t>
      </w:r>
      <w:r>
        <w:rPr>
          <w:rFonts w:ascii="仿宋_GB2312" w:eastAsia="仿宋_GB2312" w:cs="DengXian-Regular" w:hint="eastAsia"/>
          <w:sz w:val="32"/>
          <w:szCs w:val="32"/>
        </w:rPr>
        <w:t>7</w:t>
      </w:r>
      <w:r>
        <w:rPr>
          <w:rFonts w:ascii="仿宋_GB2312" w:eastAsia="仿宋_GB2312" w:cs="DengXian-Regular"/>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主要原因是严格控制</w:t>
      </w:r>
      <w:r>
        <w:rPr>
          <w:rFonts w:ascii="仿宋_GB2312" w:eastAsia="仿宋_GB2312" w:cs="DengXian-Regular"/>
          <w:sz w:val="32"/>
          <w:szCs w:val="32"/>
        </w:rPr>
        <w:t>“</w:t>
      </w:r>
      <w:r>
        <w:rPr>
          <w:rFonts w:ascii="仿宋_GB2312" w:eastAsia="仿宋_GB2312" w:cs="DengXian-Regular" w:hint="eastAsia"/>
          <w:sz w:val="32"/>
          <w:szCs w:val="32"/>
        </w:rPr>
        <w:t>三公</w:t>
      </w:r>
      <w:r>
        <w:rPr>
          <w:rFonts w:ascii="仿宋_GB2312" w:eastAsia="仿宋_GB2312" w:cs="DengXian-Regular"/>
          <w:sz w:val="32"/>
          <w:szCs w:val="32"/>
        </w:rPr>
        <w:t>”</w:t>
      </w:r>
      <w:r>
        <w:rPr>
          <w:rFonts w:ascii="仿宋_GB2312" w:eastAsia="仿宋_GB2312" w:cs="DengXian-Regular" w:hint="eastAsia"/>
          <w:sz w:val="32"/>
          <w:szCs w:val="32"/>
        </w:rPr>
        <w:t>经费的支出；比</w:t>
      </w:r>
      <w:r>
        <w:rPr>
          <w:rFonts w:ascii="仿宋_GB2312" w:eastAsia="仿宋_GB2312" w:cs="DengXian-Regular"/>
          <w:sz w:val="32"/>
          <w:szCs w:val="32"/>
        </w:rPr>
        <w:t>201</w:t>
      </w:r>
      <w:r>
        <w:rPr>
          <w:rFonts w:ascii="仿宋_GB2312" w:eastAsia="仿宋_GB2312" w:cs="DengXian-Regular" w:hint="eastAsia"/>
          <w:sz w:val="32"/>
          <w:szCs w:val="32"/>
        </w:rPr>
        <w:t>7</w:t>
      </w:r>
      <w:r>
        <w:rPr>
          <w:rFonts w:ascii="仿宋_GB2312" w:eastAsia="仿宋_GB2312" w:cs="DengXian-Regular"/>
          <w:sz w:val="32"/>
          <w:szCs w:val="32"/>
        </w:rPr>
        <w:t>年度决算</w:t>
      </w:r>
      <w:r>
        <w:rPr>
          <w:rFonts w:ascii="仿宋_GB2312" w:eastAsia="仿宋_GB2312" w:cs="DengXian-Regular" w:hint="eastAsia"/>
          <w:sz w:val="32"/>
          <w:szCs w:val="32"/>
        </w:rPr>
        <w:t>增加</w:t>
      </w:r>
      <w:r>
        <w:rPr>
          <w:rFonts w:ascii="仿宋_GB2312" w:eastAsia="仿宋_GB2312" w:cs="DengXian-Regular" w:hint="eastAsia"/>
          <w:sz w:val="32"/>
          <w:szCs w:val="32"/>
        </w:rPr>
        <w:t>1</w:t>
      </w:r>
      <w:r>
        <w:rPr>
          <w:rFonts w:ascii="仿宋_GB2312" w:eastAsia="仿宋_GB2312" w:cs="DengXian-Regular"/>
          <w:sz w:val="32"/>
          <w:szCs w:val="32"/>
        </w:rPr>
        <w:t>.6</w:t>
      </w:r>
      <w:r>
        <w:rPr>
          <w:rFonts w:ascii="仿宋_GB2312" w:eastAsia="仿宋_GB2312" w:cs="DengXian-Regular"/>
          <w:sz w:val="32"/>
          <w:szCs w:val="32"/>
        </w:rPr>
        <w:t>万元，增长</w:t>
      </w:r>
      <w:r>
        <w:rPr>
          <w:rFonts w:ascii="仿宋_GB2312" w:eastAsia="仿宋_GB2312" w:cs="DengXian-Regular" w:hint="eastAsia"/>
          <w:sz w:val="32"/>
          <w:szCs w:val="32"/>
        </w:rPr>
        <w:t>4</w:t>
      </w:r>
      <w:r>
        <w:rPr>
          <w:rFonts w:ascii="仿宋_GB2312" w:eastAsia="仿宋_GB2312" w:cs="DengXian-Regular"/>
          <w:sz w:val="32"/>
          <w:szCs w:val="32"/>
        </w:rPr>
        <w:t>44.4%</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在行政机构改</w:t>
      </w:r>
      <w:r>
        <w:rPr>
          <w:rFonts w:ascii="仿宋_GB2312" w:eastAsia="仿宋_GB2312" w:cs="DengXian-Regular" w:hint="eastAsia"/>
          <w:sz w:val="32"/>
          <w:szCs w:val="32"/>
        </w:rPr>
        <w:lastRenderedPageBreak/>
        <w:t>革、事业单位改革业务量增加，公车老化严重</w:t>
      </w:r>
      <w:r>
        <w:rPr>
          <w:rFonts w:ascii="仿宋_GB2312" w:eastAsia="仿宋_GB2312" w:cs="DengXian-Regular"/>
          <w:sz w:val="32"/>
          <w:szCs w:val="32"/>
        </w:rPr>
        <w:t>。其中：</w:t>
      </w:r>
    </w:p>
    <w:p w:rsidR="003F31B4" w:rsidRDefault="00AC4B7B" w:rsidP="002744A1">
      <w:pPr>
        <w:adjustRightInd w:val="0"/>
        <w:snapToGrid w:val="0"/>
        <w:spacing w:line="584" w:lineRule="exact"/>
        <w:ind w:firstLineChars="200" w:firstLine="641"/>
        <w:rPr>
          <w:rFonts w:eastAsia="仿宋_GB2312"/>
          <w:sz w:val="32"/>
          <w:szCs w:val="32"/>
          <w:highlight w:val="yellow"/>
        </w:rPr>
      </w:pPr>
      <w:r>
        <w:rPr>
          <w:rFonts w:eastAsia="仿宋_GB2312"/>
          <w:b/>
          <w:sz w:val="32"/>
          <w:szCs w:val="32"/>
        </w:rPr>
        <w:t>公务用车购置费支出</w:t>
      </w:r>
      <w:r>
        <w:rPr>
          <w:rFonts w:eastAsia="仿宋_GB2312"/>
          <w:b/>
          <w:sz w:val="32"/>
          <w:szCs w:val="32"/>
        </w:rPr>
        <w:t>0</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年度未发生公务用车购置经费支出。较年初预算无增减变化；较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p>
    <w:p w:rsidR="003F31B4" w:rsidRDefault="00AC4B7B" w:rsidP="002744A1">
      <w:pPr>
        <w:adjustRightInd w:val="0"/>
        <w:snapToGrid w:val="0"/>
        <w:spacing w:line="584" w:lineRule="exact"/>
        <w:ind w:firstLineChars="200" w:firstLine="641"/>
        <w:rPr>
          <w:rFonts w:eastAsia="仿宋_GB2312"/>
          <w:sz w:val="32"/>
          <w:szCs w:val="32"/>
          <w:highlight w:val="yellow"/>
        </w:rPr>
      </w:pPr>
      <w:r>
        <w:rPr>
          <w:rFonts w:eastAsia="仿宋_GB2312"/>
          <w:b/>
          <w:sz w:val="32"/>
          <w:szCs w:val="32"/>
        </w:rPr>
        <w:t>公务用车运行维护费支出</w:t>
      </w:r>
      <w:r>
        <w:rPr>
          <w:rFonts w:eastAsia="仿宋_GB2312"/>
          <w:b/>
          <w:sz w:val="32"/>
          <w:szCs w:val="32"/>
        </w:rPr>
        <w:t>2</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年末单位公务用车保有量</w:t>
      </w:r>
      <w:r>
        <w:rPr>
          <w:rFonts w:eastAsia="仿宋_GB2312"/>
          <w:sz w:val="32"/>
          <w:szCs w:val="32"/>
        </w:rPr>
        <w:t>1</w:t>
      </w:r>
      <w:r>
        <w:rPr>
          <w:rFonts w:eastAsia="仿宋_GB2312"/>
          <w:sz w:val="32"/>
          <w:szCs w:val="32"/>
        </w:rPr>
        <w:t>辆。公车运行维护费支出</w:t>
      </w:r>
      <w:r>
        <w:rPr>
          <w:rFonts w:eastAsia="仿宋_GB2312" w:hint="eastAsia"/>
          <w:sz w:val="32"/>
          <w:szCs w:val="32"/>
        </w:rPr>
        <w:t>比</w:t>
      </w:r>
      <w:r>
        <w:rPr>
          <w:rFonts w:eastAsia="仿宋_GB2312"/>
          <w:sz w:val="32"/>
          <w:szCs w:val="32"/>
        </w:rPr>
        <w:t>年初预算减少</w:t>
      </w:r>
      <w:r>
        <w:rPr>
          <w:rFonts w:eastAsia="仿宋_GB2312"/>
          <w:sz w:val="32"/>
          <w:szCs w:val="32"/>
        </w:rPr>
        <w:t>0.19</w:t>
      </w:r>
      <w:r>
        <w:rPr>
          <w:rFonts w:eastAsia="仿宋_GB2312"/>
          <w:sz w:val="32"/>
          <w:szCs w:val="32"/>
        </w:rPr>
        <w:t>万元，降低</w:t>
      </w:r>
      <w:r>
        <w:rPr>
          <w:rFonts w:eastAsia="仿宋_GB2312"/>
          <w:sz w:val="32"/>
          <w:szCs w:val="32"/>
        </w:rPr>
        <w:t>8.</w:t>
      </w:r>
      <w:r>
        <w:rPr>
          <w:rFonts w:eastAsia="仿宋_GB2312" w:hint="eastAsia"/>
          <w:sz w:val="32"/>
          <w:szCs w:val="32"/>
        </w:rPr>
        <w:t>7</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ascii="仿宋" w:eastAsia="仿宋" w:hAnsi="仿宋" w:hint="eastAsia"/>
          <w:color w:val="000000"/>
          <w:kern w:val="0"/>
          <w:sz w:val="32"/>
          <w:szCs w:val="32"/>
        </w:rPr>
        <w:t>严格</w:t>
      </w:r>
      <w:r>
        <w:rPr>
          <w:rFonts w:ascii="仿宋" w:eastAsia="仿宋" w:hAnsi="仿宋" w:cs="微软雅黑" w:hint="eastAsia"/>
          <w:color w:val="000000"/>
          <w:kern w:val="0"/>
          <w:sz w:val="32"/>
          <w:szCs w:val="32"/>
        </w:rPr>
        <w:t>控</w:t>
      </w:r>
      <w:r>
        <w:rPr>
          <w:rFonts w:ascii="仿宋" w:eastAsia="仿宋" w:hAnsi="仿宋" w:cs="___WRD_EMBED_SUB_40" w:hint="eastAsia"/>
          <w:color w:val="000000"/>
          <w:kern w:val="0"/>
          <w:sz w:val="32"/>
          <w:szCs w:val="32"/>
        </w:rPr>
        <w:t>制</w:t>
      </w:r>
      <w:r>
        <w:rPr>
          <w:rFonts w:ascii="仿宋" w:eastAsia="仿宋" w:hAnsi="仿宋"/>
          <w:color w:val="000000"/>
          <w:kern w:val="0"/>
          <w:sz w:val="32"/>
          <w:szCs w:val="32"/>
        </w:rPr>
        <w:t>“</w:t>
      </w:r>
      <w:r>
        <w:rPr>
          <w:rFonts w:ascii="仿宋" w:eastAsia="仿宋" w:hAnsi="仿宋" w:hint="eastAsia"/>
          <w:color w:val="000000"/>
          <w:kern w:val="0"/>
          <w:sz w:val="32"/>
          <w:szCs w:val="32"/>
        </w:rPr>
        <w:t>三公</w:t>
      </w:r>
      <w:r>
        <w:rPr>
          <w:rFonts w:ascii="仿宋" w:eastAsia="仿宋" w:hAnsi="仿宋"/>
          <w:color w:val="000000"/>
          <w:kern w:val="0"/>
          <w:sz w:val="32"/>
          <w:szCs w:val="32"/>
        </w:rPr>
        <w:t>”</w:t>
      </w:r>
      <w:r>
        <w:rPr>
          <w:rFonts w:ascii="仿宋" w:eastAsia="仿宋" w:hAnsi="仿宋" w:hint="eastAsia"/>
          <w:color w:val="000000"/>
          <w:kern w:val="0"/>
          <w:sz w:val="32"/>
          <w:szCs w:val="32"/>
        </w:rPr>
        <w:t>经费的支出</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w:t>
      </w:r>
      <w:r>
        <w:rPr>
          <w:rFonts w:eastAsia="仿宋_GB2312" w:hint="eastAsia"/>
          <w:sz w:val="32"/>
          <w:szCs w:val="32"/>
        </w:rPr>
        <w:t>增加</w:t>
      </w:r>
      <w:r>
        <w:rPr>
          <w:rFonts w:eastAsia="仿宋_GB2312" w:hint="eastAsia"/>
          <w:sz w:val="32"/>
          <w:szCs w:val="32"/>
        </w:rPr>
        <w:t>1</w:t>
      </w:r>
      <w:r>
        <w:rPr>
          <w:rFonts w:eastAsia="仿宋_GB2312"/>
          <w:sz w:val="32"/>
          <w:szCs w:val="32"/>
        </w:rPr>
        <w:t>.6</w:t>
      </w:r>
      <w:r>
        <w:rPr>
          <w:rFonts w:eastAsia="仿宋_GB2312"/>
          <w:sz w:val="32"/>
          <w:szCs w:val="32"/>
        </w:rPr>
        <w:t>万元，</w:t>
      </w:r>
      <w:r>
        <w:rPr>
          <w:rFonts w:eastAsia="仿宋_GB2312" w:hint="eastAsia"/>
          <w:sz w:val="32"/>
          <w:szCs w:val="32"/>
        </w:rPr>
        <w:t>增长</w:t>
      </w:r>
      <w:r>
        <w:rPr>
          <w:rFonts w:ascii="Calibri" w:eastAsia="仿宋_GB2312" w:hAnsi="Calibri" w:cs="Calibri" w:hint="eastAsia"/>
          <w:sz w:val="32"/>
          <w:szCs w:val="32"/>
        </w:rPr>
        <w:t>4</w:t>
      </w:r>
      <w:r>
        <w:rPr>
          <w:rFonts w:ascii="Calibri" w:eastAsia="仿宋_GB2312" w:hAnsi="Calibri" w:cs="Calibri"/>
          <w:sz w:val="32"/>
          <w:szCs w:val="32"/>
        </w:rPr>
        <w:t>44.4</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color w:val="000000"/>
          <w:kern w:val="0"/>
          <w:sz w:val="32"/>
          <w:szCs w:val="32"/>
        </w:rPr>
        <w:t>行政机构改革、事业单位改革业务量增加，公</w:t>
      </w:r>
      <w:r>
        <w:rPr>
          <w:rFonts w:ascii="仿宋" w:eastAsia="仿宋" w:hAnsi="仿宋" w:hint="eastAsia"/>
          <w:color w:val="000000"/>
          <w:kern w:val="0"/>
          <w:sz w:val="32"/>
          <w:szCs w:val="32"/>
        </w:rPr>
        <w:t>车老化严重</w:t>
      </w:r>
      <w:r>
        <w:rPr>
          <w:rFonts w:eastAsia="仿宋_GB2312"/>
          <w:sz w:val="32"/>
          <w:szCs w:val="32"/>
        </w:rPr>
        <w:t>。</w:t>
      </w:r>
    </w:p>
    <w:p w:rsidR="003F31B4" w:rsidRDefault="00AC4B7B" w:rsidP="002744A1">
      <w:pPr>
        <w:adjustRightInd w:val="0"/>
        <w:snapToGrid w:val="0"/>
        <w:spacing w:line="584" w:lineRule="exact"/>
        <w:ind w:firstLineChars="200" w:firstLine="641"/>
        <w:rPr>
          <w:rFonts w:eastAsia="仿宋_GB2312"/>
          <w:sz w:val="32"/>
          <w:szCs w:val="32"/>
          <w:highlight w:val="yellow"/>
        </w:rPr>
      </w:pPr>
      <w:r>
        <w:rPr>
          <w:rFonts w:eastAsia="楷体_GB2312"/>
          <w:b/>
          <w:bCs/>
          <w:sz w:val="32"/>
          <w:szCs w:val="32"/>
        </w:rPr>
        <w:t>（三）公务接待费支出</w:t>
      </w:r>
      <w:r>
        <w:rPr>
          <w:rFonts w:eastAsia="楷体_GB2312"/>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年度未发生公务接待经费支出。公务接待费支出较年初预算无增减变化；较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p>
    <w:p w:rsidR="003F31B4" w:rsidRDefault="00AC4B7B">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六、预算绩效情况说明</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r>
        <w:rPr>
          <w:rFonts w:ascii="仿宋_GB2312" w:eastAsia="仿宋_GB2312" w:cs="DengXian-Regular"/>
          <w:sz w:val="32"/>
          <w:szCs w:val="32"/>
        </w:rPr>
        <w:t>根据绩效预算管理改革要求，本部门认真开展了预算绩效管理改革开展情况自查，对部门全面规范绩效预算编制、严格预算执行管理、推进绩效评价工作、推进预决算信息公开等方面进行了自评，考核结果为优秀。</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r>
        <w:rPr>
          <w:rFonts w:ascii="仿宋_GB2312" w:eastAsia="仿宋_GB2312" w:cs="DengXian-Regular"/>
          <w:sz w:val="32"/>
          <w:szCs w:val="32"/>
        </w:rPr>
        <w:t>根据预算绩效管理要求，本部门组织对</w:t>
      </w:r>
      <w:r>
        <w:rPr>
          <w:rFonts w:ascii="仿宋_GB2312" w:eastAsia="仿宋_GB2312" w:cs="DengXian-Regular"/>
          <w:sz w:val="32"/>
          <w:szCs w:val="32"/>
        </w:rPr>
        <w:t xml:space="preserve">2018 </w:t>
      </w:r>
      <w:r>
        <w:rPr>
          <w:rFonts w:ascii="仿宋_GB2312" w:eastAsia="仿宋_GB2312" w:cs="DengXian-Regular"/>
          <w:sz w:val="32"/>
          <w:szCs w:val="32"/>
        </w:rPr>
        <w:t>年度专项项目预算支出开展绩效自评。从评价情</w:t>
      </w:r>
      <w:r>
        <w:rPr>
          <w:rFonts w:ascii="仿宋_GB2312" w:eastAsia="仿宋_GB2312" w:cs="DengXian-Regular"/>
          <w:sz w:val="32"/>
          <w:szCs w:val="32"/>
        </w:rPr>
        <w:lastRenderedPageBreak/>
        <w:t>况看，项目评价结果为优秀。</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r>
        <w:rPr>
          <w:rFonts w:ascii="仿宋_GB2312" w:eastAsia="仿宋_GB2312" w:cs="DengXian-Regular"/>
          <w:sz w:val="32"/>
          <w:szCs w:val="32"/>
        </w:rPr>
        <w:t>。本单位无重点支出项目。</w:t>
      </w:r>
    </w:p>
    <w:p w:rsidR="003F31B4" w:rsidRDefault="00AC4B7B">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3F31B4" w:rsidRDefault="00AC4B7B" w:rsidP="002744A1">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（一）机关运行经费情况</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6.82</w:t>
      </w:r>
      <w:r>
        <w:rPr>
          <w:rFonts w:ascii="仿宋_GB2312" w:eastAsia="仿宋_GB2312" w:cs="DengXian-Regular" w:hint="eastAsia"/>
          <w:sz w:val="32"/>
          <w:szCs w:val="32"/>
        </w:rPr>
        <w:t>万元，比年初预算数增加</w:t>
      </w:r>
      <w:r>
        <w:rPr>
          <w:rFonts w:ascii="仿宋_GB2312" w:eastAsia="仿宋_GB2312" w:cs="DengXian-Regular"/>
          <w:sz w:val="32"/>
          <w:szCs w:val="32"/>
        </w:rPr>
        <w:t>6.19</w:t>
      </w:r>
      <w:r>
        <w:rPr>
          <w:rFonts w:ascii="仿宋_GB2312" w:eastAsia="仿宋_GB2312" w:cs="DengXian-Regular" w:hint="eastAsia"/>
          <w:sz w:val="32"/>
          <w:szCs w:val="32"/>
        </w:rPr>
        <w:t>万元，增加</w:t>
      </w:r>
      <w:r>
        <w:rPr>
          <w:rFonts w:ascii="仿宋_GB2312" w:eastAsia="仿宋_GB2312" w:cs="DengXian-Regular"/>
          <w:sz w:val="32"/>
          <w:szCs w:val="32"/>
        </w:rPr>
        <w:t>982.5%</w:t>
      </w:r>
      <w:r>
        <w:rPr>
          <w:rFonts w:ascii="仿宋_GB2312" w:eastAsia="仿宋_GB2312" w:cs="DengXian-Regular" w:hint="eastAsia"/>
          <w:sz w:val="32"/>
          <w:szCs w:val="32"/>
        </w:rPr>
        <w:t>。主要原因是业务量增大，办公费、印刷费、邮电费、差旅费、公务用车运行维护费等相应增加。</w:t>
      </w:r>
      <w:r>
        <w:rPr>
          <w:rFonts w:ascii="仿宋_GB2312" w:eastAsia="仿宋_GB2312" w:cs="DengXian-Regular"/>
          <w:sz w:val="32"/>
          <w:szCs w:val="32"/>
        </w:rPr>
        <w:t>较</w:t>
      </w:r>
      <w:r>
        <w:rPr>
          <w:rFonts w:ascii="仿宋_GB2312" w:eastAsia="仿宋_GB2312" w:cs="DengXian-Regular"/>
          <w:sz w:val="32"/>
          <w:szCs w:val="32"/>
        </w:rPr>
        <w:t>201</w:t>
      </w:r>
      <w:r>
        <w:rPr>
          <w:rFonts w:ascii="仿宋_GB2312" w:eastAsia="仿宋_GB2312" w:cs="DengXian-Regular" w:hint="eastAsia"/>
          <w:sz w:val="32"/>
          <w:szCs w:val="32"/>
        </w:rPr>
        <w:t>7</w:t>
      </w:r>
      <w:r>
        <w:rPr>
          <w:rFonts w:ascii="仿宋_GB2312" w:eastAsia="仿宋_GB2312" w:cs="DengXian-Regular"/>
          <w:sz w:val="32"/>
          <w:szCs w:val="32"/>
        </w:rPr>
        <w:t>年度决算</w:t>
      </w:r>
      <w:r>
        <w:rPr>
          <w:rFonts w:ascii="仿宋_GB2312" w:eastAsia="仿宋_GB2312" w:cs="DengXian-Regular" w:hint="eastAsia"/>
          <w:sz w:val="32"/>
          <w:szCs w:val="32"/>
        </w:rPr>
        <w:t>增加</w:t>
      </w:r>
      <w:r>
        <w:rPr>
          <w:rFonts w:ascii="仿宋_GB2312" w:eastAsia="仿宋_GB2312" w:cs="DengXian-Regular" w:hint="eastAsia"/>
          <w:sz w:val="32"/>
          <w:szCs w:val="32"/>
        </w:rPr>
        <w:t>6</w:t>
      </w:r>
      <w:r>
        <w:rPr>
          <w:rFonts w:ascii="仿宋_GB2312" w:eastAsia="仿宋_GB2312" w:cs="DengXian-Regular"/>
          <w:sz w:val="32"/>
          <w:szCs w:val="32"/>
        </w:rPr>
        <w:t>.43</w:t>
      </w:r>
      <w:r>
        <w:rPr>
          <w:rFonts w:ascii="仿宋_GB2312" w:eastAsia="仿宋_GB2312" w:cs="DengXian-Regular"/>
          <w:sz w:val="32"/>
          <w:szCs w:val="32"/>
        </w:rPr>
        <w:t>万元，</w:t>
      </w:r>
      <w:r>
        <w:rPr>
          <w:rFonts w:ascii="仿宋_GB2312" w:eastAsia="仿宋_GB2312" w:cs="DengXian-Regular" w:hint="eastAsia"/>
          <w:sz w:val="32"/>
          <w:szCs w:val="32"/>
        </w:rPr>
        <w:t>增加</w:t>
      </w:r>
      <w:r>
        <w:rPr>
          <w:rFonts w:ascii="仿宋_GB2312" w:eastAsia="仿宋_GB2312" w:cs="DengXian-Regular" w:hint="eastAsia"/>
          <w:sz w:val="32"/>
          <w:szCs w:val="32"/>
        </w:rPr>
        <w:t>1</w:t>
      </w:r>
      <w:r>
        <w:rPr>
          <w:rFonts w:ascii="仿宋_GB2312" w:eastAsia="仿宋_GB2312" w:cs="DengXian-Regular"/>
          <w:sz w:val="32"/>
          <w:szCs w:val="32"/>
        </w:rPr>
        <w:t>648.7%</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机构改革业务量增大，日常办公费、印刷费、邮电费差旅费相应增加。</w:t>
      </w:r>
    </w:p>
    <w:p w:rsidR="003F31B4" w:rsidRDefault="00AC4B7B" w:rsidP="002744A1">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（二）政府采购情况</w:t>
      </w:r>
    </w:p>
    <w:p w:rsidR="003F31B4" w:rsidRDefault="00AC4B7B">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3.8</w:t>
      </w:r>
      <w:r>
        <w:rPr>
          <w:rFonts w:ascii="仿宋_GB2312" w:eastAsia="仿宋_GB2312" w:cs="DengXian-Regular" w:hint="eastAsia"/>
          <w:sz w:val="32"/>
          <w:szCs w:val="32"/>
        </w:rPr>
        <w:t>万元，从采购类型来看，</w:t>
      </w:r>
      <w:r>
        <w:rPr>
          <w:rFonts w:ascii="仿宋_GB2312" w:eastAsia="仿宋_GB2312" w:cs="DengXian-Regular"/>
          <w:sz w:val="32"/>
          <w:szCs w:val="32"/>
        </w:rPr>
        <w:t>政府采购货物支出</w:t>
      </w:r>
      <w:r>
        <w:rPr>
          <w:rFonts w:ascii="仿宋_GB2312" w:eastAsia="仿宋_GB2312" w:cs="DengXian-Regular"/>
          <w:sz w:val="32"/>
          <w:szCs w:val="32"/>
        </w:rPr>
        <w:t>3.8</w:t>
      </w:r>
      <w:r>
        <w:rPr>
          <w:rFonts w:ascii="仿宋_GB2312" w:eastAsia="仿宋_GB2312" w:cs="DengXian-Regular"/>
          <w:sz w:val="32"/>
          <w:szCs w:val="32"/>
        </w:rPr>
        <w:t>万元、政府采购工程支出</w:t>
      </w:r>
      <w:r>
        <w:rPr>
          <w:rFonts w:ascii="仿宋_GB2312" w:eastAsia="仿宋_GB2312" w:cs="DengXian-Regular"/>
          <w:sz w:val="32"/>
          <w:szCs w:val="32"/>
        </w:rPr>
        <w:t>0</w:t>
      </w:r>
      <w:r>
        <w:rPr>
          <w:rFonts w:ascii="仿宋_GB2312" w:eastAsia="仿宋_GB2312" w:cs="DengXian-Regular"/>
          <w:sz w:val="32"/>
          <w:szCs w:val="32"/>
        </w:rPr>
        <w:t>万元、政府采购服务支出</w:t>
      </w:r>
      <w:r>
        <w:rPr>
          <w:rFonts w:ascii="仿宋_GB2312" w:eastAsia="仿宋_GB2312" w:cs="DengXian-Regular"/>
          <w:sz w:val="32"/>
          <w:szCs w:val="32"/>
        </w:rPr>
        <w:t xml:space="preserve"> 0</w:t>
      </w:r>
      <w:r>
        <w:rPr>
          <w:rFonts w:ascii="仿宋_GB2312" w:eastAsia="仿宋_GB2312" w:cs="DengXian-Regular"/>
          <w:sz w:val="32"/>
          <w:szCs w:val="32"/>
        </w:rPr>
        <w:t>万元。授予中小企业合同金</w:t>
      </w:r>
      <w:r w:rsidR="002744A1">
        <w:rPr>
          <w:rFonts w:ascii="仿宋_GB2312" w:eastAsia="仿宋_GB2312" w:cs="DengXian-Regular" w:hint="eastAsia"/>
          <w:sz w:val="32"/>
          <w:szCs w:val="32"/>
        </w:rPr>
        <w:t>3.8</w:t>
      </w:r>
      <w:r>
        <w:rPr>
          <w:rFonts w:ascii="仿宋_GB2312" w:eastAsia="仿宋_GB2312" w:cs="DengXian-Regular"/>
          <w:sz w:val="32"/>
          <w:szCs w:val="32"/>
        </w:rPr>
        <w:t>万元，占政府采购支出总额的</w:t>
      </w:r>
      <w:r w:rsidR="002744A1">
        <w:rPr>
          <w:rFonts w:ascii="仿宋_GB2312" w:eastAsia="仿宋_GB2312" w:cs="DengXian-Regular" w:hint="eastAsia"/>
          <w:sz w:val="32"/>
          <w:szCs w:val="32"/>
        </w:rPr>
        <w:t>10</w:t>
      </w:r>
      <w:r>
        <w:rPr>
          <w:rFonts w:ascii="仿宋_GB2312" w:eastAsia="仿宋_GB2312" w:cs="DengXian-Regular"/>
          <w:sz w:val="32"/>
          <w:szCs w:val="32"/>
        </w:rPr>
        <w:t>0</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sz w:val="32"/>
          <w:szCs w:val="32"/>
        </w:rPr>
        <w:t>其中授予小微企业合同金额</w:t>
      </w:r>
      <w:r>
        <w:rPr>
          <w:rFonts w:ascii="仿宋_GB2312" w:eastAsia="仿宋_GB2312" w:cs="DengXian-Regular"/>
          <w:sz w:val="32"/>
          <w:szCs w:val="32"/>
        </w:rPr>
        <w:t>3.8</w:t>
      </w:r>
      <w:r>
        <w:rPr>
          <w:rFonts w:ascii="仿宋_GB2312" w:eastAsia="仿宋_GB2312" w:cs="DengXian-Regular"/>
          <w:sz w:val="32"/>
          <w:szCs w:val="32"/>
        </w:rPr>
        <w:t>万元，占政府采购支出总额的</w:t>
      </w:r>
      <w:r>
        <w:rPr>
          <w:rFonts w:ascii="仿宋_GB2312" w:eastAsia="仿宋_GB2312" w:cs="DengXian-Regular"/>
          <w:sz w:val="32"/>
          <w:szCs w:val="32"/>
        </w:rPr>
        <w:t xml:space="preserve"> </w:t>
      </w:r>
      <w:r>
        <w:rPr>
          <w:rFonts w:ascii="仿宋_GB2312" w:eastAsia="仿宋_GB2312" w:cs="DengXian-Regular" w:hint="eastAsia"/>
          <w:sz w:val="32"/>
          <w:szCs w:val="32"/>
        </w:rPr>
        <w:t>100</w:t>
      </w:r>
      <w:r>
        <w:rPr>
          <w:rFonts w:ascii="仿宋_GB2312" w:eastAsia="仿宋_GB2312" w:cs="DengXian-Regular"/>
          <w:sz w:val="32"/>
          <w:szCs w:val="32"/>
        </w:rPr>
        <w:t>%</w:t>
      </w:r>
      <w:r>
        <w:rPr>
          <w:rFonts w:ascii="仿宋_GB2312" w:eastAsia="仿宋_GB2312" w:cs="DengXian-Regular"/>
          <w:sz w:val="32"/>
          <w:szCs w:val="32"/>
        </w:rPr>
        <w:t>。</w:t>
      </w:r>
    </w:p>
    <w:p w:rsidR="003F31B4" w:rsidRDefault="00AC4B7B" w:rsidP="002744A1">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（三）国有资产占用情况</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hint="eastAsia"/>
          <w:sz w:val="32"/>
          <w:szCs w:val="32"/>
        </w:rPr>
        <w:t>2018</w:t>
      </w:r>
      <w:r>
        <w:rPr>
          <w:rFonts w:ascii="仿宋_GB2312" w:eastAsia="仿宋_GB2312" w:cs="DengXian-Regular" w:hint="eastAsia"/>
          <w:sz w:val="32"/>
          <w:szCs w:val="32"/>
        </w:rPr>
        <w:t>年</w:t>
      </w:r>
      <w:r>
        <w:rPr>
          <w:rFonts w:ascii="仿宋_GB2312" w:eastAsia="仿宋_GB2312" w:cs="DengXian-Regular" w:hint="eastAsia"/>
          <w:sz w:val="32"/>
          <w:szCs w:val="32"/>
        </w:rPr>
        <w:t>12</w:t>
      </w:r>
      <w:r>
        <w:rPr>
          <w:rFonts w:ascii="仿宋_GB2312" w:eastAsia="仿宋_GB2312" w:cs="DengXian-Regular" w:hint="eastAsia"/>
          <w:sz w:val="32"/>
          <w:szCs w:val="32"/>
        </w:rPr>
        <w:t>月</w:t>
      </w:r>
      <w:r>
        <w:rPr>
          <w:rFonts w:ascii="仿宋_GB2312" w:eastAsia="仿宋_GB2312" w:cs="DengXian-Regular" w:hint="eastAsia"/>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1</w:t>
      </w:r>
      <w:r>
        <w:rPr>
          <w:rFonts w:ascii="仿宋_GB2312" w:eastAsia="仿宋_GB2312" w:cs="DengXian-Regular" w:hint="eastAsia"/>
          <w:sz w:val="32"/>
          <w:szCs w:val="32"/>
        </w:rPr>
        <w:t>辆，比上年增加</w:t>
      </w:r>
      <w:r>
        <w:rPr>
          <w:rFonts w:ascii="仿宋_GB2312" w:eastAsia="仿宋_GB2312" w:cs="DengXian-Regular"/>
          <w:sz w:val="32"/>
          <w:szCs w:val="32"/>
        </w:rPr>
        <w:t>0</w:t>
      </w:r>
      <w:r>
        <w:rPr>
          <w:rFonts w:ascii="仿宋_GB2312" w:eastAsia="仿宋_GB2312" w:cs="DengXian-Regular" w:hint="eastAsia"/>
          <w:sz w:val="32"/>
          <w:szCs w:val="32"/>
        </w:rPr>
        <w:t>辆，主要原因是无。其中，副部（省）级及以上领导用车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1</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w:t>
      </w:r>
      <w:r>
        <w:rPr>
          <w:rFonts w:ascii="仿宋_GB2312" w:eastAsia="仿宋_GB2312" w:cs="DengXian-Regular" w:hint="eastAsia"/>
          <w:sz w:val="32"/>
          <w:szCs w:val="32"/>
        </w:rPr>
        <w:lastRenderedPageBreak/>
        <w:t>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辆，其他用车主要是无其他用车；单位价值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套，主要原因是无价值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w:t>
      </w:r>
      <w:r>
        <w:rPr>
          <w:rFonts w:ascii="仿宋_GB2312" w:eastAsia="仿宋_GB2312" w:cs="DengXian-Regular" w:hint="eastAsia"/>
          <w:sz w:val="32"/>
          <w:szCs w:val="32"/>
        </w:rPr>
        <w:t xml:space="preserve"> </w:t>
      </w:r>
      <w:r>
        <w:rPr>
          <w:rFonts w:ascii="仿宋_GB2312" w:eastAsia="仿宋_GB2312" w:cs="DengXian-Regular" w:hint="eastAsia"/>
          <w:sz w:val="32"/>
          <w:szCs w:val="32"/>
        </w:rPr>
        <w:t>，单位价值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w:t>
      </w:r>
      <w:r>
        <w:rPr>
          <w:rFonts w:ascii="仿宋_GB2312" w:eastAsia="仿宋_GB2312" w:cs="DengXian-Regular" w:hint="eastAsia"/>
          <w:sz w:val="32"/>
          <w:szCs w:val="32"/>
        </w:rPr>
        <w:t>,</w:t>
      </w:r>
      <w:r>
        <w:rPr>
          <w:rFonts w:ascii="仿宋_GB2312" w:eastAsia="仿宋_GB2312" w:cs="DengXian-Regular" w:hint="eastAsia"/>
          <w:sz w:val="32"/>
          <w:szCs w:val="32"/>
        </w:rPr>
        <w:t>主要原因是无单位价值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w:t>
      </w:r>
    </w:p>
    <w:p w:rsidR="003F31B4" w:rsidRDefault="00AC4B7B" w:rsidP="002744A1">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（四）其他需要说明的情况</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年度国有资本经营、政府性基金无收支及结转结余情况，故国有资本经营预算财政拨款支出决算表、政府性基金预算财政拨款收入支出决算表以空表列示。</w:t>
      </w:r>
    </w:p>
    <w:p w:rsidR="003F31B4" w:rsidRDefault="00AC4B7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3F31B4" w:rsidRDefault="003F31B4">
      <w:pPr>
        <w:widowControl/>
        <w:spacing w:after="0" w:line="580" w:lineRule="exact"/>
        <w:ind w:firstLineChars="200" w:firstLine="883"/>
        <w:jc w:val="left"/>
        <w:rPr>
          <w:rFonts w:asciiTheme="majorEastAsia" w:eastAsiaTheme="majorEastAsia" w:hAnsiTheme="majorEastAsia" w:cs="MS-UIGothic,Bold"/>
          <w:b/>
          <w:bCs/>
          <w:kern w:val="0"/>
          <w:sz w:val="44"/>
          <w:szCs w:val="44"/>
        </w:rPr>
        <w:sectPr w:rsidR="003F31B4">
          <w:pgSz w:w="11906" w:h="16838"/>
          <w:pgMar w:top="2098" w:right="1474" w:bottom="1984" w:left="1588" w:header="851" w:footer="992" w:gutter="0"/>
          <w:cols w:space="0"/>
          <w:docGrid w:type="lines" w:linePitch="312"/>
        </w:sectPr>
      </w:pPr>
    </w:p>
    <w:p w:rsidR="003F31B4" w:rsidRDefault="003F31B4">
      <w:pPr>
        <w:widowControl/>
        <w:spacing w:line="1200" w:lineRule="exact"/>
        <w:jc w:val="center"/>
        <w:rPr>
          <w:rFonts w:asciiTheme="minorEastAsia" w:eastAsiaTheme="minorEastAsia" w:hAnsi="宋体"/>
          <w:color w:val="000000" w:themeColor="text1"/>
          <w:sz w:val="96"/>
          <w:szCs w:val="96"/>
        </w:rPr>
      </w:pPr>
    </w:p>
    <w:p w:rsidR="003F31B4" w:rsidRDefault="003F31B4">
      <w:pPr>
        <w:widowControl/>
        <w:spacing w:line="1200" w:lineRule="exact"/>
        <w:jc w:val="center"/>
        <w:rPr>
          <w:rFonts w:asciiTheme="minorEastAsia" w:eastAsiaTheme="minorEastAsia" w:hAnsi="宋体"/>
          <w:color w:val="000000" w:themeColor="text1"/>
          <w:sz w:val="96"/>
          <w:szCs w:val="96"/>
        </w:rPr>
      </w:pPr>
    </w:p>
    <w:p w:rsidR="003F31B4" w:rsidRDefault="003F31B4">
      <w:pPr>
        <w:widowControl/>
        <w:spacing w:line="1200" w:lineRule="exact"/>
        <w:jc w:val="center"/>
        <w:rPr>
          <w:rFonts w:asciiTheme="minorEastAsia" w:eastAsiaTheme="minorEastAsia" w:hAnsi="宋体"/>
          <w:color w:val="000000" w:themeColor="text1"/>
          <w:sz w:val="96"/>
          <w:szCs w:val="96"/>
        </w:rPr>
      </w:pPr>
    </w:p>
    <w:p w:rsidR="003F31B4" w:rsidRDefault="00AC4B7B">
      <w:pPr>
        <w:widowControl/>
        <w:spacing w:line="1200" w:lineRule="exact"/>
        <w:jc w:val="center"/>
        <w:rPr>
          <w:rFonts w:asciiTheme="minorEastAsia" w:eastAsiaTheme="minorEastAsia" w:hAnsi="宋体"/>
          <w:color w:val="000000" w:themeColor="text1"/>
          <w:sz w:val="96"/>
          <w:szCs w:val="96"/>
        </w:rPr>
      </w:pPr>
      <w:r>
        <w:rPr>
          <w:rFonts w:asciiTheme="minorEastAsia" w:eastAsiaTheme="minorEastAsia" w:hAnsi="宋体" w:hint="eastAsia"/>
          <w:color w:val="000000" w:themeColor="text1"/>
          <w:sz w:val="96"/>
          <w:szCs w:val="96"/>
        </w:rPr>
        <w:t>第四部分</w:t>
      </w:r>
    </w:p>
    <w:p w:rsidR="003F31B4" w:rsidRDefault="00AC4B7B">
      <w:pPr>
        <w:widowControl/>
        <w:spacing w:line="1200" w:lineRule="exact"/>
        <w:jc w:val="center"/>
        <w:rPr>
          <w:color w:val="000000" w:themeColor="text1"/>
          <w:sz w:val="96"/>
          <w:szCs w:val="96"/>
        </w:rPr>
      </w:pPr>
      <w:r>
        <w:rPr>
          <w:rFonts w:asciiTheme="minorEastAsia" w:eastAsiaTheme="minorEastAsia" w:hAnsi="宋体" w:hint="eastAsia"/>
          <w:color w:val="000000" w:themeColor="text1"/>
          <w:sz w:val="96"/>
          <w:szCs w:val="96"/>
        </w:rPr>
        <w:t>名词解释</w:t>
      </w:r>
    </w:p>
    <w:p w:rsidR="003F31B4" w:rsidRDefault="003F31B4">
      <w:pPr>
        <w:rPr>
          <w:rFonts w:ascii="宋体" w:hAnsi="宋体" w:cs="ArialUnicodeMS"/>
          <w:color w:val="000000"/>
          <w:kern w:val="0"/>
        </w:rPr>
        <w:sectPr w:rsidR="003F31B4">
          <w:pgSz w:w="11906" w:h="16838"/>
          <w:pgMar w:top="2098" w:right="1474" w:bottom="1984" w:left="1588" w:header="851" w:footer="992" w:gutter="0"/>
          <w:cols w:space="0"/>
          <w:docGrid w:type="lines" w:linePitch="312"/>
        </w:sectPr>
      </w:pP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（一）财政拨款收入：</w:t>
      </w:r>
      <w:r>
        <w:rPr>
          <w:rFonts w:ascii="仿宋_GB2312" w:eastAsia="仿宋_GB2312" w:hAnsiTheme="majorEastAsia" w:hint="eastAsia"/>
          <w:color w:val="000000"/>
          <w:kern w:val="0"/>
          <w:sz w:val="32"/>
          <w:szCs w:val="32"/>
        </w:rPr>
        <w:t>本年度从本级财政部门取得的财政拨款，包括一般公共预算财政拨款和政府性基金预算财政拨款。</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（二）事业收入：</w:t>
      </w:r>
      <w:r>
        <w:rPr>
          <w:rFonts w:ascii="仿宋_GB2312" w:eastAsia="仿宋_GB2312" w:hAnsiTheme="majorEastAsia" w:hint="eastAsia"/>
          <w:color w:val="000000"/>
          <w:kern w:val="0"/>
          <w:sz w:val="32"/>
          <w:szCs w:val="32"/>
        </w:rPr>
        <w:t>指事业单位开展专业业务活动及辅助活动所取得的收入。</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（三）其他收入：</w:t>
      </w:r>
      <w:r>
        <w:rPr>
          <w:rFonts w:ascii="仿宋_GB2312" w:eastAsia="仿宋_GB2312" w:hAnsiTheme="majorEastAsia" w:hint="eastAsia"/>
          <w:color w:val="000000"/>
          <w:kern w:val="0"/>
          <w:sz w:val="32"/>
          <w:szCs w:val="32"/>
        </w:rPr>
        <w:t>指除上述“财政拨款收入”“事业收入”“经营收入”等以外的收入。</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（四）用事业基金弥补收支差额：</w:t>
      </w:r>
      <w:r>
        <w:rPr>
          <w:rFonts w:ascii="仿宋_GB2312" w:eastAsia="仿宋_GB2312" w:hAnsiTheme="majorEastAsia"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（五）年初结转和结余：</w:t>
      </w:r>
      <w:r>
        <w:rPr>
          <w:rFonts w:ascii="仿宋_GB2312" w:eastAsia="仿宋_GB2312" w:hAnsiTheme="majorEastAsia" w:hint="eastAsia"/>
          <w:color w:val="000000"/>
          <w:kern w:val="0"/>
          <w:sz w:val="32"/>
          <w:szCs w:val="32"/>
        </w:rPr>
        <w:t>指以前年度尚未完成、结转到本年仍按原规定用途继续使用的资金，或项目已完成等产生的结余资金。</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（六）结余分配：</w:t>
      </w:r>
      <w:r>
        <w:rPr>
          <w:rFonts w:ascii="仿宋_GB2312" w:eastAsia="仿宋_GB2312" w:hAnsiTheme="majorEastAsia" w:hint="eastAsia"/>
          <w:color w:val="000000"/>
          <w:kern w:val="0"/>
          <w:sz w:val="32"/>
          <w:szCs w:val="32"/>
        </w:rPr>
        <w:t>指事业单位按照事业单位会计制度的规定从非财政补助结余中分配的事业基金和职工福利基金等。</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（七）年末结转和结余：</w:t>
      </w:r>
      <w:r>
        <w:rPr>
          <w:rFonts w:ascii="仿宋_GB2312" w:eastAsia="仿宋_GB2312" w:hAnsiTheme="majorEastAsia" w:hint="eastAsia"/>
          <w:color w:val="000000"/>
          <w:kern w:val="0"/>
          <w:sz w:val="32"/>
          <w:szCs w:val="32"/>
        </w:rPr>
        <w:t>指单位按有关规定结转</w:t>
      </w:r>
      <w:r>
        <w:rPr>
          <w:rFonts w:ascii="仿宋_GB2312" w:eastAsia="仿宋_GB2312" w:hAnsiTheme="majorEastAsia" w:hint="eastAsia"/>
          <w:color w:val="000000"/>
          <w:kern w:val="0"/>
          <w:sz w:val="32"/>
          <w:szCs w:val="32"/>
        </w:rPr>
        <w:t>到下年或以后年度继续使用的资金，或项目已完成等产生的结余资金。</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（八）基本支出：</w:t>
      </w:r>
      <w:r>
        <w:rPr>
          <w:rFonts w:ascii="仿宋_GB2312" w:eastAsia="仿宋_GB2312" w:hAnsiTheme="majorEastAsia" w:hint="eastAsia"/>
          <w:color w:val="000000"/>
          <w:kern w:val="0"/>
          <w:sz w:val="32"/>
          <w:szCs w:val="32"/>
        </w:rPr>
        <w:t>填列单位为保障机构正常运转、完成日常工作任务而发生的各项支出。</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（九）项目支出：</w:t>
      </w:r>
      <w:r>
        <w:rPr>
          <w:rFonts w:ascii="仿宋_GB2312" w:eastAsia="仿宋_GB2312" w:hAnsiTheme="majorEastAsia" w:hint="eastAsia"/>
          <w:color w:val="000000"/>
          <w:kern w:val="0"/>
          <w:sz w:val="32"/>
          <w:szCs w:val="32"/>
        </w:rPr>
        <w:t>填列单位为完成特定的行政工作任务或事业发展目标，</w:t>
      </w:r>
      <w:bookmarkStart w:id="0" w:name="_GoBack"/>
      <w:bookmarkEnd w:id="0"/>
      <w:r>
        <w:rPr>
          <w:rFonts w:ascii="仿宋_GB2312" w:eastAsia="仿宋_GB2312" w:hAnsiTheme="majorEastAsia" w:hint="eastAsia"/>
          <w:color w:val="000000"/>
          <w:kern w:val="0"/>
          <w:sz w:val="32"/>
          <w:szCs w:val="32"/>
        </w:rPr>
        <w:t>在基本支出之外发生的各项支出</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（十）资本性支出（基本建设）：</w:t>
      </w:r>
      <w:r>
        <w:rPr>
          <w:rFonts w:ascii="仿宋_GB2312" w:eastAsia="仿宋_GB2312" w:hAnsiTheme="majorEastAsia" w:hint="eastAsia"/>
          <w:color w:val="000000"/>
          <w:kern w:val="0"/>
          <w:sz w:val="32"/>
          <w:szCs w:val="32"/>
        </w:rPr>
        <w:t>填列切块由发展改革部门安排的基本建设支出，对企业补助支出不在此科目反映。</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（十一）资本性支出：</w:t>
      </w:r>
      <w:r>
        <w:rPr>
          <w:rFonts w:ascii="仿宋_GB2312" w:eastAsia="仿宋_GB2312" w:hAnsiTheme="majorEastAsia" w:hint="eastAsia"/>
          <w:color w:val="000000"/>
          <w:kern w:val="0"/>
          <w:sz w:val="32"/>
          <w:szCs w:val="32"/>
        </w:rPr>
        <w:t>填列各单位安排的资本性支出。切块由发展改革部门安排的基本建设支出不在此科目反映。</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（十二）“三公”经费：</w:t>
      </w:r>
      <w:r>
        <w:rPr>
          <w:rFonts w:ascii="仿宋_GB2312" w:eastAsia="仿宋_GB2312" w:hAnsiTheme="majorEastAsia" w:hint="eastAsia"/>
          <w:color w:val="000000"/>
          <w:kern w:val="0"/>
          <w:sz w:val="32"/>
          <w:szCs w:val="32"/>
        </w:rPr>
        <w:t>指部门用财政拨款安排的因公出国（境）费、公务用</w:t>
      </w:r>
      <w:r>
        <w:rPr>
          <w:rFonts w:ascii="仿宋_GB2312" w:eastAsia="仿宋_GB2312" w:hAnsiTheme="majorEastAsia" w:hint="eastAsia"/>
          <w:color w:val="000000"/>
          <w:kern w:val="0"/>
          <w:sz w:val="32"/>
          <w:szCs w:val="32"/>
        </w:rPr>
        <w:t>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（十三）其他交通费用：</w:t>
      </w:r>
      <w:r>
        <w:rPr>
          <w:rFonts w:ascii="仿宋_GB2312" w:eastAsia="仿宋_GB2312" w:hAnsiTheme="majorEastAsia" w:hint="eastAsia"/>
          <w:color w:val="000000"/>
          <w:kern w:val="0"/>
          <w:sz w:val="32"/>
          <w:szCs w:val="32"/>
        </w:rPr>
        <w:t>填列单位除公务用车运行维护费以外的其他交通费用。如公务交通补贴、租车费用、出租车费用、飞机、船舶等的燃料费、维修费、保险费等。</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（十四）公务用车购置：</w:t>
      </w:r>
      <w:r>
        <w:rPr>
          <w:rFonts w:ascii="仿宋_GB2312" w:eastAsia="仿宋_GB2312" w:hAnsiTheme="majorEastAsia" w:hint="eastAsia"/>
          <w:color w:val="000000"/>
          <w:kern w:val="0"/>
          <w:sz w:val="32"/>
          <w:szCs w:val="32"/>
        </w:rPr>
        <w:t>填列单位公务用车购置支出（含车辆购置税、牌照费）。</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（十五）其他交通工具购置：</w:t>
      </w:r>
      <w:r>
        <w:rPr>
          <w:rFonts w:ascii="仿宋_GB2312" w:eastAsia="仿宋_GB2312" w:hAnsiTheme="majorEastAsia" w:hint="eastAsia"/>
          <w:color w:val="000000"/>
          <w:kern w:val="0"/>
          <w:sz w:val="32"/>
          <w:szCs w:val="32"/>
        </w:rPr>
        <w:t>填列单位除公务用车外的其他各类交通工具（如船舶、飞机）购置支出（含车辆购置税、牌照费）。</w:t>
      </w:r>
    </w:p>
    <w:p w:rsidR="003F31B4" w:rsidRDefault="00AC4B7B" w:rsidP="002744A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（十六）机关运行经费：</w:t>
      </w:r>
      <w:r>
        <w:rPr>
          <w:rFonts w:ascii="仿宋_GB2312" w:eastAsia="仿宋_GB2312" w:hAnsiTheme="majorEastAsia"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3F31B4" w:rsidRDefault="00AC4B7B" w:rsidP="002744A1">
      <w:pPr>
        <w:widowControl/>
        <w:spacing w:after="0" w:line="560" w:lineRule="exact"/>
        <w:ind w:firstLineChars="200" w:firstLine="641"/>
        <w:rPr>
          <w:rFonts w:ascii="仿宋_GB2312" w:eastAsia="仿宋_GB2312" w:hAnsiTheme="minorHAnsi" w:cs="ArialUnicodeMS"/>
          <w:kern w:val="0"/>
          <w:sz w:val="32"/>
          <w:szCs w:val="32"/>
        </w:rPr>
      </w:pPr>
      <w:r>
        <w:rPr>
          <w:rFonts w:ascii="仿宋_GB2312" w:eastAsia="仿宋_GB2312" w:hAnsiTheme="majorEastAsia" w:hint="eastAsia"/>
          <w:b/>
          <w:bCs/>
          <w:color w:val="000000"/>
          <w:kern w:val="0"/>
          <w:sz w:val="32"/>
          <w:szCs w:val="32"/>
        </w:rPr>
        <w:t>（十七）经费形式</w:t>
      </w:r>
      <w:r>
        <w:rPr>
          <w:rFonts w:ascii="仿宋_GB2312" w:eastAsia="仿宋_GB2312" w:hAnsiTheme="majorEastAsia" w:hint="eastAsia"/>
          <w:b/>
          <w:bCs/>
          <w:color w:val="000000"/>
          <w:kern w:val="0"/>
          <w:sz w:val="32"/>
          <w:szCs w:val="32"/>
        </w:rPr>
        <w:t>:</w:t>
      </w:r>
      <w:r>
        <w:rPr>
          <w:rFonts w:ascii="仿宋_GB2312" w:eastAsia="仿宋_GB2312" w:hAnsiTheme="majorEastAsia" w:hint="eastAsia"/>
          <w:color w:val="000000"/>
          <w:kern w:val="0"/>
          <w:sz w:val="32"/>
          <w:szCs w:val="32"/>
        </w:rPr>
        <w:t>按照经费来源，</w:t>
      </w:r>
      <w:r>
        <w:rPr>
          <w:rFonts w:ascii="仿宋_GB2312" w:eastAsia="仿宋_GB2312" w:hAnsiTheme="minorHAnsi" w:cs="ArialUnicodeMS" w:hint="eastAsia"/>
          <w:kern w:val="0"/>
          <w:sz w:val="32"/>
          <w:szCs w:val="32"/>
        </w:rPr>
        <w:t>可分为财政拨款、财政性资金基本</w:t>
      </w:r>
      <w:r>
        <w:rPr>
          <w:rFonts w:ascii="仿宋_GB2312" w:eastAsia="仿宋_GB2312" w:hAnsiTheme="minorHAnsi" w:cs="ArialUnicodeMS" w:hint="eastAsia"/>
          <w:kern w:val="0"/>
          <w:sz w:val="32"/>
          <w:szCs w:val="32"/>
        </w:rPr>
        <w:t>保证、财政性资金定额或定项补助、财政性资金零补助四类。</w:t>
      </w:r>
    </w:p>
    <w:p w:rsidR="003F31B4" w:rsidRDefault="003F31B4">
      <w:pPr>
        <w:widowControl/>
        <w:spacing w:after="0" w:line="560" w:lineRule="exact"/>
        <w:ind w:firstLineChars="200" w:firstLine="640"/>
        <w:rPr>
          <w:rFonts w:ascii="仿宋_GB2312" w:eastAsia="仿宋_GB2312" w:hAnsiTheme="minorHAnsi" w:cs="ArialUnicodeMS"/>
          <w:kern w:val="0"/>
          <w:sz w:val="32"/>
          <w:szCs w:val="32"/>
        </w:rPr>
      </w:pPr>
    </w:p>
    <w:p w:rsidR="003F31B4" w:rsidRDefault="003F31B4">
      <w:pPr>
        <w:widowControl/>
        <w:spacing w:after="0" w:line="560" w:lineRule="exact"/>
        <w:ind w:firstLineChars="200" w:firstLine="640"/>
        <w:rPr>
          <w:rFonts w:ascii="仿宋_GB2312" w:eastAsia="仿宋_GB2312" w:hAnsiTheme="minorHAnsi" w:cs="ArialUnicodeMS"/>
          <w:kern w:val="0"/>
          <w:sz w:val="32"/>
          <w:szCs w:val="32"/>
        </w:rPr>
      </w:pPr>
    </w:p>
    <w:p w:rsidR="003F31B4" w:rsidRDefault="003F31B4">
      <w:pPr>
        <w:widowControl/>
        <w:spacing w:after="0" w:line="560" w:lineRule="exact"/>
        <w:ind w:firstLineChars="200" w:firstLine="640"/>
        <w:rPr>
          <w:rFonts w:ascii="仿宋_GB2312" w:eastAsia="仿宋_GB2312" w:hAnsiTheme="minorHAnsi" w:cs="ArialUnicodeMS"/>
          <w:kern w:val="0"/>
          <w:sz w:val="32"/>
          <w:szCs w:val="32"/>
        </w:rPr>
      </w:pPr>
    </w:p>
    <w:p w:rsidR="003F31B4" w:rsidRDefault="003F31B4">
      <w:pPr>
        <w:widowControl/>
        <w:spacing w:after="0" w:line="560" w:lineRule="exact"/>
        <w:ind w:firstLineChars="200" w:firstLine="640"/>
        <w:rPr>
          <w:rFonts w:ascii="仿宋_GB2312" w:eastAsia="仿宋_GB2312" w:hAnsiTheme="minorHAnsi" w:cs="ArialUnicodeMS"/>
          <w:kern w:val="0"/>
          <w:sz w:val="32"/>
          <w:szCs w:val="32"/>
        </w:rPr>
      </w:pPr>
    </w:p>
    <w:p w:rsidR="003F31B4" w:rsidRDefault="003F31B4">
      <w:pPr>
        <w:widowControl/>
        <w:spacing w:after="0" w:line="560" w:lineRule="exact"/>
        <w:ind w:firstLineChars="200" w:firstLine="640"/>
        <w:rPr>
          <w:rFonts w:ascii="仿宋_GB2312" w:eastAsia="仿宋_GB2312" w:hAnsiTheme="minorHAnsi" w:cs="ArialUnicodeMS"/>
          <w:kern w:val="0"/>
          <w:sz w:val="32"/>
          <w:szCs w:val="32"/>
        </w:rPr>
      </w:pPr>
    </w:p>
    <w:p w:rsidR="003F31B4" w:rsidRDefault="003F31B4">
      <w:pPr>
        <w:widowControl/>
        <w:spacing w:after="0" w:line="560" w:lineRule="exact"/>
        <w:ind w:firstLineChars="200" w:firstLine="640"/>
        <w:rPr>
          <w:rFonts w:ascii="仿宋_GB2312" w:eastAsia="仿宋_GB2312" w:hAnsiTheme="minorHAnsi" w:cs="ArialUnicodeMS"/>
          <w:kern w:val="0"/>
          <w:sz w:val="32"/>
          <w:szCs w:val="32"/>
        </w:rPr>
      </w:pPr>
    </w:p>
    <w:p w:rsidR="003F31B4" w:rsidRDefault="003F31B4">
      <w:pPr>
        <w:widowControl/>
        <w:spacing w:after="0" w:line="560" w:lineRule="exact"/>
        <w:ind w:firstLineChars="200" w:firstLine="640"/>
        <w:rPr>
          <w:rFonts w:ascii="仿宋_GB2312" w:eastAsia="仿宋_GB2312" w:hAnsiTheme="minorHAnsi" w:cs="ArialUnicodeMS"/>
          <w:kern w:val="0"/>
          <w:sz w:val="32"/>
          <w:szCs w:val="32"/>
        </w:rPr>
      </w:pPr>
    </w:p>
    <w:p w:rsidR="003F31B4" w:rsidRDefault="003F31B4">
      <w:pPr>
        <w:widowControl/>
        <w:spacing w:after="0" w:line="560" w:lineRule="exact"/>
        <w:ind w:firstLineChars="200" w:firstLine="640"/>
        <w:rPr>
          <w:rFonts w:ascii="仿宋_GB2312" w:eastAsia="仿宋_GB2312" w:hAnsiTheme="minorHAnsi" w:cs="ArialUnicodeMS"/>
          <w:kern w:val="0"/>
          <w:sz w:val="32"/>
          <w:szCs w:val="32"/>
        </w:rPr>
      </w:pPr>
    </w:p>
    <w:p w:rsidR="003F31B4" w:rsidRDefault="003F31B4">
      <w:pPr>
        <w:widowControl/>
        <w:spacing w:after="0" w:line="560" w:lineRule="exact"/>
        <w:ind w:firstLineChars="200" w:firstLine="640"/>
        <w:rPr>
          <w:rFonts w:ascii="仿宋_GB2312" w:eastAsia="仿宋_GB2312" w:hAnsiTheme="minorHAnsi" w:cs="ArialUnicodeMS"/>
          <w:kern w:val="0"/>
          <w:sz w:val="32"/>
          <w:szCs w:val="32"/>
        </w:rPr>
      </w:pPr>
    </w:p>
    <w:p w:rsidR="003F31B4" w:rsidRDefault="003F31B4">
      <w:pPr>
        <w:widowControl/>
        <w:spacing w:after="0" w:line="560" w:lineRule="exact"/>
        <w:rPr>
          <w:rFonts w:ascii="仿宋_GB2312" w:eastAsia="仿宋_GB2312" w:hAnsiTheme="minorHAnsi" w:cs="ArialUnicodeMS"/>
          <w:kern w:val="0"/>
          <w:sz w:val="32"/>
          <w:szCs w:val="32"/>
        </w:rPr>
      </w:pPr>
    </w:p>
    <w:sectPr w:rsidR="003F31B4" w:rsidSect="003F31B4">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223AF6" w15:done="0"/>
  <w15:commentEx w15:paraId="4D8A47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B7B" w:rsidRDefault="00AC4B7B" w:rsidP="002744A1">
      <w:pPr>
        <w:spacing w:after="0" w:line="240" w:lineRule="auto"/>
      </w:pPr>
      <w:r>
        <w:separator/>
      </w:r>
    </w:p>
  </w:endnote>
  <w:endnote w:type="continuationSeparator" w:id="1">
    <w:p w:rsidR="00AC4B7B" w:rsidRDefault="00AC4B7B" w:rsidP="00274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8B02E494-8C89-495B-A381-257E2EF25555}"/>
    <w:embedBold r:id="rId2" w:subsetted="1" w:fontKey="{5DE67F4C-C5EB-495F-AC95-3727AFEDE165}"/>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3" w:subsetted="1" w:fontKey="{6FE4707E-3619-47BC-8626-9903816A3441}"/>
  </w:font>
  <w:font w:name="Courier New">
    <w:panose1 w:val="02070309020205020404"/>
    <w:charset w:val="00"/>
    <w:family w:val="modern"/>
    <w:pitch w:val="fixed"/>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embedRegular r:id="rId4" w:subsetted="1" w:fontKey="{943467CF-2781-49F3-8036-E52D91C615A0}"/>
  </w:font>
  <w:font w:name="仿宋_GB2312">
    <w:charset w:val="86"/>
    <w:family w:val="modern"/>
    <w:pitch w:val="default"/>
    <w:sig w:usb0="00000001" w:usb1="080E0000" w:usb2="00000000" w:usb3="00000000" w:csb0="00040000" w:csb1="00000000"/>
    <w:embedRegular r:id="rId5" w:subsetted="1" w:fontKey="{870EA521-0848-4CC8-91B9-CA0D62E3FB18}"/>
    <w:embedBold r:id="rId6" w:subsetted="1" w:fontKey="{32D2652F-BB0F-4DC5-A007-EDAD81CF4C41}"/>
  </w:font>
  <w:font w:name="ArialUnicodeMS">
    <w:altName w:val="Dotum"/>
    <w:charset w:val="81"/>
    <w:family w:val="auto"/>
    <w:pitch w:val="default"/>
    <w:sig w:usb0="00000000" w:usb1="00000000" w:usb2="00000010" w:usb3="00000000" w:csb0="00080001" w:csb1="00000000"/>
  </w:font>
  <w:font w:name="MS-UIGothic,Bold">
    <w:altName w:val="Dotum"/>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楷体_GB2312">
    <w:charset w:val="86"/>
    <w:family w:val="modern"/>
    <w:pitch w:val="default"/>
    <w:sig w:usb0="00000001" w:usb1="080E0000" w:usb2="00000000" w:usb3="00000000" w:csb0="00040000" w:csb1="00000000"/>
    <w:embedBold r:id="rId7" w:subsetted="1" w:fontKey="{7E01DBDB-E62C-4A7E-A5FF-7F91095B5B38}"/>
  </w:font>
  <w:font w:name="DengXian-Bold">
    <w:altName w:val="宋体"/>
    <w:charset w:val="86"/>
    <w:family w:val="auto"/>
    <w:pitch w:val="default"/>
    <w:sig w:usb0="00000000" w:usb1="0000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___WRD_EMBED_SUB_40">
    <w:altName w:val="Arial Unicode MS"/>
    <w:charset w:val="86"/>
    <w:family w:val="modern"/>
    <w:pitch w:val="default"/>
    <w:sig w:usb0="00000000" w:usb1="00000000" w:usb2="00000010" w:usb3="00000000" w:csb0="00040000"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B7B" w:rsidRDefault="00AC4B7B" w:rsidP="002744A1">
      <w:pPr>
        <w:spacing w:after="0" w:line="240" w:lineRule="auto"/>
      </w:pPr>
      <w:r>
        <w:separator/>
      </w:r>
    </w:p>
  </w:footnote>
  <w:footnote w:type="continuationSeparator" w:id="1">
    <w:p w:rsidR="00AC4B7B" w:rsidRDefault="00AC4B7B" w:rsidP="002744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来去匆匆">
    <w15:presenceInfo w15:providerId="WPS Office" w15:userId="22880285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413"/>
    <w:rsid w:val="00020FAF"/>
    <w:rsid w:val="00022474"/>
    <w:rsid w:val="00024E7F"/>
    <w:rsid w:val="000475A0"/>
    <w:rsid w:val="000665C8"/>
    <w:rsid w:val="00067693"/>
    <w:rsid w:val="000838C3"/>
    <w:rsid w:val="000B2446"/>
    <w:rsid w:val="000B3816"/>
    <w:rsid w:val="000D7C65"/>
    <w:rsid w:val="000E2F81"/>
    <w:rsid w:val="000E4D91"/>
    <w:rsid w:val="00101F8D"/>
    <w:rsid w:val="00102E19"/>
    <w:rsid w:val="00114F2E"/>
    <w:rsid w:val="00117946"/>
    <w:rsid w:val="00117E2C"/>
    <w:rsid w:val="00146C47"/>
    <w:rsid w:val="00152FB8"/>
    <w:rsid w:val="00176658"/>
    <w:rsid w:val="0018239E"/>
    <w:rsid w:val="001B3410"/>
    <w:rsid w:val="001B7503"/>
    <w:rsid w:val="001C030D"/>
    <w:rsid w:val="001C4A84"/>
    <w:rsid w:val="001E5902"/>
    <w:rsid w:val="001E7CF9"/>
    <w:rsid w:val="001F7BD7"/>
    <w:rsid w:val="00233705"/>
    <w:rsid w:val="0023431D"/>
    <w:rsid w:val="00236BB5"/>
    <w:rsid w:val="00246D99"/>
    <w:rsid w:val="00254DEC"/>
    <w:rsid w:val="00257266"/>
    <w:rsid w:val="00261F83"/>
    <w:rsid w:val="00262306"/>
    <w:rsid w:val="002744A1"/>
    <w:rsid w:val="00275CA2"/>
    <w:rsid w:val="00276144"/>
    <w:rsid w:val="002A65A5"/>
    <w:rsid w:val="002B7417"/>
    <w:rsid w:val="002C04C4"/>
    <w:rsid w:val="002C33D6"/>
    <w:rsid w:val="002D08B0"/>
    <w:rsid w:val="002D1AE3"/>
    <w:rsid w:val="002F2ECE"/>
    <w:rsid w:val="00323E5F"/>
    <w:rsid w:val="00330FD3"/>
    <w:rsid w:val="00341C8F"/>
    <w:rsid w:val="00345306"/>
    <w:rsid w:val="0035463A"/>
    <w:rsid w:val="00371EB2"/>
    <w:rsid w:val="00391D9D"/>
    <w:rsid w:val="003B6C51"/>
    <w:rsid w:val="003C1413"/>
    <w:rsid w:val="003C549F"/>
    <w:rsid w:val="003D022E"/>
    <w:rsid w:val="003D5A16"/>
    <w:rsid w:val="003E7DB3"/>
    <w:rsid w:val="003F31B4"/>
    <w:rsid w:val="00401140"/>
    <w:rsid w:val="004228CF"/>
    <w:rsid w:val="004252ED"/>
    <w:rsid w:val="00431175"/>
    <w:rsid w:val="004374A3"/>
    <w:rsid w:val="004513BA"/>
    <w:rsid w:val="00493686"/>
    <w:rsid w:val="004B6E37"/>
    <w:rsid w:val="004C32BA"/>
    <w:rsid w:val="004C68EF"/>
    <w:rsid w:val="004D4CF3"/>
    <w:rsid w:val="004D61C0"/>
    <w:rsid w:val="004F36BC"/>
    <w:rsid w:val="0050649C"/>
    <w:rsid w:val="00515AC2"/>
    <w:rsid w:val="0051669C"/>
    <w:rsid w:val="00523826"/>
    <w:rsid w:val="00550BAC"/>
    <w:rsid w:val="00555B1D"/>
    <w:rsid w:val="00573FBA"/>
    <w:rsid w:val="00575922"/>
    <w:rsid w:val="005A3C0D"/>
    <w:rsid w:val="005A6C90"/>
    <w:rsid w:val="005B37E6"/>
    <w:rsid w:val="005C0A26"/>
    <w:rsid w:val="005E2225"/>
    <w:rsid w:val="005E3FB0"/>
    <w:rsid w:val="005F4B66"/>
    <w:rsid w:val="005F5208"/>
    <w:rsid w:val="00615C31"/>
    <w:rsid w:val="00641318"/>
    <w:rsid w:val="0064405D"/>
    <w:rsid w:val="00664B04"/>
    <w:rsid w:val="0068661C"/>
    <w:rsid w:val="00695557"/>
    <w:rsid w:val="006D4EA7"/>
    <w:rsid w:val="0070012A"/>
    <w:rsid w:val="0070664B"/>
    <w:rsid w:val="007071B8"/>
    <w:rsid w:val="00714C82"/>
    <w:rsid w:val="007153B8"/>
    <w:rsid w:val="007155C2"/>
    <w:rsid w:val="007414DE"/>
    <w:rsid w:val="00756E2B"/>
    <w:rsid w:val="00760C0C"/>
    <w:rsid w:val="007905A9"/>
    <w:rsid w:val="007B227E"/>
    <w:rsid w:val="007B60A9"/>
    <w:rsid w:val="007D0267"/>
    <w:rsid w:val="007E072B"/>
    <w:rsid w:val="007E5500"/>
    <w:rsid w:val="007F055B"/>
    <w:rsid w:val="00811C2F"/>
    <w:rsid w:val="00833D46"/>
    <w:rsid w:val="00836215"/>
    <w:rsid w:val="00840A97"/>
    <w:rsid w:val="00872B02"/>
    <w:rsid w:val="00873292"/>
    <w:rsid w:val="00891C34"/>
    <w:rsid w:val="008A640A"/>
    <w:rsid w:val="008B738E"/>
    <w:rsid w:val="008C0149"/>
    <w:rsid w:val="008D5DED"/>
    <w:rsid w:val="008E25CA"/>
    <w:rsid w:val="008F34FC"/>
    <w:rsid w:val="00904018"/>
    <w:rsid w:val="009154D1"/>
    <w:rsid w:val="0092341F"/>
    <w:rsid w:val="00944CD7"/>
    <w:rsid w:val="009475F7"/>
    <w:rsid w:val="00947EEC"/>
    <w:rsid w:val="00961190"/>
    <w:rsid w:val="009831B2"/>
    <w:rsid w:val="009A1ABE"/>
    <w:rsid w:val="009C117A"/>
    <w:rsid w:val="009E21A4"/>
    <w:rsid w:val="009F22C6"/>
    <w:rsid w:val="00A07E50"/>
    <w:rsid w:val="00A12C15"/>
    <w:rsid w:val="00A15397"/>
    <w:rsid w:val="00A15B71"/>
    <w:rsid w:val="00A27EBE"/>
    <w:rsid w:val="00A35CE0"/>
    <w:rsid w:val="00A37373"/>
    <w:rsid w:val="00A4462E"/>
    <w:rsid w:val="00A44AA4"/>
    <w:rsid w:val="00A45162"/>
    <w:rsid w:val="00A61623"/>
    <w:rsid w:val="00A84687"/>
    <w:rsid w:val="00AA0458"/>
    <w:rsid w:val="00AB0A0E"/>
    <w:rsid w:val="00AC2359"/>
    <w:rsid w:val="00AC4B7B"/>
    <w:rsid w:val="00AD3B6E"/>
    <w:rsid w:val="00AE6951"/>
    <w:rsid w:val="00AF6D31"/>
    <w:rsid w:val="00B1751F"/>
    <w:rsid w:val="00B31F72"/>
    <w:rsid w:val="00B50F96"/>
    <w:rsid w:val="00B56722"/>
    <w:rsid w:val="00B67044"/>
    <w:rsid w:val="00B714EA"/>
    <w:rsid w:val="00B74D39"/>
    <w:rsid w:val="00B827C6"/>
    <w:rsid w:val="00B91DA4"/>
    <w:rsid w:val="00B947E6"/>
    <w:rsid w:val="00BA7174"/>
    <w:rsid w:val="00BB3438"/>
    <w:rsid w:val="00C12630"/>
    <w:rsid w:val="00C234F0"/>
    <w:rsid w:val="00C34562"/>
    <w:rsid w:val="00C3774E"/>
    <w:rsid w:val="00C44606"/>
    <w:rsid w:val="00C57456"/>
    <w:rsid w:val="00C65387"/>
    <w:rsid w:val="00C67149"/>
    <w:rsid w:val="00C73D23"/>
    <w:rsid w:val="00C87FAB"/>
    <w:rsid w:val="00C91FF7"/>
    <w:rsid w:val="00C92D15"/>
    <w:rsid w:val="00C94E53"/>
    <w:rsid w:val="00CC7E42"/>
    <w:rsid w:val="00CE3395"/>
    <w:rsid w:val="00CE3FC3"/>
    <w:rsid w:val="00CE6108"/>
    <w:rsid w:val="00D0048E"/>
    <w:rsid w:val="00D23E7A"/>
    <w:rsid w:val="00D518B0"/>
    <w:rsid w:val="00D56D8F"/>
    <w:rsid w:val="00D61063"/>
    <w:rsid w:val="00D74428"/>
    <w:rsid w:val="00D87EE4"/>
    <w:rsid w:val="00DA0F7F"/>
    <w:rsid w:val="00DB35AF"/>
    <w:rsid w:val="00DD72D7"/>
    <w:rsid w:val="00DF5B88"/>
    <w:rsid w:val="00E041BF"/>
    <w:rsid w:val="00E0589E"/>
    <w:rsid w:val="00E0697F"/>
    <w:rsid w:val="00E241FA"/>
    <w:rsid w:val="00E2595E"/>
    <w:rsid w:val="00E35374"/>
    <w:rsid w:val="00E50C19"/>
    <w:rsid w:val="00E64655"/>
    <w:rsid w:val="00E66867"/>
    <w:rsid w:val="00E73081"/>
    <w:rsid w:val="00E856C9"/>
    <w:rsid w:val="00E909E0"/>
    <w:rsid w:val="00EA4F68"/>
    <w:rsid w:val="00EB6A8B"/>
    <w:rsid w:val="00EC6814"/>
    <w:rsid w:val="00ED411D"/>
    <w:rsid w:val="00EF38C6"/>
    <w:rsid w:val="00F01868"/>
    <w:rsid w:val="00F02413"/>
    <w:rsid w:val="00F154B0"/>
    <w:rsid w:val="00F52049"/>
    <w:rsid w:val="00F679C7"/>
    <w:rsid w:val="00F7711A"/>
    <w:rsid w:val="00F80C72"/>
    <w:rsid w:val="00F87003"/>
    <w:rsid w:val="00FA0D58"/>
    <w:rsid w:val="00FA1580"/>
    <w:rsid w:val="00FA2DDC"/>
    <w:rsid w:val="00FA56F4"/>
    <w:rsid w:val="00FB202C"/>
    <w:rsid w:val="00FB4EDA"/>
    <w:rsid w:val="00FD1DD2"/>
    <w:rsid w:val="00FD3BD5"/>
    <w:rsid w:val="00FE282C"/>
    <w:rsid w:val="00FE3DC8"/>
    <w:rsid w:val="04073F84"/>
    <w:rsid w:val="0B60750A"/>
    <w:rsid w:val="10686488"/>
    <w:rsid w:val="10DF728A"/>
    <w:rsid w:val="1264200E"/>
    <w:rsid w:val="141C5B77"/>
    <w:rsid w:val="18D8339D"/>
    <w:rsid w:val="1A21388F"/>
    <w:rsid w:val="1A570D2F"/>
    <w:rsid w:val="1C7040A8"/>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76452EA"/>
    <w:rsid w:val="7DC663B9"/>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B4"/>
    <w:pPr>
      <w:widowControl w:val="0"/>
      <w:spacing w:after="160" w:line="48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3F31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F31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F31B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F31B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3F31B4"/>
    <w:pPr>
      <w:jc w:val="left"/>
    </w:pPr>
  </w:style>
  <w:style w:type="paragraph" w:styleId="a4">
    <w:name w:val="Plain Text"/>
    <w:next w:val="20"/>
    <w:link w:val="Char"/>
    <w:qFormat/>
    <w:rsid w:val="003F31B4"/>
    <w:pPr>
      <w:widowControl w:val="0"/>
      <w:jc w:val="both"/>
    </w:pPr>
    <w:rPr>
      <w:rFonts w:ascii="宋体" w:eastAsia="宋体" w:hAnsi="Times New Roman" w:cs="Courier New"/>
      <w:kern w:val="2"/>
      <w:sz w:val="21"/>
      <w:szCs w:val="21"/>
    </w:rPr>
  </w:style>
  <w:style w:type="paragraph" w:styleId="20">
    <w:name w:val="toc 2"/>
    <w:basedOn w:val="a"/>
    <w:next w:val="a"/>
    <w:uiPriority w:val="39"/>
    <w:semiHidden/>
    <w:unhideWhenUsed/>
    <w:qFormat/>
    <w:rsid w:val="003F31B4"/>
    <w:pPr>
      <w:ind w:leftChars="200" w:left="420"/>
    </w:pPr>
  </w:style>
  <w:style w:type="paragraph" w:styleId="a5">
    <w:name w:val="Date"/>
    <w:basedOn w:val="a"/>
    <w:next w:val="a"/>
    <w:link w:val="Char0"/>
    <w:uiPriority w:val="99"/>
    <w:semiHidden/>
    <w:unhideWhenUsed/>
    <w:qFormat/>
    <w:rsid w:val="003F31B4"/>
    <w:pPr>
      <w:ind w:leftChars="2500" w:left="100"/>
    </w:pPr>
  </w:style>
  <w:style w:type="paragraph" w:styleId="a6">
    <w:name w:val="Balloon Text"/>
    <w:basedOn w:val="a"/>
    <w:link w:val="Char1"/>
    <w:uiPriority w:val="99"/>
    <w:semiHidden/>
    <w:unhideWhenUsed/>
    <w:qFormat/>
    <w:rsid w:val="003F31B4"/>
    <w:rPr>
      <w:sz w:val="18"/>
      <w:szCs w:val="18"/>
    </w:rPr>
  </w:style>
  <w:style w:type="paragraph" w:styleId="a7">
    <w:name w:val="footer"/>
    <w:basedOn w:val="a"/>
    <w:link w:val="Char2"/>
    <w:uiPriority w:val="99"/>
    <w:unhideWhenUsed/>
    <w:qFormat/>
    <w:rsid w:val="003F31B4"/>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unhideWhenUsed/>
    <w:qFormat/>
    <w:rsid w:val="003F31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Subtitle"/>
    <w:basedOn w:val="a"/>
    <w:next w:val="a"/>
    <w:link w:val="Char4"/>
    <w:uiPriority w:val="11"/>
    <w:qFormat/>
    <w:rsid w:val="003F31B4"/>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a">
    <w:name w:val="Normal (Web)"/>
    <w:basedOn w:val="a"/>
    <w:uiPriority w:val="99"/>
    <w:semiHidden/>
    <w:unhideWhenUsed/>
    <w:rsid w:val="003F31B4"/>
    <w:pPr>
      <w:widowControl/>
      <w:spacing w:before="100" w:beforeAutospacing="1" w:after="100" w:afterAutospacing="1" w:line="408" w:lineRule="auto"/>
      <w:jc w:val="left"/>
    </w:pPr>
    <w:rPr>
      <w:rFonts w:ascii="宋体" w:hAnsi="宋体" w:cs="宋体"/>
      <w:kern w:val="0"/>
      <w:sz w:val="24"/>
    </w:rPr>
  </w:style>
  <w:style w:type="paragraph" w:styleId="ab">
    <w:name w:val="Title"/>
    <w:basedOn w:val="a"/>
    <w:next w:val="a"/>
    <w:link w:val="Char5"/>
    <w:uiPriority w:val="10"/>
    <w:qFormat/>
    <w:rsid w:val="003F31B4"/>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c">
    <w:name w:val="Table Grid"/>
    <w:basedOn w:val="a1"/>
    <w:uiPriority w:val="1"/>
    <w:qFormat/>
    <w:rsid w:val="003F31B4"/>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8"/>
    <w:uiPriority w:val="99"/>
    <w:qFormat/>
    <w:rsid w:val="003F31B4"/>
    <w:rPr>
      <w:sz w:val="18"/>
      <w:szCs w:val="18"/>
    </w:rPr>
  </w:style>
  <w:style w:type="character" w:customStyle="1" w:styleId="Char2">
    <w:name w:val="页脚 Char"/>
    <w:basedOn w:val="a0"/>
    <w:link w:val="a7"/>
    <w:uiPriority w:val="99"/>
    <w:qFormat/>
    <w:rsid w:val="003F31B4"/>
    <w:rPr>
      <w:sz w:val="18"/>
      <w:szCs w:val="18"/>
    </w:rPr>
  </w:style>
  <w:style w:type="paragraph" w:styleId="ad">
    <w:name w:val="No Spacing"/>
    <w:link w:val="Char6"/>
    <w:uiPriority w:val="1"/>
    <w:qFormat/>
    <w:rsid w:val="003F31B4"/>
    <w:pPr>
      <w:spacing w:after="160" w:line="480" w:lineRule="auto"/>
    </w:pPr>
    <w:rPr>
      <w:sz w:val="22"/>
      <w:szCs w:val="22"/>
    </w:rPr>
  </w:style>
  <w:style w:type="character" w:customStyle="1" w:styleId="Char6">
    <w:name w:val="无间隔 Char"/>
    <w:basedOn w:val="a0"/>
    <w:link w:val="ad"/>
    <w:uiPriority w:val="1"/>
    <w:qFormat/>
    <w:rsid w:val="003F31B4"/>
    <w:rPr>
      <w:kern w:val="0"/>
      <w:sz w:val="22"/>
    </w:rPr>
  </w:style>
  <w:style w:type="character" w:customStyle="1" w:styleId="Char1">
    <w:name w:val="批注框文本 Char"/>
    <w:basedOn w:val="a0"/>
    <w:link w:val="a6"/>
    <w:uiPriority w:val="99"/>
    <w:semiHidden/>
    <w:qFormat/>
    <w:rsid w:val="003F31B4"/>
    <w:rPr>
      <w:rFonts w:ascii="Times New Roman" w:eastAsia="宋体" w:hAnsi="Times New Roman" w:cs="Times New Roman"/>
      <w:sz w:val="18"/>
      <w:szCs w:val="18"/>
    </w:rPr>
  </w:style>
  <w:style w:type="character" w:customStyle="1" w:styleId="Char5">
    <w:name w:val="标题 Char"/>
    <w:basedOn w:val="a0"/>
    <w:link w:val="ab"/>
    <w:uiPriority w:val="10"/>
    <w:qFormat/>
    <w:rsid w:val="003F31B4"/>
    <w:rPr>
      <w:rFonts w:asciiTheme="majorHAnsi" w:eastAsiaTheme="majorEastAsia" w:hAnsiTheme="majorHAnsi" w:cstheme="majorBidi"/>
      <w:color w:val="3A2C24" w:themeColor="text2" w:themeShade="BF"/>
      <w:spacing w:val="5"/>
      <w:kern w:val="28"/>
      <w:sz w:val="52"/>
      <w:szCs w:val="52"/>
    </w:rPr>
  </w:style>
  <w:style w:type="character" w:customStyle="1" w:styleId="Char4">
    <w:name w:val="副标题 Char"/>
    <w:basedOn w:val="a0"/>
    <w:link w:val="a9"/>
    <w:uiPriority w:val="11"/>
    <w:qFormat/>
    <w:rsid w:val="003F31B4"/>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3F31B4"/>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3F31B4"/>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3F31B4"/>
    <w:rPr>
      <w:rFonts w:asciiTheme="minorHAnsi" w:eastAsiaTheme="minorEastAsia" w:hAnsiTheme="minorEastAsia" w:cstheme="minorBidi"/>
      <w:szCs w:val="22"/>
      <w:lang w:eastAsia="zh-CN"/>
    </w:rPr>
  </w:style>
  <w:style w:type="character" w:customStyle="1" w:styleId="Style4">
    <w:name w:val="Style4"/>
    <w:basedOn w:val="a0"/>
    <w:uiPriority w:val="1"/>
    <w:qFormat/>
    <w:rsid w:val="003F31B4"/>
    <w:rPr>
      <w:rFonts w:asciiTheme="minorHAnsi" w:eastAsiaTheme="minorEastAsia" w:hAnsiTheme="minorEastAsia" w:cstheme="minorBidi"/>
      <w:szCs w:val="22"/>
      <w:lang w:eastAsia="zh-CN"/>
    </w:rPr>
  </w:style>
  <w:style w:type="character" w:customStyle="1" w:styleId="Style5">
    <w:name w:val="Style5"/>
    <w:basedOn w:val="a0"/>
    <w:uiPriority w:val="1"/>
    <w:qFormat/>
    <w:rsid w:val="003F31B4"/>
    <w:rPr>
      <w:rFonts w:asciiTheme="minorHAnsi" w:eastAsiaTheme="minorEastAsia" w:hAnsiTheme="minorEastAsia" w:cstheme="minorBidi"/>
      <w:sz w:val="22"/>
      <w:szCs w:val="22"/>
      <w:lang w:eastAsia="zh-CN"/>
    </w:rPr>
  </w:style>
  <w:style w:type="character" w:customStyle="1" w:styleId="1Char">
    <w:name w:val="标题 1 Char"/>
    <w:basedOn w:val="a0"/>
    <w:link w:val="1"/>
    <w:uiPriority w:val="9"/>
    <w:qFormat/>
    <w:rsid w:val="003F31B4"/>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3F31B4"/>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3F31B4"/>
    <w:rPr>
      <w:rFonts w:ascii="Times New Roman" w:eastAsia="宋体" w:hAnsi="Times New Roman" w:cs="Times New Roman"/>
      <w:b/>
      <w:bCs/>
      <w:sz w:val="32"/>
      <w:szCs w:val="32"/>
    </w:rPr>
  </w:style>
  <w:style w:type="character" w:customStyle="1" w:styleId="4Char">
    <w:name w:val="标题 4 Char"/>
    <w:basedOn w:val="a0"/>
    <w:link w:val="4"/>
    <w:uiPriority w:val="9"/>
    <w:qFormat/>
    <w:rsid w:val="003F31B4"/>
    <w:rPr>
      <w:rFonts w:asciiTheme="majorHAnsi" w:eastAsiaTheme="majorEastAsia" w:hAnsiTheme="majorHAnsi" w:cstheme="majorBidi"/>
      <w:b/>
      <w:bCs/>
      <w:sz w:val="28"/>
      <w:szCs w:val="28"/>
    </w:rPr>
  </w:style>
  <w:style w:type="character" w:customStyle="1" w:styleId="Char0">
    <w:name w:val="日期 Char"/>
    <w:basedOn w:val="a0"/>
    <w:link w:val="a5"/>
    <w:uiPriority w:val="99"/>
    <w:semiHidden/>
    <w:qFormat/>
    <w:rsid w:val="003F31B4"/>
    <w:rPr>
      <w:rFonts w:ascii="Times New Roman" w:eastAsia="宋体" w:hAnsi="Times New Roman" w:cs="Times New Roman"/>
      <w:szCs w:val="24"/>
    </w:rPr>
  </w:style>
  <w:style w:type="paragraph" w:styleId="ae">
    <w:name w:val="List Paragraph"/>
    <w:basedOn w:val="a"/>
    <w:uiPriority w:val="99"/>
    <w:unhideWhenUsed/>
    <w:qFormat/>
    <w:rsid w:val="003F31B4"/>
    <w:pPr>
      <w:ind w:firstLineChars="200" w:firstLine="420"/>
    </w:pPr>
  </w:style>
  <w:style w:type="character" w:customStyle="1" w:styleId="Char">
    <w:name w:val="纯文本 Char"/>
    <w:basedOn w:val="a0"/>
    <w:link w:val="a4"/>
    <w:qFormat/>
    <w:rsid w:val="003F31B4"/>
    <w:rPr>
      <w:rFonts w:ascii="宋体" w:eastAsia="宋体" w:hAnsi="Times New Roman" w:cs="Courier New"/>
      <w:kern w:val="2"/>
      <w:sz w:val="21"/>
      <w:szCs w:val="21"/>
    </w:rPr>
  </w:style>
  <w:style w:type="character" w:styleId="af">
    <w:name w:val="annotation reference"/>
    <w:basedOn w:val="a0"/>
    <w:uiPriority w:val="99"/>
    <w:semiHidden/>
    <w:unhideWhenUsed/>
    <w:rsid w:val="003F31B4"/>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943EF6-D8B8-487D-95AF-94985B76546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17</Pages>
  <Words>808</Words>
  <Characters>4611</Characters>
  <Application>Microsoft Office Word</Application>
  <DocSecurity>0</DocSecurity>
  <Lines>38</Lines>
  <Paragraphs>10</Paragraphs>
  <ScaleCrop>false</ScaleCrop>
  <Company>Microsoft</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lenovo</cp:lastModifiedBy>
  <cp:revision>74</cp:revision>
  <cp:lastPrinted>2019-09-27T00:42:00Z</cp:lastPrinted>
  <dcterms:created xsi:type="dcterms:W3CDTF">2019-09-26T01:09:00Z</dcterms:created>
  <dcterms:modified xsi:type="dcterms:W3CDTF">2021-06-01T01:06:00Z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