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721A5" w:rsidRDefault="009721A5">
      <w:pPr>
        <w:widowControl/>
        <w:spacing w:line="1200" w:lineRule="exact"/>
        <w:jc w:val="center"/>
        <w:rPr>
          <w:rFonts w:asciiTheme="minorEastAsia" w:eastAsiaTheme="minorEastAsia" w:hAnsi="宋体"/>
          <w:color w:val="000000" w:themeColor="text1"/>
          <w:sz w:val="96"/>
          <w:szCs w:val="96"/>
        </w:rPr>
      </w:pPr>
    </w:p>
    <w:p w:rsidR="009721A5" w:rsidRDefault="009721A5">
      <w:pPr>
        <w:widowControl/>
        <w:spacing w:line="1200" w:lineRule="exact"/>
        <w:jc w:val="center"/>
        <w:rPr>
          <w:rFonts w:asciiTheme="minorEastAsia" w:eastAsiaTheme="minorEastAsia" w:hAnsi="宋体"/>
          <w:color w:val="000000" w:themeColor="text1"/>
          <w:sz w:val="96"/>
          <w:szCs w:val="96"/>
        </w:rPr>
      </w:pPr>
    </w:p>
    <w:p w:rsidR="009721A5" w:rsidRDefault="00E822CA">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rsidR="009721A5" w:rsidRDefault="009721A5">
      <w:pPr>
        <w:widowControl/>
        <w:jc w:val="center"/>
        <w:rPr>
          <w:rFonts w:asciiTheme="minorEastAsia" w:eastAsiaTheme="minorEastAsia" w:hAnsi="宋体"/>
          <w:color w:val="002060"/>
          <w:sz w:val="72"/>
          <w:szCs w:val="72"/>
        </w:rPr>
      </w:pPr>
    </w:p>
    <w:p w:rsidR="009721A5" w:rsidRDefault="009721A5">
      <w:pPr>
        <w:widowControl/>
        <w:jc w:val="center"/>
        <w:rPr>
          <w:rFonts w:asciiTheme="minorEastAsia" w:eastAsiaTheme="minorEastAsia" w:hAnsiTheme="minorEastAsia"/>
          <w:b/>
          <w:sz w:val="72"/>
          <w:szCs w:val="72"/>
        </w:rPr>
      </w:pPr>
    </w:p>
    <w:p w:rsidR="009721A5" w:rsidRDefault="009721A5">
      <w:pPr>
        <w:widowControl/>
        <w:jc w:val="center"/>
        <w:rPr>
          <w:rFonts w:asciiTheme="minorEastAsia" w:eastAsiaTheme="minorEastAsia" w:hAnsiTheme="minorEastAsia"/>
          <w:b/>
          <w:sz w:val="72"/>
          <w:szCs w:val="72"/>
        </w:rPr>
      </w:pPr>
    </w:p>
    <w:p w:rsidR="009721A5" w:rsidRDefault="009721A5">
      <w:pPr>
        <w:widowControl/>
        <w:jc w:val="center"/>
        <w:rPr>
          <w:rFonts w:asciiTheme="minorEastAsia" w:eastAsiaTheme="minorEastAsia" w:hAnsiTheme="minorEastAsia"/>
          <w:b/>
          <w:sz w:val="72"/>
          <w:szCs w:val="72"/>
        </w:rPr>
      </w:pPr>
    </w:p>
    <w:p w:rsidR="009721A5" w:rsidRDefault="009721A5">
      <w:pPr>
        <w:widowControl/>
        <w:jc w:val="center"/>
        <w:rPr>
          <w:rFonts w:asciiTheme="minorEastAsia" w:eastAsiaTheme="minorEastAsia" w:hAnsiTheme="minorEastAsia"/>
          <w:b/>
          <w:sz w:val="72"/>
          <w:szCs w:val="72"/>
        </w:rPr>
      </w:pPr>
    </w:p>
    <w:p w:rsidR="009721A5" w:rsidRDefault="009721A5">
      <w:pPr>
        <w:widowControl/>
        <w:jc w:val="center"/>
        <w:rPr>
          <w:rFonts w:asciiTheme="minorEastAsia" w:eastAsiaTheme="minorEastAsia" w:hAnsiTheme="minorEastAsia"/>
          <w:b/>
          <w:sz w:val="72"/>
          <w:szCs w:val="72"/>
        </w:rPr>
      </w:pPr>
    </w:p>
    <w:p w:rsidR="009721A5" w:rsidRDefault="00E822CA">
      <w:pPr>
        <w:widowControl/>
        <w:jc w:val="center"/>
        <w:rPr>
          <w:b/>
          <w:sz w:val="44"/>
          <w:szCs w:val="44"/>
        </w:rPr>
      </w:pPr>
      <w:r>
        <w:rPr>
          <w:rFonts w:hint="eastAsia"/>
          <w:b/>
          <w:sz w:val="44"/>
          <w:szCs w:val="44"/>
        </w:rPr>
        <w:t>廊坊市广阳区教育局</w:t>
      </w:r>
    </w:p>
    <w:p w:rsidR="009721A5" w:rsidRDefault="009721A5">
      <w:pPr>
        <w:widowControl/>
        <w:jc w:val="center"/>
        <w:rPr>
          <w:b/>
          <w:sz w:val="44"/>
          <w:szCs w:val="44"/>
          <w:highlight w:val="yellow"/>
        </w:rPr>
        <w:sectPr w:rsidR="009721A5">
          <w:pgSz w:w="11906" w:h="16838"/>
          <w:pgMar w:top="2098" w:right="1474" w:bottom="1985" w:left="1588" w:header="851" w:footer="992" w:gutter="0"/>
          <w:cols w:space="425"/>
          <w:docGrid w:type="lines" w:linePitch="312"/>
        </w:sectPr>
      </w:pPr>
    </w:p>
    <w:p w:rsidR="009721A5" w:rsidRDefault="009721A5"/>
    <w:p w:rsidR="009721A5" w:rsidRDefault="009721A5"/>
    <w:p w:rsidR="009721A5" w:rsidRDefault="009721A5"/>
    <w:p w:rsidR="009721A5" w:rsidRDefault="009721A5"/>
    <w:p w:rsidR="009721A5" w:rsidRDefault="00E822CA">
      <w:pPr>
        <w:widowControl/>
        <w:jc w:val="center"/>
        <w:rPr>
          <w:color w:val="000000" w:themeColor="text1"/>
          <w:sz w:val="72"/>
          <w:szCs w:val="72"/>
        </w:rPr>
      </w:pPr>
      <w:r>
        <w:rPr>
          <w:rFonts w:asciiTheme="minorEastAsia" w:eastAsiaTheme="minorEastAsia" w:hAnsi="宋体" w:hint="eastAsia"/>
          <w:color w:val="000000" w:themeColor="text1"/>
          <w:sz w:val="72"/>
          <w:szCs w:val="72"/>
        </w:rPr>
        <w:t>第一部分</w:t>
      </w:r>
      <w:r>
        <w:rPr>
          <w:rFonts w:asciiTheme="minorEastAsia" w:eastAsiaTheme="minorEastAsia" w:hAnsi="宋体" w:hint="eastAsia"/>
          <w:color w:val="000000" w:themeColor="text1"/>
          <w:sz w:val="72"/>
          <w:szCs w:val="72"/>
        </w:rPr>
        <w:t xml:space="preserve">  </w:t>
      </w:r>
      <w:r>
        <w:rPr>
          <w:rFonts w:asciiTheme="minorEastAsia" w:eastAsiaTheme="minorEastAsia" w:hAnsi="宋体" w:hint="eastAsia"/>
          <w:color w:val="000000" w:themeColor="text1"/>
          <w:sz w:val="72"/>
          <w:szCs w:val="72"/>
        </w:rPr>
        <w:t>部门概况</w:t>
      </w:r>
    </w:p>
    <w:p w:rsidR="009721A5" w:rsidRDefault="009721A5"/>
    <w:p w:rsidR="009721A5" w:rsidRDefault="009721A5"/>
    <w:p w:rsidR="009721A5" w:rsidRDefault="009721A5"/>
    <w:p w:rsidR="009721A5" w:rsidRDefault="009721A5"/>
    <w:p w:rsidR="009721A5" w:rsidRDefault="009721A5"/>
    <w:p w:rsidR="009721A5" w:rsidRDefault="009721A5"/>
    <w:p w:rsidR="009721A5" w:rsidRDefault="009721A5"/>
    <w:p w:rsidR="009721A5" w:rsidRDefault="009721A5"/>
    <w:p w:rsidR="009721A5" w:rsidRDefault="009721A5"/>
    <w:p w:rsidR="009721A5" w:rsidRDefault="009721A5"/>
    <w:p w:rsidR="009721A5" w:rsidRDefault="009721A5"/>
    <w:p w:rsidR="009721A5" w:rsidRDefault="00E822CA">
      <w:pPr>
        <w:pStyle w:val="1"/>
        <w:spacing w:before="0" w:after="0" w:line="600" w:lineRule="exact"/>
        <w:ind w:firstLineChars="200" w:firstLine="64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lastRenderedPageBreak/>
        <w:t>一、部门职责</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一</w:t>
      </w:r>
      <w:r>
        <w:rPr>
          <w:rFonts w:ascii="仿宋" w:eastAsia="仿宋" w:hAnsi="仿宋" w:hint="eastAsia"/>
          <w:color w:val="000000"/>
          <w:sz w:val="32"/>
          <w:szCs w:val="32"/>
        </w:rPr>
        <w:t>)</w:t>
      </w:r>
      <w:r>
        <w:rPr>
          <w:rFonts w:ascii="仿宋" w:eastAsia="仿宋" w:hAnsi="仿宋" w:hint="eastAsia"/>
          <w:color w:val="000000"/>
          <w:sz w:val="32"/>
          <w:szCs w:val="32"/>
        </w:rPr>
        <w:t>贯彻执行党和国家的教育方针、政策、法规，研究起草有关地方性教育法规和行政规章草案</w:t>
      </w:r>
      <w:r>
        <w:rPr>
          <w:rFonts w:ascii="仿宋" w:eastAsia="仿宋" w:hAnsi="仿宋" w:hint="eastAsia"/>
          <w:color w:val="000000"/>
          <w:sz w:val="32"/>
          <w:szCs w:val="32"/>
        </w:rPr>
        <w:t>,</w:t>
      </w:r>
      <w:r>
        <w:rPr>
          <w:rFonts w:ascii="仿宋" w:eastAsia="仿宋" w:hAnsi="仿宋" w:hint="eastAsia"/>
          <w:color w:val="000000"/>
          <w:sz w:val="32"/>
          <w:szCs w:val="32"/>
        </w:rPr>
        <w:t>并组织贯彻执行。</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二</w:t>
      </w:r>
      <w:r>
        <w:rPr>
          <w:rFonts w:ascii="仿宋" w:eastAsia="仿宋" w:hAnsi="仿宋" w:hint="eastAsia"/>
          <w:color w:val="000000"/>
          <w:sz w:val="32"/>
          <w:szCs w:val="32"/>
        </w:rPr>
        <w:t>)</w:t>
      </w:r>
      <w:r>
        <w:rPr>
          <w:rFonts w:ascii="仿宋" w:eastAsia="仿宋" w:hAnsi="仿宋" w:hint="eastAsia"/>
          <w:color w:val="000000"/>
          <w:sz w:val="32"/>
          <w:szCs w:val="32"/>
        </w:rPr>
        <w:t>研究提出全区教育改革与发展规划和各项计划，提出教育发展的方向、重点、规模、速度和步骤</w:t>
      </w:r>
      <w:r>
        <w:rPr>
          <w:rFonts w:ascii="仿宋" w:eastAsia="仿宋" w:hAnsi="仿宋" w:hint="eastAsia"/>
          <w:color w:val="000000"/>
          <w:sz w:val="32"/>
          <w:szCs w:val="32"/>
        </w:rPr>
        <w:t>,</w:t>
      </w:r>
      <w:r>
        <w:rPr>
          <w:rFonts w:ascii="仿宋" w:eastAsia="仿宋" w:hAnsi="仿宋" w:hint="eastAsia"/>
          <w:color w:val="000000"/>
          <w:sz w:val="32"/>
          <w:szCs w:val="32"/>
        </w:rPr>
        <w:t>并组织和指导实施。</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三</w:t>
      </w:r>
      <w:r>
        <w:rPr>
          <w:rFonts w:ascii="仿宋" w:eastAsia="仿宋" w:hAnsi="仿宋" w:hint="eastAsia"/>
          <w:color w:val="000000"/>
          <w:sz w:val="32"/>
          <w:szCs w:val="32"/>
        </w:rPr>
        <w:t>)</w:t>
      </w:r>
      <w:r>
        <w:rPr>
          <w:rFonts w:ascii="仿宋" w:eastAsia="仿宋" w:hAnsi="仿宋" w:hint="eastAsia"/>
          <w:color w:val="000000"/>
          <w:sz w:val="32"/>
          <w:szCs w:val="32"/>
        </w:rPr>
        <w:t>综合管理和指导全区的学前教育、义务教育、普通高中教育、职业教育、成人教育和社会力量办学；管理直属学校</w:t>
      </w:r>
      <w:r>
        <w:rPr>
          <w:rFonts w:ascii="仿宋" w:eastAsia="仿宋" w:hAnsi="仿宋" w:hint="eastAsia"/>
          <w:color w:val="000000"/>
          <w:sz w:val="32"/>
          <w:szCs w:val="32"/>
        </w:rPr>
        <w:t>(</w:t>
      </w:r>
      <w:r>
        <w:rPr>
          <w:rFonts w:ascii="仿宋" w:eastAsia="仿宋" w:hAnsi="仿宋" w:hint="eastAsia"/>
          <w:color w:val="000000"/>
          <w:sz w:val="32"/>
          <w:szCs w:val="32"/>
        </w:rPr>
        <w:t>单位</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 xml:space="preserve"> </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四</w:t>
      </w:r>
      <w:r>
        <w:rPr>
          <w:rFonts w:ascii="仿宋" w:eastAsia="仿宋" w:hAnsi="仿宋" w:hint="eastAsia"/>
          <w:color w:val="000000"/>
          <w:sz w:val="32"/>
          <w:szCs w:val="32"/>
        </w:rPr>
        <w:t>)</w:t>
      </w:r>
      <w:r>
        <w:rPr>
          <w:rFonts w:ascii="仿宋" w:eastAsia="仿宋" w:hAnsi="仿宋" w:hint="eastAsia"/>
          <w:color w:val="000000"/>
          <w:sz w:val="32"/>
          <w:szCs w:val="32"/>
        </w:rPr>
        <w:t>按管理权限负责全区各级各类学校的建立、调整、撤销及其发展规模、学制、专业设置等审核或报批工作。</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五</w:t>
      </w:r>
      <w:r>
        <w:rPr>
          <w:rFonts w:ascii="仿宋" w:eastAsia="仿宋" w:hAnsi="仿宋" w:hint="eastAsia"/>
          <w:color w:val="000000"/>
          <w:sz w:val="32"/>
          <w:szCs w:val="32"/>
        </w:rPr>
        <w:t>)</w:t>
      </w:r>
      <w:r>
        <w:rPr>
          <w:rFonts w:ascii="仿宋" w:eastAsia="仿宋" w:hAnsi="仿宋" w:hint="eastAsia"/>
          <w:color w:val="000000"/>
          <w:sz w:val="32"/>
          <w:szCs w:val="32"/>
        </w:rPr>
        <w:t>统筹管理教育经费；参与拟订教育经费筹措和管理政策；负责教育基建计划和教学设备配备年度计划的编制；监测全区教育经费的筹措和使用情况；管理直属单位的教育事业经费；负责全区教育事业统计调查及统计信息的管理与服务；按管理权限负责全区教育系统的行政监察工作和教育资金的审计工作。</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六</w:t>
      </w:r>
      <w:r>
        <w:rPr>
          <w:rFonts w:ascii="仿宋" w:eastAsia="仿宋" w:hAnsi="仿宋" w:hint="eastAsia"/>
          <w:color w:val="000000"/>
          <w:sz w:val="32"/>
          <w:szCs w:val="32"/>
        </w:rPr>
        <w:t>)</w:t>
      </w:r>
      <w:r>
        <w:rPr>
          <w:rFonts w:ascii="仿宋" w:eastAsia="仿宋" w:hAnsi="仿宋" w:hint="eastAsia"/>
          <w:color w:val="000000"/>
          <w:sz w:val="32"/>
          <w:szCs w:val="32"/>
        </w:rPr>
        <w:t>根据国家</w:t>
      </w:r>
      <w:r>
        <w:rPr>
          <w:rFonts w:ascii="仿宋" w:eastAsia="仿宋" w:hAnsi="仿宋" w:hint="eastAsia"/>
          <w:color w:val="000000"/>
          <w:sz w:val="32"/>
          <w:szCs w:val="32"/>
        </w:rPr>
        <w:t>教育改革和发展的总体要求，统筹规划、协调指导全区各级各类教育教学改革和教育评估工作。</w:t>
      </w:r>
      <w:r>
        <w:rPr>
          <w:rFonts w:ascii="仿宋" w:eastAsia="仿宋" w:hAnsi="仿宋" w:hint="eastAsia"/>
          <w:color w:val="000000"/>
          <w:sz w:val="32"/>
          <w:szCs w:val="32"/>
        </w:rPr>
        <w:t xml:space="preserve"> </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七</w:t>
      </w:r>
      <w:r>
        <w:rPr>
          <w:rFonts w:ascii="仿宋" w:eastAsia="仿宋" w:hAnsi="仿宋" w:hint="eastAsia"/>
          <w:color w:val="000000"/>
          <w:sz w:val="32"/>
          <w:szCs w:val="32"/>
        </w:rPr>
        <w:t>)</w:t>
      </w:r>
      <w:r>
        <w:rPr>
          <w:rFonts w:ascii="仿宋" w:eastAsia="仿宋" w:hAnsi="仿宋" w:hint="eastAsia"/>
          <w:color w:val="000000"/>
          <w:sz w:val="32"/>
          <w:szCs w:val="32"/>
        </w:rPr>
        <w:t>指导全区各级各类学校做好德育、体育、卫生、艺术、科技和国防教育工作。</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八</w:t>
      </w:r>
      <w:r>
        <w:rPr>
          <w:rFonts w:ascii="仿宋" w:eastAsia="仿宋" w:hAnsi="仿宋" w:hint="eastAsia"/>
          <w:color w:val="000000"/>
          <w:sz w:val="32"/>
          <w:szCs w:val="32"/>
        </w:rPr>
        <w:t>)</w:t>
      </w:r>
      <w:r>
        <w:rPr>
          <w:rFonts w:ascii="仿宋" w:eastAsia="仿宋" w:hAnsi="仿宋" w:hint="eastAsia"/>
          <w:color w:val="000000"/>
          <w:sz w:val="32"/>
          <w:szCs w:val="32"/>
        </w:rPr>
        <w:t>领导直属学校</w:t>
      </w:r>
      <w:r>
        <w:rPr>
          <w:rFonts w:ascii="仿宋" w:eastAsia="仿宋" w:hAnsi="仿宋" w:hint="eastAsia"/>
          <w:color w:val="000000"/>
          <w:sz w:val="32"/>
          <w:szCs w:val="32"/>
        </w:rPr>
        <w:t>(</w:t>
      </w:r>
      <w:r>
        <w:rPr>
          <w:rFonts w:ascii="仿宋" w:eastAsia="仿宋" w:hAnsi="仿宋" w:hint="eastAsia"/>
          <w:color w:val="000000"/>
          <w:sz w:val="32"/>
          <w:szCs w:val="32"/>
        </w:rPr>
        <w:t>单位</w:t>
      </w:r>
      <w:r>
        <w:rPr>
          <w:rFonts w:ascii="仿宋" w:eastAsia="仿宋" w:hAnsi="仿宋" w:hint="eastAsia"/>
          <w:color w:val="000000"/>
          <w:sz w:val="32"/>
          <w:szCs w:val="32"/>
        </w:rPr>
        <w:t>)</w:t>
      </w:r>
      <w:r>
        <w:rPr>
          <w:rFonts w:ascii="仿宋" w:eastAsia="仿宋" w:hAnsi="仿宋" w:hint="eastAsia"/>
          <w:color w:val="000000"/>
          <w:sz w:val="32"/>
          <w:szCs w:val="32"/>
        </w:rPr>
        <w:t>党的工作；指导全区教育系统的宣</w:t>
      </w:r>
      <w:r>
        <w:rPr>
          <w:rFonts w:ascii="仿宋" w:eastAsia="仿宋" w:hAnsi="仿宋" w:hint="eastAsia"/>
          <w:color w:val="000000"/>
          <w:sz w:val="32"/>
          <w:szCs w:val="32"/>
        </w:rPr>
        <w:lastRenderedPageBreak/>
        <w:t>传教育工作、教职工思想政治工作和社会主义精神文明建设工作。</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九</w:t>
      </w:r>
      <w:r>
        <w:rPr>
          <w:rFonts w:ascii="仿宋" w:eastAsia="仿宋" w:hAnsi="仿宋" w:hint="eastAsia"/>
          <w:color w:val="000000"/>
          <w:sz w:val="32"/>
          <w:szCs w:val="32"/>
        </w:rPr>
        <w:t>)</w:t>
      </w:r>
      <w:r>
        <w:rPr>
          <w:rFonts w:ascii="仿宋" w:eastAsia="仿宋" w:hAnsi="仿宋" w:hint="eastAsia"/>
          <w:color w:val="000000"/>
          <w:sz w:val="32"/>
          <w:szCs w:val="32"/>
        </w:rPr>
        <w:t>指导全区教师和教育行政干部队伍建设，依法完善中小学教师和校长的管理体制；按干部管理权限负责校长的提名、考察、任用和聘任；负责全市各级各类学校专业技术职务评审工作和教师资格认定工作；负责师范类毕业生就业指导工作。</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（十</w:t>
      </w:r>
      <w:r>
        <w:rPr>
          <w:rFonts w:ascii="仿宋" w:eastAsia="仿宋" w:hAnsi="仿宋" w:hint="eastAsia"/>
          <w:color w:val="000000"/>
          <w:sz w:val="32"/>
          <w:szCs w:val="32"/>
        </w:rPr>
        <w:t>)</w:t>
      </w:r>
      <w:r>
        <w:rPr>
          <w:rFonts w:ascii="仿宋" w:eastAsia="仿宋" w:hAnsi="仿宋" w:hint="eastAsia"/>
          <w:color w:val="000000"/>
          <w:sz w:val="32"/>
          <w:szCs w:val="32"/>
        </w:rPr>
        <w:t>负责编制</w:t>
      </w:r>
      <w:r>
        <w:rPr>
          <w:rFonts w:ascii="仿宋" w:eastAsia="仿宋" w:hAnsi="仿宋" w:hint="eastAsia"/>
          <w:color w:val="000000"/>
          <w:sz w:val="32"/>
          <w:szCs w:val="32"/>
        </w:rPr>
        <w:t>全区各级各类学校的招生计划</w:t>
      </w:r>
      <w:r>
        <w:rPr>
          <w:rFonts w:ascii="仿宋" w:eastAsia="仿宋" w:hAnsi="仿宋" w:hint="eastAsia"/>
          <w:color w:val="000000"/>
          <w:sz w:val="32"/>
          <w:szCs w:val="32"/>
        </w:rPr>
        <w:t>,</w:t>
      </w:r>
      <w:r>
        <w:rPr>
          <w:rFonts w:ascii="仿宋" w:eastAsia="仿宋" w:hAnsi="仿宋" w:hint="eastAsia"/>
          <w:color w:val="000000"/>
          <w:sz w:val="32"/>
          <w:szCs w:val="32"/>
        </w:rPr>
        <w:t>负责组织、管理和指导全区各类学校招生考试工作</w:t>
      </w:r>
      <w:r>
        <w:rPr>
          <w:rFonts w:ascii="仿宋" w:eastAsia="仿宋" w:hAnsi="仿宋" w:hint="eastAsia"/>
          <w:color w:val="000000"/>
          <w:sz w:val="32"/>
          <w:szCs w:val="32"/>
        </w:rPr>
        <w:t>,</w:t>
      </w:r>
      <w:r>
        <w:rPr>
          <w:rFonts w:ascii="仿宋" w:eastAsia="仿宋" w:hAnsi="仿宋" w:hint="eastAsia"/>
          <w:color w:val="000000"/>
          <w:sz w:val="32"/>
          <w:szCs w:val="32"/>
        </w:rPr>
        <w:t>管理全区学历教育及其考试工作。</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十一</w:t>
      </w:r>
      <w:r>
        <w:rPr>
          <w:rFonts w:ascii="仿宋" w:eastAsia="仿宋" w:hAnsi="仿宋" w:hint="eastAsia"/>
          <w:color w:val="000000"/>
          <w:sz w:val="32"/>
          <w:szCs w:val="32"/>
        </w:rPr>
        <w:t>)</w:t>
      </w:r>
      <w:r>
        <w:rPr>
          <w:rFonts w:ascii="仿宋" w:eastAsia="仿宋" w:hAnsi="仿宋" w:hint="eastAsia"/>
          <w:color w:val="000000"/>
          <w:sz w:val="32"/>
          <w:szCs w:val="32"/>
        </w:rPr>
        <w:t>监督管理直属学校</w:t>
      </w:r>
      <w:r>
        <w:rPr>
          <w:rFonts w:ascii="仿宋" w:eastAsia="仿宋" w:hAnsi="仿宋" w:hint="eastAsia"/>
          <w:color w:val="000000"/>
          <w:sz w:val="32"/>
          <w:szCs w:val="32"/>
        </w:rPr>
        <w:t>(</w:t>
      </w:r>
      <w:r>
        <w:rPr>
          <w:rFonts w:ascii="仿宋" w:eastAsia="仿宋" w:hAnsi="仿宋" w:hint="eastAsia"/>
          <w:color w:val="000000"/>
          <w:sz w:val="32"/>
          <w:szCs w:val="32"/>
        </w:rPr>
        <w:t>单位</w:t>
      </w:r>
      <w:r>
        <w:rPr>
          <w:rFonts w:ascii="仿宋" w:eastAsia="仿宋" w:hAnsi="仿宋" w:hint="eastAsia"/>
          <w:color w:val="000000"/>
          <w:sz w:val="32"/>
          <w:szCs w:val="32"/>
        </w:rPr>
        <w:t>)</w:t>
      </w:r>
      <w:r>
        <w:rPr>
          <w:rFonts w:ascii="仿宋" w:eastAsia="仿宋" w:hAnsi="仿宋" w:hint="eastAsia"/>
          <w:color w:val="000000"/>
          <w:sz w:val="32"/>
          <w:szCs w:val="32"/>
        </w:rPr>
        <w:t>国有资产。指导全区勤工俭学、校办产业。</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十二</w:t>
      </w:r>
      <w:r>
        <w:rPr>
          <w:rFonts w:ascii="仿宋" w:eastAsia="仿宋" w:hAnsi="仿宋" w:hint="eastAsia"/>
          <w:color w:val="000000"/>
          <w:sz w:val="32"/>
          <w:szCs w:val="32"/>
        </w:rPr>
        <w:t>)</w:t>
      </w:r>
      <w:r>
        <w:rPr>
          <w:rFonts w:ascii="仿宋" w:eastAsia="仿宋" w:hAnsi="仿宋" w:hint="eastAsia"/>
          <w:color w:val="000000"/>
          <w:sz w:val="32"/>
          <w:szCs w:val="32"/>
        </w:rPr>
        <w:t>指导开展教育科学研究和教学研究工作；会同有关部门组织管理教育对外交流与合作。</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十三</w:t>
      </w:r>
      <w:r>
        <w:rPr>
          <w:rFonts w:ascii="仿宋" w:eastAsia="仿宋" w:hAnsi="仿宋" w:hint="eastAsia"/>
          <w:color w:val="000000"/>
          <w:sz w:val="32"/>
          <w:szCs w:val="32"/>
        </w:rPr>
        <w:t>)</w:t>
      </w:r>
      <w:r>
        <w:rPr>
          <w:rFonts w:ascii="仿宋" w:eastAsia="仿宋" w:hAnsi="仿宋" w:hint="eastAsia"/>
          <w:color w:val="000000"/>
          <w:sz w:val="32"/>
          <w:szCs w:val="32"/>
        </w:rPr>
        <w:t>组织实施国家制定的语言文字规范和标准</w:t>
      </w:r>
      <w:r>
        <w:rPr>
          <w:rFonts w:ascii="仿宋" w:eastAsia="仿宋" w:hAnsi="仿宋" w:hint="eastAsia"/>
          <w:color w:val="000000"/>
          <w:sz w:val="32"/>
          <w:szCs w:val="32"/>
        </w:rPr>
        <w:t>,</w:t>
      </w:r>
      <w:r>
        <w:rPr>
          <w:rFonts w:ascii="仿宋" w:eastAsia="仿宋" w:hAnsi="仿宋" w:hint="eastAsia"/>
          <w:color w:val="000000"/>
          <w:sz w:val="32"/>
          <w:szCs w:val="32"/>
        </w:rPr>
        <w:t>并协调、监督和检查；指导全区推广普通话工作。</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十四</w:t>
      </w:r>
      <w:r>
        <w:rPr>
          <w:rFonts w:ascii="仿宋" w:eastAsia="仿宋" w:hAnsi="仿宋" w:hint="eastAsia"/>
          <w:color w:val="000000"/>
          <w:sz w:val="32"/>
          <w:szCs w:val="32"/>
        </w:rPr>
        <w:t>)</w:t>
      </w:r>
      <w:r>
        <w:rPr>
          <w:rFonts w:ascii="仿宋" w:eastAsia="仿宋" w:hAnsi="仿宋" w:hint="eastAsia"/>
          <w:color w:val="000000"/>
          <w:sz w:val="32"/>
          <w:szCs w:val="32"/>
        </w:rPr>
        <w:t>指导全区学校的保卫、安全、保密、档案等工作</w:t>
      </w:r>
      <w:r>
        <w:rPr>
          <w:rFonts w:ascii="仿宋" w:eastAsia="仿宋" w:hAnsi="仿宋" w:hint="eastAsia"/>
          <w:color w:val="000000"/>
          <w:sz w:val="32"/>
          <w:szCs w:val="32"/>
        </w:rPr>
        <w:t>,</w:t>
      </w:r>
      <w:r>
        <w:rPr>
          <w:rFonts w:ascii="仿宋" w:eastAsia="仿宋" w:hAnsi="仿宋" w:hint="eastAsia"/>
          <w:color w:val="000000"/>
          <w:sz w:val="32"/>
          <w:szCs w:val="32"/>
        </w:rPr>
        <w:t>与相关部门共同做好维护校园及周边的综合治理。</w:t>
      </w:r>
    </w:p>
    <w:p w:rsidR="009721A5" w:rsidRDefault="00E822CA">
      <w:pPr>
        <w:spacing w:line="560" w:lineRule="exact"/>
        <w:ind w:firstLineChars="200" w:firstLine="640"/>
        <w:rPr>
          <w:rFonts w:ascii="仿宋" w:eastAsia="仿宋" w:hAnsi="仿宋"/>
          <w:color w:val="0000FF"/>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十五</w:t>
      </w:r>
      <w:r>
        <w:rPr>
          <w:rFonts w:ascii="仿宋" w:eastAsia="仿宋" w:hAnsi="仿宋" w:hint="eastAsia"/>
          <w:color w:val="000000"/>
          <w:sz w:val="32"/>
          <w:szCs w:val="32"/>
        </w:rPr>
        <w:t>)</w:t>
      </w:r>
      <w:r>
        <w:rPr>
          <w:rFonts w:ascii="仿宋" w:eastAsia="仿宋" w:hAnsi="仿宋" w:hint="eastAsia"/>
          <w:color w:val="000000"/>
          <w:sz w:val="32"/>
          <w:szCs w:val="32"/>
        </w:rPr>
        <w:t>代区政府管理教育督导室，拟订全区教育督导工作计划、</w:t>
      </w:r>
      <w:r>
        <w:rPr>
          <w:rFonts w:ascii="仿宋" w:eastAsia="仿宋" w:hAnsi="仿宋" w:hint="eastAsia"/>
          <w:color w:val="000000"/>
          <w:sz w:val="32"/>
          <w:szCs w:val="32"/>
        </w:rPr>
        <w:t>工作制度、督导评估指标体系和实施方案并监督实施；对区政府有关部门执行教育法规情况进行监督检查；对普通高中教育、义务教育、学前教育和社会力量办学进行督导评估。</w:t>
      </w:r>
    </w:p>
    <w:p w:rsidR="009721A5" w:rsidRDefault="00E822CA">
      <w:pPr>
        <w:widowControl/>
        <w:spacing w:line="580" w:lineRule="exact"/>
        <w:ind w:firstLineChars="200" w:firstLine="640"/>
        <w:rPr>
          <w:rFonts w:ascii="仿宋" w:eastAsia="仿宋" w:hAnsi="仿宋"/>
          <w:sz w:val="32"/>
          <w:szCs w:val="32"/>
        </w:rPr>
      </w:pPr>
      <w:r>
        <w:rPr>
          <w:rFonts w:ascii="仿宋" w:eastAsia="仿宋" w:hAnsi="仿宋" w:hint="eastAsia"/>
          <w:color w:val="000000"/>
          <w:sz w:val="32"/>
          <w:szCs w:val="32"/>
        </w:rPr>
        <w:lastRenderedPageBreak/>
        <w:t>(</w:t>
      </w:r>
      <w:r>
        <w:rPr>
          <w:rFonts w:ascii="仿宋" w:eastAsia="仿宋" w:hAnsi="仿宋" w:hint="eastAsia"/>
          <w:color w:val="000000"/>
          <w:sz w:val="32"/>
          <w:szCs w:val="32"/>
        </w:rPr>
        <w:t>十六</w:t>
      </w:r>
      <w:r>
        <w:rPr>
          <w:rFonts w:ascii="仿宋" w:eastAsia="仿宋" w:hAnsi="仿宋" w:hint="eastAsia"/>
          <w:color w:val="000000"/>
          <w:sz w:val="32"/>
          <w:szCs w:val="32"/>
        </w:rPr>
        <w:t>)</w:t>
      </w:r>
      <w:r>
        <w:rPr>
          <w:rFonts w:ascii="仿宋" w:eastAsia="仿宋" w:hAnsi="仿宋" w:hint="eastAsia"/>
          <w:color w:val="000000"/>
          <w:sz w:val="32"/>
          <w:szCs w:val="32"/>
        </w:rPr>
        <w:t>承办区委、区政府和上级教育行政部门交办的其他事项。</w:t>
      </w:r>
    </w:p>
    <w:p w:rsidR="009721A5" w:rsidRDefault="00E822CA">
      <w:pPr>
        <w:pStyle w:val="1"/>
        <w:spacing w:before="0" w:after="0" w:line="600" w:lineRule="exact"/>
        <w:ind w:firstLineChars="200" w:firstLine="64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t>二、机构设置</w:t>
      </w:r>
    </w:p>
    <w:p w:rsidR="009721A5" w:rsidRDefault="00E822CA">
      <w:pPr>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从决算编报单位构成看，纳入</w:t>
      </w:r>
      <w:r>
        <w:rPr>
          <w:rFonts w:ascii="仿宋_GB2312" w:eastAsia="仿宋_GB2312" w:hAnsiTheme="minorHAnsi" w:cs="ArialUnicodeMS" w:hint="eastAsia"/>
          <w:kern w:val="0"/>
          <w:sz w:val="32"/>
          <w:szCs w:val="32"/>
        </w:rPr>
        <w:t xml:space="preserve">2018 </w:t>
      </w:r>
      <w:r>
        <w:rPr>
          <w:rFonts w:ascii="仿宋_GB2312" w:eastAsia="仿宋_GB2312" w:hAnsiTheme="minorHAnsi" w:cs="ArialUnicodeMS" w:hint="eastAsia"/>
          <w:kern w:val="0"/>
          <w:sz w:val="32"/>
          <w:szCs w:val="32"/>
        </w:rPr>
        <w:t>年度本部门决算汇编范围的独立核算单位（以下简称“单位”）共</w:t>
      </w:r>
      <w:r>
        <w:rPr>
          <w:rFonts w:ascii="仿宋_GB2312" w:eastAsia="仿宋_GB2312" w:hAnsiTheme="minorHAnsi" w:cs="ArialUnicodeMS"/>
          <w:kern w:val="0"/>
          <w:sz w:val="32"/>
          <w:szCs w:val="32"/>
        </w:rPr>
        <w:t>21</w:t>
      </w:r>
      <w:r>
        <w:rPr>
          <w:rFonts w:ascii="仿宋_GB2312" w:eastAsia="仿宋_GB2312" w:hAnsiTheme="minorHAnsi" w:cs="ArialUnicodeMS" w:hint="eastAsia"/>
          <w:kern w:val="0"/>
          <w:sz w:val="32"/>
          <w:szCs w:val="32"/>
        </w:rPr>
        <w:t>个，具体情况如下：</w:t>
      </w:r>
    </w:p>
    <w:tbl>
      <w:tblPr>
        <w:tblStyle w:val="aa"/>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801"/>
        <w:gridCol w:w="2835"/>
        <w:gridCol w:w="1959"/>
      </w:tblGrid>
      <w:tr w:rsidR="009721A5">
        <w:trPr>
          <w:trHeight w:val="811"/>
          <w:jc w:val="center"/>
        </w:trPr>
        <w:tc>
          <w:tcPr>
            <w:tcW w:w="985" w:type="dxa"/>
            <w:vAlign w:val="center"/>
          </w:tcPr>
          <w:p w:rsidR="009721A5" w:rsidRDefault="00E822CA">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3801" w:type="dxa"/>
            <w:vAlign w:val="center"/>
          </w:tcPr>
          <w:p w:rsidR="009721A5" w:rsidRDefault="00E822CA">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2835" w:type="dxa"/>
            <w:vAlign w:val="center"/>
          </w:tcPr>
          <w:p w:rsidR="009721A5" w:rsidRDefault="00E822CA">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1959" w:type="dxa"/>
            <w:vAlign w:val="center"/>
          </w:tcPr>
          <w:p w:rsidR="009721A5" w:rsidRDefault="00E822CA">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廊坊市广阳区教育局</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行政单位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2</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廊坊市广阳区第一幼儿园</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3</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廊坊市广阳区第二幼儿园</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Calibri" w:eastAsia="仿宋_GB2312" w:hAnsi="Calibri" w:cs="Calibri"/>
                <w:kern w:val="0"/>
                <w:sz w:val="28"/>
                <w:szCs w:val="28"/>
              </w:rPr>
            </w:pPr>
            <w:r>
              <w:rPr>
                <w:rFonts w:ascii="Calibri" w:eastAsia="仿宋_GB2312" w:hAnsi="Calibri" w:cs="Calibri" w:hint="eastAsia"/>
                <w:kern w:val="0"/>
                <w:sz w:val="28"/>
                <w:szCs w:val="28"/>
              </w:rPr>
              <w:t>4</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廊坊市第二小学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5</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廊坊市逸夫小学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6</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廊坊市第四小学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7</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廊坊市第六小学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8</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廊坊市第八小学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Calibri" w:eastAsia="仿宋_GB2312" w:hAnsi="Calibri" w:cs="Calibri"/>
                <w:kern w:val="0"/>
                <w:sz w:val="28"/>
                <w:szCs w:val="28"/>
              </w:rPr>
            </w:pPr>
            <w:r>
              <w:rPr>
                <w:rFonts w:ascii="Calibri" w:eastAsia="仿宋_GB2312" w:hAnsi="Calibri" w:cs="Calibri" w:hint="eastAsia"/>
                <w:kern w:val="0"/>
                <w:sz w:val="28"/>
                <w:szCs w:val="28"/>
              </w:rPr>
              <w:t>9</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廊坊市第九小学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r>
              <w:rPr>
                <w:rFonts w:ascii="仿宋_GB2312" w:eastAsia="仿宋_GB2312" w:hAnsiTheme="minorHAnsi" w:cs="ArialUnicodeMS"/>
                <w:kern w:val="0"/>
                <w:sz w:val="28"/>
                <w:szCs w:val="28"/>
              </w:rPr>
              <w:t>0</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廊坊市第十小学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r>
              <w:rPr>
                <w:rFonts w:ascii="仿宋_GB2312" w:eastAsia="仿宋_GB2312" w:hAnsiTheme="minorHAnsi" w:cs="ArialUnicodeMS"/>
                <w:kern w:val="0"/>
                <w:sz w:val="28"/>
                <w:szCs w:val="28"/>
              </w:rPr>
              <w:t>1</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廊坊市第十一小学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r>
              <w:rPr>
                <w:rFonts w:ascii="仿宋_GB2312" w:eastAsia="仿宋_GB2312" w:hAnsiTheme="minorHAnsi" w:cs="ArialUnicodeMS"/>
                <w:kern w:val="0"/>
                <w:sz w:val="28"/>
                <w:szCs w:val="28"/>
              </w:rPr>
              <w:t>2</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廊坊市第十二小学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r>
              <w:rPr>
                <w:rFonts w:ascii="仿宋_GB2312" w:eastAsia="仿宋_GB2312" w:hAnsiTheme="minorHAnsi" w:cs="ArialUnicodeMS"/>
                <w:kern w:val="0"/>
                <w:sz w:val="28"/>
                <w:szCs w:val="28"/>
              </w:rPr>
              <w:t>3</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廊坊市第十三小学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Calibri" w:eastAsia="仿宋_GB2312" w:hAnsi="Calibri" w:cs="Calibri"/>
                <w:kern w:val="0"/>
                <w:sz w:val="28"/>
                <w:szCs w:val="28"/>
              </w:rPr>
            </w:pPr>
            <w:r>
              <w:rPr>
                <w:rFonts w:ascii="仿宋_GB2312" w:eastAsia="仿宋_GB2312" w:hAnsiTheme="minorHAnsi" w:cs="ArialUnicodeMS" w:hint="eastAsia"/>
                <w:kern w:val="0"/>
                <w:sz w:val="28"/>
                <w:szCs w:val="28"/>
              </w:rPr>
              <w:lastRenderedPageBreak/>
              <w:t>1</w:t>
            </w:r>
            <w:r>
              <w:rPr>
                <w:rFonts w:ascii="Calibri" w:eastAsia="仿宋_GB2312" w:hAnsi="Calibri" w:cs="Calibri"/>
                <w:kern w:val="0"/>
                <w:sz w:val="28"/>
                <w:szCs w:val="28"/>
              </w:rPr>
              <w:t>4</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廊坊市第十五小学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r>
              <w:rPr>
                <w:rFonts w:ascii="仿宋_GB2312" w:eastAsia="仿宋_GB2312" w:hAnsiTheme="minorHAnsi" w:cs="ArialUnicodeMS"/>
                <w:kern w:val="0"/>
                <w:sz w:val="28"/>
                <w:szCs w:val="28"/>
              </w:rPr>
              <w:t>5</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廊坊市第二十五小学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r>
              <w:rPr>
                <w:rFonts w:ascii="仿宋_GB2312" w:eastAsia="仿宋_GB2312" w:hAnsiTheme="minorHAnsi" w:cs="ArialUnicodeMS"/>
                <w:kern w:val="0"/>
                <w:sz w:val="28"/>
                <w:szCs w:val="28"/>
              </w:rPr>
              <w:t>6</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廊坊市第三中学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r>
              <w:rPr>
                <w:rFonts w:ascii="仿宋_GB2312" w:eastAsia="仿宋_GB2312" w:hAnsiTheme="minorHAnsi" w:cs="ArialUnicodeMS"/>
                <w:kern w:val="0"/>
                <w:sz w:val="28"/>
                <w:szCs w:val="28"/>
              </w:rPr>
              <w:t>7</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廊坊市第六中学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r>
              <w:rPr>
                <w:rFonts w:ascii="仿宋_GB2312" w:eastAsia="仿宋_GB2312" w:hAnsiTheme="minorHAnsi" w:cs="ArialUnicodeMS"/>
                <w:kern w:val="0"/>
                <w:sz w:val="28"/>
                <w:szCs w:val="28"/>
              </w:rPr>
              <w:t>8</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廊坊市第九中学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Calibri" w:eastAsia="仿宋_GB2312" w:hAnsi="Calibri" w:cs="Calibri"/>
                <w:kern w:val="0"/>
                <w:sz w:val="28"/>
                <w:szCs w:val="28"/>
              </w:rPr>
            </w:pPr>
            <w:r>
              <w:rPr>
                <w:rFonts w:ascii="仿宋_GB2312" w:eastAsia="仿宋_GB2312" w:hAnsiTheme="minorHAnsi" w:cs="ArialUnicodeMS" w:hint="eastAsia"/>
                <w:kern w:val="0"/>
                <w:sz w:val="28"/>
                <w:szCs w:val="28"/>
              </w:rPr>
              <w:t>1</w:t>
            </w:r>
            <w:r>
              <w:rPr>
                <w:rFonts w:ascii="Calibri" w:eastAsia="仿宋_GB2312" w:hAnsi="Calibri" w:cs="Calibri"/>
                <w:kern w:val="0"/>
                <w:sz w:val="28"/>
                <w:szCs w:val="28"/>
              </w:rPr>
              <w:t>9</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廊坊市第十一中学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2</w:t>
            </w:r>
            <w:r>
              <w:rPr>
                <w:rFonts w:ascii="仿宋_GB2312" w:eastAsia="仿宋_GB2312" w:hAnsiTheme="minorHAnsi" w:cs="ArialUnicodeMS"/>
                <w:kern w:val="0"/>
                <w:sz w:val="28"/>
                <w:szCs w:val="28"/>
              </w:rPr>
              <w:t>1</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廊坊市第四职业中学</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596"/>
          <w:jc w:val="center"/>
        </w:trPr>
        <w:tc>
          <w:tcPr>
            <w:tcW w:w="98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2</w:t>
            </w:r>
            <w:r>
              <w:rPr>
                <w:rFonts w:ascii="仿宋_GB2312" w:eastAsia="仿宋_GB2312" w:hAnsiTheme="minorHAnsi" w:cs="ArialUnicodeMS"/>
                <w:kern w:val="0"/>
                <w:sz w:val="28"/>
                <w:szCs w:val="28"/>
              </w:rPr>
              <w:t>1</w:t>
            </w:r>
          </w:p>
        </w:tc>
        <w:tc>
          <w:tcPr>
            <w:tcW w:w="3801"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廊坊市广阳区教师进修学校</w:t>
            </w:r>
          </w:p>
        </w:tc>
        <w:tc>
          <w:tcPr>
            <w:tcW w:w="2835"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财政补助事业单位</w:t>
            </w:r>
          </w:p>
        </w:tc>
        <w:tc>
          <w:tcPr>
            <w:tcW w:w="1959" w:type="dxa"/>
          </w:tcPr>
          <w:p w:rsidR="009721A5" w:rsidRDefault="00E822CA">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9721A5">
        <w:trPr>
          <w:trHeight w:val="606"/>
          <w:jc w:val="center"/>
        </w:trPr>
        <w:tc>
          <w:tcPr>
            <w:tcW w:w="9580" w:type="dxa"/>
            <w:gridSpan w:val="4"/>
            <w:tcBorders>
              <w:top w:val="single" w:sz="4" w:space="0" w:color="auto"/>
              <w:left w:val="nil"/>
              <w:bottom w:val="nil"/>
              <w:right w:val="nil"/>
            </w:tcBorders>
          </w:tcPr>
          <w:p w:rsidR="009721A5" w:rsidRDefault="009721A5">
            <w:pPr>
              <w:spacing w:after="0" w:line="560" w:lineRule="exact"/>
              <w:ind w:firstLineChars="200" w:firstLine="560"/>
              <w:jc w:val="left"/>
              <w:rPr>
                <w:rFonts w:ascii="仿宋_GB2312" w:eastAsia="仿宋_GB2312" w:hAnsiTheme="minorHAnsi" w:cs="ArialUnicodeMS"/>
                <w:kern w:val="0"/>
                <w:sz w:val="28"/>
                <w:szCs w:val="28"/>
              </w:rPr>
            </w:pPr>
          </w:p>
        </w:tc>
      </w:tr>
    </w:tbl>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9721A5">
      <w:pPr>
        <w:widowControl/>
        <w:spacing w:line="560" w:lineRule="exact"/>
        <w:rPr>
          <w:rFonts w:ascii="黑体" w:eastAsia="黑体" w:hAnsiTheme="minorHAnsi" w:cs="MS-UIGothic,Bold"/>
          <w:bCs/>
          <w:kern w:val="0"/>
          <w:sz w:val="52"/>
          <w:szCs w:val="52"/>
        </w:rPr>
      </w:pPr>
    </w:p>
    <w:p w:rsidR="009721A5" w:rsidRDefault="00E822CA">
      <w:pPr>
        <w:widowControl/>
        <w:spacing w:line="1200" w:lineRule="exact"/>
        <w:jc w:val="center"/>
        <w:rPr>
          <w:rFonts w:asciiTheme="minorEastAsia" w:eastAsiaTheme="minorEastAsia" w:hAnsi="宋体"/>
          <w:color w:val="000000" w:themeColor="text1"/>
          <w:sz w:val="72"/>
          <w:szCs w:val="96"/>
        </w:rPr>
      </w:pPr>
      <w:r>
        <w:rPr>
          <w:rFonts w:asciiTheme="minorEastAsia" w:eastAsiaTheme="minorEastAsia" w:hAnsi="宋体" w:hint="eastAsia"/>
          <w:color w:val="000000" w:themeColor="text1"/>
          <w:sz w:val="72"/>
          <w:szCs w:val="96"/>
        </w:rPr>
        <w:t>第二部分</w:t>
      </w:r>
    </w:p>
    <w:p w:rsidR="009721A5" w:rsidRDefault="00E822CA">
      <w:pPr>
        <w:widowControl/>
        <w:spacing w:line="1200" w:lineRule="exact"/>
        <w:jc w:val="center"/>
        <w:rPr>
          <w:color w:val="000000" w:themeColor="text1"/>
          <w:sz w:val="72"/>
          <w:szCs w:val="96"/>
        </w:rPr>
      </w:pPr>
      <w:r>
        <w:rPr>
          <w:rFonts w:asciiTheme="minorEastAsia" w:eastAsiaTheme="minorEastAsia" w:hAnsi="宋体" w:hint="eastAsia"/>
          <w:color w:val="000000" w:themeColor="text1"/>
          <w:sz w:val="72"/>
          <w:szCs w:val="96"/>
        </w:rPr>
        <w:t>2018</w:t>
      </w:r>
      <w:r>
        <w:rPr>
          <w:rFonts w:asciiTheme="minorEastAsia" w:eastAsiaTheme="minorEastAsia" w:hAnsi="宋体" w:hint="eastAsia"/>
          <w:color w:val="000000" w:themeColor="text1"/>
          <w:sz w:val="72"/>
          <w:szCs w:val="96"/>
        </w:rPr>
        <w:t>年度部门决算报表</w:t>
      </w:r>
    </w:p>
    <w:p w:rsidR="009721A5" w:rsidRDefault="009721A5">
      <w:pPr>
        <w:widowControl/>
        <w:spacing w:line="560" w:lineRule="exact"/>
        <w:jc w:val="center"/>
        <w:rPr>
          <w:rFonts w:ascii="黑体" w:eastAsia="黑体" w:hAnsiTheme="minorHAnsi" w:cs="MS-UIGothic,Bold"/>
          <w:bCs/>
          <w:kern w:val="0"/>
          <w:sz w:val="52"/>
          <w:szCs w:val="52"/>
        </w:rPr>
      </w:pPr>
    </w:p>
    <w:p w:rsidR="009721A5" w:rsidRDefault="009721A5">
      <w:pPr>
        <w:widowControl/>
        <w:spacing w:line="560" w:lineRule="exact"/>
        <w:jc w:val="center"/>
        <w:rPr>
          <w:rFonts w:ascii="黑体" w:eastAsia="黑体" w:hAnsiTheme="minorHAnsi" w:cs="MS-UIGothic,Bold"/>
          <w:bCs/>
          <w:kern w:val="0"/>
          <w:sz w:val="52"/>
          <w:szCs w:val="52"/>
        </w:rPr>
      </w:pPr>
    </w:p>
    <w:p w:rsidR="009721A5" w:rsidRDefault="009721A5">
      <w:pPr>
        <w:widowControl/>
        <w:spacing w:line="560" w:lineRule="exact"/>
        <w:jc w:val="center"/>
        <w:rPr>
          <w:rFonts w:ascii="黑体" w:eastAsia="黑体" w:hAnsiTheme="minorHAnsi" w:cs="MS-UIGothic,Bold"/>
          <w:bCs/>
          <w:kern w:val="0"/>
          <w:sz w:val="52"/>
          <w:szCs w:val="52"/>
        </w:rPr>
      </w:pPr>
    </w:p>
    <w:p w:rsidR="009721A5" w:rsidRDefault="009721A5">
      <w:pPr>
        <w:widowControl/>
        <w:spacing w:line="560" w:lineRule="exact"/>
        <w:jc w:val="center"/>
        <w:rPr>
          <w:rFonts w:ascii="黑体" w:eastAsia="黑体" w:hAnsiTheme="minorHAnsi" w:cs="MS-UIGothic,Bold"/>
          <w:bCs/>
          <w:kern w:val="0"/>
          <w:sz w:val="52"/>
          <w:szCs w:val="52"/>
        </w:rPr>
      </w:pPr>
    </w:p>
    <w:p w:rsidR="009721A5" w:rsidRDefault="009721A5">
      <w:pPr>
        <w:widowControl/>
        <w:spacing w:line="560" w:lineRule="exact"/>
        <w:jc w:val="center"/>
        <w:rPr>
          <w:rFonts w:ascii="黑体" w:eastAsia="黑体" w:hAnsiTheme="minorHAnsi" w:cs="MS-UIGothic,Bold"/>
          <w:bCs/>
          <w:kern w:val="0"/>
          <w:sz w:val="52"/>
          <w:szCs w:val="52"/>
        </w:rPr>
      </w:pPr>
    </w:p>
    <w:p w:rsidR="009721A5" w:rsidRDefault="009721A5">
      <w:pPr>
        <w:widowControl/>
        <w:spacing w:line="560" w:lineRule="exact"/>
        <w:jc w:val="center"/>
        <w:rPr>
          <w:rFonts w:ascii="黑体" w:eastAsia="黑体" w:hAnsiTheme="minorHAnsi" w:cs="MS-UIGothic,Bold"/>
          <w:bCs/>
          <w:kern w:val="0"/>
          <w:sz w:val="52"/>
          <w:szCs w:val="52"/>
        </w:rPr>
      </w:pPr>
    </w:p>
    <w:p w:rsidR="009721A5" w:rsidRDefault="009721A5">
      <w:pPr>
        <w:widowControl/>
        <w:spacing w:line="560" w:lineRule="exact"/>
        <w:jc w:val="center"/>
        <w:rPr>
          <w:rFonts w:ascii="黑体" w:eastAsia="黑体" w:hAnsiTheme="minorHAnsi" w:cs="MS-UIGothic,Bold"/>
          <w:bCs/>
          <w:kern w:val="0"/>
          <w:sz w:val="52"/>
          <w:szCs w:val="52"/>
        </w:rPr>
      </w:pPr>
    </w:p>
    <w:p w:rsidR="009721A5" w:rsidRDefault="00E822CA">
      <w:pPr>
        <w:widowControl/>
        <w:spacing w:line="580" w:lineRule="exact"/>
        <w:ind w:firstLineChars="200" w:firstLine="640"/>
        <w:rPr>
          <w:rFonts w:eastAsia="仿宋_GB2312"/>
          <w:sz w:val="20"/>
          <w:szCs w:val="32"/>
        </w:rPr>
      </w:pPr>
      <w:r>
        <w:rPr>
          <w:rFonts w:eastAsia="黑体"/>
          <w:sz w:val="32"/>
          <w:szCs w:val="32"/>
        </w:rPr>
        <w:lastRenderedPageBreak/>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9721A5" w:rsidRDefault="00E822CA">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9721A5" w:rsidRDefault="00E822CA">
      <w:pPr>
        <w:widowControl/>
        <w:spacing w:line="580" w:lineRule="exact"/>
        <w:ind w:left="640" w:firstLineChars="200" w:firstLine="640"/>
        <w:rPr>
          <w:rFonts w:eastAsia="仿宋_GB2312"/>
          <w:sz w:val="32"/>
          <w:szCs w:val="32"/>
        </w:rPr>
      </w:pPr>
      <w:r>
        <w:rPr>
          <w:rFonts w:eastAsia="仿宋_GB2312"/>
          <w:sz w:val="32"/>
          <w:szCs w:val="32"/>
        </w:rPr>
        <w:t>二、收入决算表</w:t>
      </w:r>
    </w:p>
    <w:p w:rsidR="009721A5" w:rsidRDefault="00E822CA">
      <w:pPr>
        <w:widowControl/>
        <w:spacing w:line="580" w:lineRule="exact"/>
        <w:ind w:left="640" w:firstLineChars="200" w:firstLine="640"/>
        <w:rPr>
          <w:rFonts w:eastAsia="仿宋_GB2312"/>
          <w:sz w:val="32"/>
          <w:szCs w:val="32"/>
        </w:rPr>
      </w:pPr>
      <w:r>
        <w:rPr>
          <w:rFonts w:eastAsia="仿宋_GB2312"/>
          <w:sz w:val="32"/>
          <w:szCs w:val="32"/>
        </w:rPr>
        <w:t>三、支出决算表</w:t>
      </w:r>
    </w:p>
    <w:p w:rsidR="009721A5" w:rsidRDefault="00E822CA">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9721A5" w:rsidRDefault="00E822CA">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9721A5" w:rsidRDefault="00E822CA">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9721A5" w:rsidRDefault="00E822CA">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9721A5" w:rsidRDefault="00E822CA">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9721A5" w:rsidRDefault="00E822CA">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9721A5" w:rsidRDefault="00E822CA">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9721A5" w:rsidRDefault="009721A5">
      <w:pPr>
        <w:rPr>
          <w:rFonts w:ascii="宋体" w:hAnsi="宋体" w:cs="ArialUnicodeMS"/>
          <w:color w:val="000000"/>
          <w:kern w:val="0"/>
        </w:rPr>
      </w:pPr>
    </w:p>
    <w:p w:rsidR="009721A5" w:rsidRDefault="00E822CA">
      <w:pPr>
        <w:tabs>
          <w:tab w:val="left" w:pos="1086"/>
        </w:tabs>
        <w:jc w:val="left"/>
        <w:rPr>
          <w:rFonts w:ascii="仿宋_GB2312" w:eastAsia="仿宋_GB2312" w:hAnsiTheme="majorEastAsia"/>
          <w:b/>
          <w:sz w:val="28"/>
          <w:szCs w:val="28"/>
          <w:highlight w:val="yellow"/>
        </w:rPr>
        <w:sectPr w:rsidR="009721A5">
          <w:pgSz w:w="11906" w:h="16838"/>
          <w:pgMar w:top="2098" w:right="1474" w:bottom="1984" w:left="1588" w:header="851" w:footer="992" w:gutter="0"/>
          <w:cols w:space="0"/>
          <w:docGrid w:type="lines" w:linePitch="312"/>
        </w:sectPr>
      </w:pPr>
      <w:r>
        <w:rPr>
          <w:rFonts w:hint="eastAsia"/>
        </w:rPr>
        <w:tab/>
      </w:r>
    </w:p>
    <w:p w:rsidR="009721A5" w:rsidRDefault="009721A5">
      <w:pPr>
        <w:widowControl/>
        <w:spacing w:line="1200" w:lineRule="exact"/>
        <w:jc w:val="center"/>
        <w:rPr>
          <w:rFonts w:asciiTheme="minorEastAsia" w:eastAsiaTheme="minorEastAsia" w:hAnsi="宋体"/>
          <w:color w:val="000000" w:themeColor="text1"/>
          <w:sz w:val="96"/>
          <w:szCs w:val="96"/>
        </w:rPr>
      </w:pPr>
    </w:p>
    <w:p w:rsidR="009721A5" w:rsidRDefault="009721A5">
      <w:pPr>
        <w:widowControl/>
        <w:spacing w:line="1200" w:lineRule="exact"/>
        <w:jc w:val="center"/>
        <w:rPr>
          <w:rFonts w:asciiTheme="minorEastAsia" w:eastAsiaTheme="minorEastAsia" w:hAnsi="宋体"/>
          <w:color w:val="000000" w:themeColor="text1"/>
          <w:sz w:val="96"/>
          <w:szCs w:val="96"/>
        </w:rPr>
      </w:pPr>
    </w:p>
    <w:p w:rsidR="009721A5" w:rsidRDefault="009721A5">
      <w:pPr>
        <w:widowControl/>
        <w:spacing w:line="1200" w:lineRule="exact"/>
        <w:jc w:val="center"/>
        <w:rPr>
          <w:rFonts w:asciiTheme="minorEastAsia" w:eastAsiaTheme="minorEastAsia" w:hAnsi="宋体"/>
          <w:color w:val="000000" w:themeColor="text1"/>
          <w:sz w:val="96"/>
          <w:szCs w:val="96"/>
        </w:rPr>
      </w:pPr>
    </w:p>
    <w:p w:rsidR="009721A5" w:rsidRDefault="00E822CA">
      <w:pPr>
        <w:widowControl/>
        <w:spacing w:line="1200" w:lineRule="exact"/>
        <w:jc w:val="center"/>
        <w:rPr>
          <w:rFonts w:asciiTheme="minorEastAsia" w:eastAsiaTheme="minorEastAsia" w:hAnsi="宋体"/>
          <w:color w:val="000000" w:themeColor="text1"/>
          <w:sz w:val="72"/>
          <w:szCs w:val="72"/>
        </w:rPr>
      </w:pPr>
      <w:r>
        <w:rPr>
          <w:rFonts w:asciiTheme="minorEastAsia" w:eastAsiaTheme="minorEastAsia" w:hAnsi="宋体" w:hint="eastAsia"/>
          <w:color w:val="000000" w:themeColor="text1"/>
          <w:sz w:val="72"/>
          <w:szCs w:val="72"/>
        </w:rPr>
        <w:t>第三部分</w:t>
      </w:r>
    </w:p>
    <w:p w:rsidR="009721A5" w:rsidRDefault="00E822CA">
      <w:pPr>
        <w:widowControl/>
        <w:spacing w:line="1200" w:lineRule="exact"/>
        <w:jc w:val="center"/>
        <w:rPr>
          <w:color w:val="000000" w:themeColor="text1"/>
          <w:sz w:val="72"/>
          <w:szCs w:val="72"/>
        </w:rPr>
      </w:pPr>
      <w:r>
        <w:rPr>
          <w:rFonts w:asciiTheme="minorEastAsia" w:eastAsiaTheme="minorEastAsia" w:hAnsi="宋体" w:hint="eastAsia"/>
          <w:color w:val="000000" w:themeColor="text1"/>
          <w:sz w:val="72"/>
          <w:szCs w:val="72"/>
        </w:rPr>
        <w:t>部门决算情况说明</w:t>
      </w:r>
    </w:p>
    <w:p w:rsidR="009721A5" w:rsidRDefault="009721A5">
      <w:pPr>
        <w:rPr>
          <w:rFonts w:ascii="宋体" w:hAnsi="宋体" w:cs="ArialUnicodeMS"/>
          <w:color w:val="000000"/>
          <w:kern w:val="0"/>
        </w:rPr>
        <w:sectPr w:rsidR="009721A5">
          <w:pgSz w:w="11906" w:h="16838"/>
          <w:pgMar w:top="2098" w:right="1474" w:bottom="1984" w:left="1588" w:header="851" w:footer="992" w:gutter="0"/>
          <w:cols w:space="0"/>
          <w:docGrid w:type="lines" w:linePitch="312"/>
        </w:sectPr>
      </w:pPr>
    </w:p>
    <w:p w:rsidR="009721A5" w:rsidRDefault="00E822CA">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9721A5" w:rsidRDefault="00E822CA">
      <w:pPr>
        <w:adjustRightInd w:val="0"/>
        <w:snapToGrid w:val="0"/>
        <w:spacing w:after="0" w:line="580" w:lineRule="exact"/>
        <w:ind w:firstLineChars="200" w:firstLine="640"/>
        <w:rPr>
          <w:rFonts w:ascii="仿宋" w:eastAsia="仿宋" w:hAnsi="仿宋"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59849.02</w:t>
      </w:r>
      <w:r>
        <w:rPr>
          <w:rFonts w:ascii="仿宋_GB2312" w:eastAsia="仿宋_GB2312" w:cs="DengXian-Regular" w:hint="eastAsia"/>
          <w:sz w:val="32"/>
          <w:szCs w:val="32"/>
        </w:rPr>
        <w:t>万元。与</w:t>
      </w:r>
      <w:r>
        <w:rPr>
          <w:rFonts w:ascii="仿宋_GB2312" w:eastAsia="仿宋_GB2312" w:cs="DengXian-Regular" w:hint="eastAsia"/>
          <w:sz w:val="32"/>
          <w:szCs w:val="32"/>
        </w:rPr>
        <w:t>2017</w:t>
      </w:r>
      <w:r>
        <w:rPr>
          <w:rFonts w:ascii="仿宋_GB2312" w:eastAsia="仿宋_GB2312" w:cs="DengXian-Regular" w:hint="eastAsia"/>
          <w:sz w:val="32"/>
          <w:szCs w:val="32"/>
        </w:rPr>
        <w:t>年度决算相比，收入增加</w:t>
      </w:r>
      <w:r>
        <w:rPr>
          <w:rFonts w:ascii="仿宋_GB2312" w:eastAsia="仿宋_GB2312" w:cs="DengXian-Regular"/>
          <w:sz w:val="32"/>
          <w:szCs w:val="32"/>
        </w:rPr>
        <w:t>15166.18</w:t>
      </w:r>
      <w:r>
        <w:rPr>
          <w:rFonts w:ascii="仿宋_GB2312" w:eastAsia="仿宋_GB2312" w:cs="DengXian-Regular" w:hint="eastAsia"/>
          <w:sz w:val="32"/>
          <w:szCs w:val="32"/>
        </w:rPr>
        <w:t>万元，增长</w:t>
      </w:r>
      <w:r>
        <w:rPr>
          <w:rFonts w:ascii="仿宋_GB2312" w:eastAsia="仿宋_GB2312" w:cs="DengXian-Regular" w:hint="eastAsia"/>
          <w:sz w:val="32"/>
          <w:szCs w:val="32"/>
        </w:rPr>
        <w:t>3</w:t>
      </w:r>
      <w:r>
        <w:rPr>
          <w:rFonts w:ascii="仿宋_GB2312" w:eastAsia="仿宋_GB2312" w:cs="DengXian-Regular"/>
          <w:sz w:val="32"/>
          <w:szCs w:val="32"/>
        </w:rPr>
        <w:t>3.9</w:t>
      </w:r>
      <w:r>
        <w:rPr>
          <w:rFonts w:ascii="仿宋_GB2312" w:eastAsia="仿宋_GB2312" w:cs="DengXian-Regular" w:hint="eastAsia"/>
          <w:sz w:val="32"/>
          <w:szCs w:val="32"/>
        </w:rPr>
        <w:t>%</w:t>
      </w:r>
      <w:r>
        <w:rPr>
          <w:rFonts w:ascii="仿宋_GB2312" w:eastAsia="仿宋_GB2312" w:cs="DengXian-Regular" w:hint="eastAsia"/>
          <w:sz w:val="32"/>
          <w:szCs w:val="32"/>
        </w:rPr>
        <w:t>，增长主要原因是教职工调整工资标准及改善办学条件资金增加。支出增长</w:t>
      </w:r>
      <w:r>
        <w:rPr>
          <w:rFonts w:ascii="仿宋_GB2312" w:eastAsia="仿宋_GB2312" w:cs="DengXian-Regular"/>
          <w:sz w:val="32"/>
          <w:szCs w:val="32"/>
        </w:rPr>
        <w:t>15166.18</w:t>
      </w:r>
      <w:r>
        <w:rPr>
          <w:rFonts w:ascii="仿宋_GB2312" w:eastAsia="仿宋_GB2312" w:cs="DengXian-Regular" w:hint="eastAsia"/>
          <w:sz w:val="32"/>
          <w:szCs w:val="32"/>
        </w:rPr>
        <w:t>万元，支出增长</w:t>
      </w:r>
      <w:r>
        <w:rPr>
          <w:rFonts w:ascii="仿宋_GB2312" w:eastAsia="仿宋_GB2312" w:cs="DengXian-Regular"/>
          <w:sz w:val="32"/>
          <w:szCs w:val="32"/>
        </w:rPr>
        <w:t>33.9</w:t>
      </w:r>
      <w:r>
        <w:rPr>
          <w:rFonts w:ascii="仿宋_GB2312" w:eastAsia="仿宋_GB2312" w:cs="DengXian-Regular" w:hint="eastAsia"/>
          <w:sz w:val="32"/>
          <w:szCs w:val="32"/>
        </w:rPr>
        <w:t>%</w:t>
      </w:r>
      <w:r>
        <w:rPr>
          <w:rFonts w:ascii="仿宋_GB2312" w:eastAsia="仿宋_GB2312" w:cs="DengXian-Regular" w:hint="eastAsia"/>
          <w:sz w:val="32"/>
          <w:szCs w:val="32"/>
        </w:rPr>
        <w:t>，增长主要原因是</w:t>
      </w:r>
      <w:r>
        <w:rPr>
          <w:rFonts w:ascii="仿宋_GB2312" w:eastAsia="仿宋_GB2312" w:cs="DengXian-Regular" w:hint="eastAsia"/>
          <w:sz w:val="32"/>
          <w:szCs w:val="32"/>
        </w:rPr>
        <w:t>2</w:t>
      </w:r>
      <w:r>
        <w:rPr>
          <w:rFonts w:ascii="仿宋_GB2312" w:eastAsia="仿宋_GB2312" w:cs="DengXian-Regular"/>
          <w:sz w:val="32"/>
          <w:szCs w:val="32"/>
        </w:rPr>
        <w:t>018</w:t>
      </w:r>
      <w:r>
        <w:rPr>
          <w:rFonts w:ascii="仿宋_GB2312" w:eastAsia="仿宋_GB2312" w:cs="DengXian-Regular" w:hint="eastAsia"/>
          <w:sz w:val="32"/>
          <w:szCs w:val="32"/>
        </w:rPr>
        <w:t>年职工工资调整标准，校舍建设支出资金较大。</w:t>
      </w:r>
    </w:p>
    <w:p w:rsidR="009721A5" w:rsidRDefault="00E822CA">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9721A5" w:rsidRDefault="00E822CA">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47974.29</w:t>
      </w:r>
      <w:r>
        <w:rPr>
          <w:rFonts w:ascii="仿宋_GB2312" w:eastAsia="仿宋_GB2312" w:cs="DengXian-Regular" w:hint="eastAsia"/>
          <w:sz w:val="32"/>
          <w:szCs w:val="32"/>
        </w:rPr>
        <w:t>万元，其中：财政拨款收入</w:t>
      </w:r>
      <w:r>
        <w:rPr>
          <w:rFonts w:ascii="仿宋_GB2312" w:eastAsia="仿宋_GB2312" w:cs="DengXian-Regular"/>
          <w:sz w:val="32"/>
          <w:szCs w:val="32"/>
        </w:rPr>
        <w:t>43705.51</w:t>
      </w:r>
      <w:r>
        <w:rPr>
          <w:rFonts w:ascii="仿宋_GB2312" w:eastAsia="仿宋_GB2312" w:cs="DengXian-Regular" w:hint="eastAsia"/>
          <w:sz w:val="32"/>
          <w:szCs w:val="32"/>
        </w:rPr>
        <w:t>万元，占</w:t>
      </w:r>
      <w:r>
        <w:rPr>
          <w:rFonts w:ascii="仿宋_GB2312" w:eastAsia="仿宋_GB2312" w:cs="DengXian-Regular" w:hint="eastAsia"/>
          <w:sz w:val="32"/>
          <w:szCs w:val="32"/>
        </w:rPr>
        <w:t>9</w:t>
      </w:r>
      <w:r>
        <w:rPr>
          <w:rFonts w:ascii="仿宋_GB2312" w:eastAsia="仿宋_GB2312" w:cs="DengXian-Regular"/>
          <w:sz w:val="32"/>
          <w:szCs w:val="32"/>
        </w:rPr>
        <w:t>1.1</w:t>
      </w:r>
      <w:r>
        <w:rPr>
          <w:rFonts w:ascii="仿宋_GB2312" w:eastAsia="仿宋_GB2312" w:cs="DengXian-Regular" w:hint="eastAsia"/>
          <w:sz w:val="32"/>
          <w:szCs w:val="32"/>
        </w:rPr>
        <w:t>%</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r>
        <w:rPr>
          <w:rFonts w:ascii="仿宋_GB2312" w:eastAsia="仿宋_GB2312" w:cs="DengXian-Regular" w:hint="eastAsia"/>
          <w:sz w:val="32"/>
          <w:szCs w:val="32"/>
        </w:rPr>
        <w:t>；其他收入</w:t>
      </w:r>
      <w:r>
        <w:rPr>
          <w:rFonts w:ascii="仿宋_GB2312" w:eastAsia="仿宋_GB2312" w:cs="DengXian-Regular"/>
          <w:sz w:val="32"/>
          <w:szCs w:val="32"/>
        </w:rPr>
        <w:t>4268.78</w:t>
      </w:r>
      <w:r>
        <w:rPr>
          <w:rFonts w:ascii="仿宋_GB2312" w:eastAsia="仿宋_GB2312" w:cs="DengXian-Regular" w:hint="eastAsia"/>
          <w:sz w:val="32"/>
          <w:szCs w:val="32"/>
        </w:rPr>
        <w:t>万元，占</w:t>
      </w:r>
      <w:r>
        <w:rPr>
          <w:rFonts w:ascii="仿宋_GB2312" w:eastAsia="仿宋_GB2312" w:cs="DengXian-Regular"/>
          <w:sz w:val="32"/>
          <w:szCs w:val="32"/>
        </w:rPr>
        <w:t>8.9</w:t>
      </w:r>
      <w:r>
        <w:rPr>
          <w:rFonts w:ascii="仿宋_GB2312" w:eastAsia="仿宋_GB2312" w:cs="DengXian-Regular" w:hint="eastAsia"/>
          <w:sz w:val="32"/>
          <w:szCs w:val="32"/>
        </w:rPr>
        <w:t>%</w:t>
      </w:r>
      <w:r>
        <w:rPr>
          <w:rFonts w:ascii="仿宋_GB2312" w:eastAsia="仿宋_GB2312" w:cs="DengXian-Regular" w:hint="eastAsia"/>
          <w:sz w:val="32"/>
          <w:szCs w:val="32"/>
        </w:rPr>
        <w:t>。</w:t>
      </w:r>
    </w:p>
    <w:p w:rsidR="009721A5" w:rsidRDefault="00E822CA">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48350.2</w:t>
      </w:r>
      <w:r>
        <w:rPr>
          <w:rFonts w:ascii="仿宋_GB2312" w:eastAsia="仿宋_GB2312" w:cs="DengXian-Regular" w:hint="eastAsia"/>
          <w:sz w:val="32"/>
          <w:szCs w:val="32"/>
        </w:rPr>
        <w:t>万元，其中：基本支出</w:t>
      </w:r>
      <w:r>
        <w:rPr>
          <w:rFonts w:ascii="仿宋_GB2312" w:eastAsia="仿宋_GB2312" w:cs="DengXian-Regular" w:hint="eastAsia"/>
          <w:sz w:val="32"/>
          <w:szCs w:val="32"/>
        </w:rPr>
        <w:t>3</w:t>
      </w:r>
      <w:r>
        <w:rPr>
          <w:rFonts w:ascii="仿宋_GB2312" w:eastAsia="仿宋_GB2312" w:cs="DengXian-Regular"/>
          <w:sz w:val="32"/>
          <w:szCs w:val="32"/>
        </w:rPr>
        <w:t>7910.86</w:t>
      </w:r>
      <w:r>
        <w:rPr>
          <w:rFonts w:ascii="仿宋_GB2312" w:eastAsia="仿宋_GB2312" w:cs="DengXian-Regular" w:hint="eastAsia"/>
          <w:sz w:val="32"/>
          <w:szCs w:val="32"/>
        </w:rPr>
        <w:t>万元，占</w:t>
      </w:r>
      <w:r>
        <w:rPr>
          <w:rFonts w:ascii="仿宋_GB2312" w:eastAsia="仿宋_GB2312" w:cs="DengXian-Regular"/>
          <w:sz w:val="32"/>
          <w:szCs w:val="32"/>
        </w:rPr>
        <w:t>78.4</w:t>
      </w:r>
      <w:r>
        <w:rPr>
          <w:rFonts w:ascii="仿宋_GB2312" w:eastAsia="仿宋_GB2312" w:cs="DengXian-Regular" w:hint="eastAsia"/>
          <w:sz w:val="32"/>
          <w:szCs w:val="32"/>
        </w:rPr>
        <w:t>%</w:t>
      </w:r>
      <w:r>
        <w:rPr>
          <w:rFonts w:ascii="仿宋_GB2312" w:eastAsia="仿宋_GB2312" w:cs="DengXian-Regular" w:hint="eastAsia"/>
          <w:sz w:val="32"/>
          <w:szCs w:val="32"/>
        </w:rPr>
        <w:t>；项目支出</w:t>
      </w:r>
      <w:r>
        <w:rPr>
          <w:rFonts w:ascii="仿宋_GB2312" w:eastAsia="仿宋_GB2312" w:cs="DengXian-Regular" w:hint="eastAsia"/>
          <w:sz w:val="32"/>
          <w:szCs w:val="32"/>
        </w:rPr>
        <w:t>1</w:t>
      </w:r>
      <w:r>
        <w:rPr>
          <w:rFonts w:ascii="仿宋_GB2312" w:eastAsia="仿宋_GB2312" w:cs="DengXian-Regular"/>
          <w:sz w:val="32"/>
          <w:szCs w:val="32"/>
        </w:rPr>
        <w:t>0439.33</w:t>
      </w:r>
      <w:r>
        <w:rPr>
          <w:rFonts w:ascii="仿宋_GB2312" w:eastAsia="仿宋_GB2312" w:cs="DengXian-Regular" w:hint="eastAsia"/>
          <w:sz w:val="32"/>
          <w:szCs w:val="32"/>
        </w:rPr>
        <w:t>万元，占</w:t>
      </w:r>
      <w:r>
        <w:rPr>
          <w:rFonts w:ascii="仿宋_GB2312" w:eastAsia="仿宋_GB2312" w:cs="DengXian-Regular"/>
          <w:sz w:val="32"/>
          <w:szCs w:val="32"/>
        </w:rPr>
        <w:t>21.6</w:t>
      </w:r>
      <w:r>
        <w:rPr>
          <w:rFonts w:ascii="仿宋_GB2312" w:eastAsia="仿宋_GB2312" w:cs="DengXian-Regular" w:hint="eastAsia"/>
          <w:sz w:val="32"/>
          <w:szCs w:val="32"/>
        </w:rPr>
        <w:t>%</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r>
        <w:rPr>
          <w:rFonts w:ascii="仿宋_GB2312" w:eastAsia="仿宋_GB2312" w:cs="DengXian-Regular" w:hint="eastAsia"/>
          <w:sz w:val="32"/>
          <w:szCs w:val="32"/>
        </w:rPr>
        <w:t>。</w:t>
      </w:r>
    </w:p>
    <w:p w:rsidR="009721A5" w:rsidRDefault="00E822CA">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Pr>
          <w:rFonts w:ascii="黑体" w:eastAsia="黑体" w:hint="eastAsia"/>
          <w:b w:val="0"/>
          <w:bCs w:val="0"/>
        </w:rPr>
        <w:t>拨款收入支出决算情况说明</w:t>
      </w:r>
    </w:p>
    <w:p w:rsidR="009721A5" w:rsidRDefault="00E822CA" w:rsidP="00102BB5">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hint="eastAsia"/>
          <w:b/>
          <w:bCs/>
          <w:sz w:val="32"/>
          <w:szCs w:val="32"/>
        </w:rPr>
        <w:t xml:space="preserve">2017 </w:t>
      </w:r>
      <w:r>
        <w:rPr>
          <w:rFonts w:ascii="楷体_GB2312" w:eastAsia="楷体_GB2312" w:cs="DengXian-Bold" w:hint="eastAsia"/>
          <w:b/>
          <w:bCs/>
          <w:sz w:val="32"/>
          <w:szCs w:val="32"/>
        </w:rPr>
        <w:t>年度决算对比情况</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年度财政拨款本年收入</w:t>
      </w:r>
      <w:r>
        <w:rPr>
          <w:rFonts w:ascii="仿宋_GB2312" w:eastAsia="仿宋_GB2312" w:cs="DengXian-Regular"/>
          <w:sz w:val="32"/>
          <w:szCs w:val="32"/>
        </w:rPr>
        <w:t>43705.51</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比</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hint="eastAsia"/>
          <w:sz w:val="32"/>
          <w:szCs w:val="32"/>
        </w:rPr>
        <w:t>3</w:t>
      </w:r>
      <w:r>
        <w:rPr>
          <w:rFonts w:ascii="仿宋_GB2312" w:eastAsia="仿宋_GB2312" w:cs="DengXian-Regular"/>
          <w:sz w:val="32"/>
          <w:szCs w:val="32"/>
        </w:rPr>
        <w:t>251.74</w:t>
      </w:r>
      <w:r>
        <w:rPr>
          <w:rFonts w:ascii="仿宋_GB2312" w:eastAsia="仿宋_GB2312" w:cs="DengXian-Regular" w:hint="eastAsia"/>
          <w:sz w:val="32"/>
          <w:szCs w:val="32"/>
        </w:rPr>
        <w:t>万元，增长</w:t>
      </w:r>
      <w:r>
        <w:rPr>
          <w:rFonts w:ascii="仿宋_GB2312" w:eastAsia="仿宋_GB2312" w:cs="DengXian-Regular" w:hint="eastAsia"/>
          <w:sz w:val="32"/>
          <w:szCs w:val="32"/>
        </w:rPr>
        <w:t>8.0%</w:t>
      </w:r>
      <w:r>
        <w:rPr>
          <w:rFonts w:ascii="仿宋_GB2312" w:eastAsia="仿宋_GB2312" w:cs="DengXian-Regular" w:hint="eastAsia"/>
          <w:sz w:val="32"/>
          <w:szCs w:val="32"/>
        </w:rPr>
        <w:t>，主要原因是</w:t>
      </w:r>
      <w:r>
        <w:rPr>
          <w:rFonts w:ascii="仿宋_GB2312" w:eastAsia="仿宋_GB2312" w:cs="DengXian-Regular" w:hint="eastAsia"/>
          <w:sz w:val="32"/>
          <w:szCs w:val="32"/>
        </w:rPr>
        <w:t>2</w:t>
      </w:r>
      <w:r>
        <w:rPr>
          <w:rFonts w:ascii="仿宋_GB2312" w:eastAsia="仿宋_GB2312" w:cs="DengXian-Regular"/>
          <w:sz w:val="32"/>
          <w:szCs w:val="32"/>
        </w:rPr>
        <w:t>018</w:t>
      </w:r>
      <w:r>
        <w:rPr>
          <w:rFonts w:ascii="仿宋_GB2312" w:eastAsia="仿宋_GB2312" w:cs="DengXian-Regular" w:hint="eastAsia"/>
          <w:sz w:val="32"/>
          <w:szCs w:val="32"/>
        </w:rPr>
        <w:t>年项目资金收入增长，教职工工资标准提高；本年支出</w:t>
      </w:r>
      <w:r>
        <w:rPr>
          <w:rFonts w:ascii="仿宋_GB2312" w:eastAsia="仿宋_GB2312" w:cs="DengXian-Regular"/>
          <w:sz w:val="32"/>
          <w:szCs w:val="32"/>
        </w:rPr>
        <w:t>44098.18</w:t>
      </w:r>
      <w:r>
        <w:rPr>
          <w:rFonts w:ascii="仿宋_GB2312" w:eastAsia="仿宋_GB2312" w:cs="DengXian-Regular" w:hint="eastAsia"/>
          <w:sz w:val="32"/>
          <w:szCs w:val="32"/>
        </w:rPr>
        <w:t>万元，增加</w:t>
      </w:r>
      <w:r>
        <w:rPr>
          <w:rFonts w:ascii="仿宋_GB2312" w:eastAsia="仿宋_GB2312" w:cs="DengXian-Regular"/>
          <w:sz w:val="32"/>
          <w:szCs w:val="32"/>
        </w:rPr>
        <w:t>14112.04</w:t>
      </w:r>
      <w:r>
        <w:rPr>
          <w:rFonts w:ascii="仿宋_GB2312" w:eastAsia="仿宋_GB2312" w:cs="DengXian-Regular" w:hint="eastAsia"/>
          <w:sz w:val="32"/>
          <w:szCs w:val="32"/>
        </w:rPr>
        <w:t>万元，增长</w:t>
      </w:r>
      <w:r>
        <w:rPr>
          <w:rFonts w:ascii="仿宋_GB2312" w:eastAsia="仿宋_GB2312" w:cs="DengXian-Regular"/>
          <w:sz w:val="32"/>
          <w:szCs w:val="32"/>
        </w:rPr>
        <w:t>47.1</w:t>
      </w:r>
      <w:r>
        <w:rPr>
          <w:rFonts w:ascii="仿宋_GB2312" w:eastAsia="仿宋_GB2312" w:cs="DengXian-Regular" w:hint="eastAsia"/>
          <w:sz w:val="32"/>
          <w:szCs w:val="32"/>
        </w:rPr>
        <w:t>%</w:t>
      </w:r>
      <w:r>
        <w:rPr>
          <w:rFonts w:ascii="仿宋_GB2312" w:eastAsia="仿宋_GB2312" w:cs="DengXian-Regular" w:hint="eastAsia"/>
          <w:sz w:val="32"/>
          <w:szCs w:val="32"/>
        </w:rPr>
        <w:t>，主要原因是</w:t>
      </w:r>
      <w:r>
        <w:rPr>
          <w:rFonts w:ascii="仿宋_GB2312" w:eastAsia="仿宋_GB2312" w:cs="DengXian-Regular" w:hint="eastAsia"/>
          <w:sz w:val="32"/>
          <w:szCs w:val="32"/>
        </w:rPr>
        <w:t>2</w:t>
      </w:r>
      <w:r>
        <w:rPr>
          <w:rFonts w:ascii="仿宋_GB2312" w:eastAsia="仿宋_GB2312" w:cs="DengXian-Regular"/>
          <w:sz w:val="32"/>
          <w:szCs w:val="32"/>
        </w:rPr>
        <w:t>018</w:t>
      </w:r>
      <w:r>
        <w:rPr>
          <w:rFonts w:ascii="仿宋_GB2312" w:eastAsia="仿宋_GB2312" w:cs="DengXian-Regular" w:hint="eastAsia"/>
          <w:sz w:val="32"/>
          <w:szCs w:val="32"/>
        </w:rPr>
        <w:t>年教职工工资调整标准，校舍建设资金支出数额大。</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其中：一般公共预算财政拨款本年收入</w:t>
      </w:r>
      <w:r>
        <w:rPr>
          <w:rFonts w:ascii="仿宋_GB2312" w:eastAsia="仿宋_GB2312" w:cs="DengXian-Regular"/>
          <w:sz w:val="32"/>
          <w:szCs w:val="32"/>
        </w:rPr>
        <w:t>43687.51</w:t>
      </w:r>
      <w:r>
        <w:rPr>
          <w:rFonts w:ascii="仿宋_GB2312" w:eastAsia="仿宋_GB2312" w:cs="DengXian-Regular" w:hint="eastAsia"/>
          <w:sz w:val="32"/>
          <w:szCs w:val="32"/>
        </w:rPr>
        <w:t>万元，比</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3251.74</w:t>
      </w:r>
      <w:r>
        <w:rPr>
          <w:rFonts w:ascii="仿宋_GB2312" w:eastAsia="仿宋_GB2312" w:cs="DengXian-Regular" w:hint="eastAsia"/>
          <w:sz w:val="32"/>
          <w:szCs w:val="32"/>
        </w:rPr>
        <w:t>万元；主要原因是</w:t>
      </w:r>
      <w:r>
        <w:rPr>
          <w:rFonts w:ascii="仿宋_GB2312" w:eastAsia="仿宋_GB2312" w:cs="DengXian-Regular" w:hint="eastAsia"/>
          <w:sz w:val="32"/>
          <w:szCs w:val="32"/>
        </w:rPr>
        <w:t>2</w:t>
      </w:r>
      <w:r>
        <w:rPr>
          <w:rFonts w:ascii="仿宋_GB2312" w:eastAsia="仿宋_GB2312" w:cs="DengXian-Regular"/>
          <w:sz w:val="32"/>
          <w:szCs w:val="32"/>
        </w:rPr>
        <w:t>018</w:t>
      </w:r>
      <w:r>
        <w:rPr>
          <w:rFonts w:ascii="仿宋_GB2312" w:eastAsia="仿宋_GB2312" w:cs="DengXian-Regular" w:hint="eastAsia"/>
          <w:sz w:val="32"/>
          <w:szCs w:val="32"/>
        </w:rPr>
        <w:t>年教职工工资调整标准，校舍建设资金拨款数额大；本年支出</w:t>
      </w:r>
      <w:r>
        <w:rPr>
          <w:rFonts w:ascii="仿宋_GB2312" w:eastAsia="仿宋_GB2312" w:cs="DengXian-Regular"/>
          <w:sz w:val="32"/>
          <w:szCs w:val="32"/>
        </w:rPr>
        <w:t>44098.18</w:t>
      </w:r>
      <w:r>
        <w:rPr>
          <w:rFonts w:ascii="仿宋_GB2312" w:eastAsia="仿宋_GB2312" w:cs="DengXian-Regular" w:hint="eastAsia"/>
          <w:sz w:val="32"/>
          <w:szCs w:val="32"/>
        </w:rPr>
        <w:t>万元，比</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14112.03</w:t>
      </w:r>
      <w:r>
        <w:rPr>
          <w:rFonts w:ascii="仿宋_GB2312" w:eastAsia="仿宋_GB2312" w:cs="DengXian-Regular" w:hint="eastAsia"/>
          <w:sz w:val="32"/>
          <w:szCs w:val="32"/>
        </w:rPr>
        <w:t>万元，增长</w:t>
      </w:r>
      <w:r>
        <w:rPr>
          <w:rFonts w:ascii="仿宋_GB2312" w:eastAsia="仿宋_GB2312" w:cs="DengXian-Regular"/>
          <w:sz w:val="32"/>
          <w:szCs w:val="32"/>
        </w:rPr>
        <w:t>47.1</w:t>
      </w:r>
      <w:r>
        <w:rPr>
          <w:rFonts w:ascii="仿宋_GB2312" w:eastAsia="仿宋_GB2312" w:cs="DengXian-Regular" w:hint="eastAsia"/>
          <w:sz w:val="32"/>
          <w:szCs w:val="32"/>
        </w:rPr>
        <w:t>%</w:t>
      </w:r>
      <w:r>
        <w:rPr>
          <w:rFonts w:ascii="仿宋_GB2312" w:eastAsia="仿宋_GB2312" w:cs="DengXian-Regular" w:hint="eastAsia"/>
          <w:sz w:val="32"/>
          <w:szCs w:val="32"/>
        </w:rPr>
        <w:t>，主要原因是</w:t>
      </w:r>
      <w:r>
        <w:rPr>
          <w:rFonts w:ascii="仿宋_GB2312" w:eastAsia="仿宋_GB2312" w:cs="DengXian-Regular" w:hint="eastAsia"/>
          <w:sz w:val="32"/>
          <w:szCs w:val="32"/>
        </w:rPr>
        <w:t>2</w:t>
      </w:r>
      <w:r>
        <w:rPr>
          <w:rFonts w:ascii="仿宋_GB2312" w:eastAsia="仿宋_GB2312" w:cs="DengXian-Regular"/>
          <w:sz w:val="32"/>
          <w:szCs w:val="32"/>
        </w:rPr>
        <w:t>018</w:t>
      </w:r>
      <w:r>
        <w:rPr>
          <w:rFonts w:ascii="仿宋_GB2312" w:eastAsia="仿宋_GB2312" w:cs="DengXian-Regular" w:hint="eastAsia"/>
          <w:sz w:val="32"/>
          <w:szCs w:val="32"/>
        </w:rPr>
        <w:t>年教职工工资调整标准，项目学校建设资金支出数额大。政府性基金预算财政拨款</w:t>
      </w:r>
      <w:r>
        <w:rPr>
          <w:rFonts w:ascii="仿宋_GB2312" w:eastAsia="仿宋_GB2312" w:cs="DengXian-Regular" w:hint="eastAsia"/>
          <w:sz w:val="32"/>
          <w:szCs w:val="32"/>
        </w:rPr>
        <w:t>本年收入</w:t>
      </w:r>
      <w:r>
        <w:rPr>
          <w:rFonts w:ascii="仿宋_GB2312" w:eastAsia="仿宋_GB2312" w:cs="DengXian-Regular"/>
          <w:sz w:val="32"/>
          <w:szCs w:val="32"/>
        </w:rPr>
        <w:t>18</w:t>
      </w:r>
      <w:r>
        <w:rPr>
          <w:rFonts w:ascii="仿宋_GB2312" w:eastAsia="仿宋_GB2312" w:cs="DengXian-Regular" w:hint="eastAsia"/>
          <w:sz w:val="32"/>
          <w:szCs w:val="32"/>
        </w:rPr>
        <w:t>万元，比</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hint="eastAsia"/>
          <w:sz w:val="32"/>
          <w:szCs w:val="32"/>
        </w:rPr>
        <w:t>0</w:t>
      </w:r>
      <w:r>
        <w:rPr>
          <w:rFonts w:ascii="仿宋_GB2312" w:eastAsia="仿宋_GB2312" w:cs="DengXian-Regular" w:hint="eastAsia"/>
          <w:sz w:val="32"/>
          <w:szCs w:val="32"/>
        </w:rPr>
        <w:t>万元，增长</w:t>
      </w:r>
      <w:r>
        <w:rPr>
          <w:rFonts w:ascii="仿宋_GB2312" w:eastAsia="仿宋_GB2312" w:cs="DengXian-Regular" w:hint="eastAsia"/>
          <w:sz w:val="32"/>
          <w:szCs w:val="32"/>
        </w:rPr>
        <w:t>0%</w:t>
      </w:r>
      <w:r>
        <w:rPr>
          <w:rFonts w:ascii="仿宋_GB2312" w:eastAsia="仿宋_GB2312" w:cs="DengXian-Regular" w:hint="eastAsia"/>
          <w:sz w:val="32"/>
          <w:szCs w:val="32"/>
        </w:rPr>
        <w:t>；本年支出</w:t>
      </w:r>
      <w:r>
        <w:rPr>
          <w:rFonts w:ascii="仿宋_GB2312" w:eastAsia="仿宋_GB2312" w:cs="DengXian-Regular"/>
          <w:sz w:val="32"/>
          <w:szCs w:val="32"/>
        </w:rPr>
        <w:t>18</w:t>
      </w:r>
      <w:r>
        <w:rPr>
          <w:rFonts w:ascii="仿宋_GB2312" w:eastAsia="仿宋_GB2312" w:cs="DengXian-Regular" w:hint="eastAsia"/>
          <w:sz w:val="32"/>
          <w:szCs w:val="32"/>
        </w:rPr>
        <w:t>万元，比</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hint="eastAsia"/>
          <w:sz w:val="32"/>
          <w:szCs w:val="32"/>
        </w:rPr>
        <w:t>0</w:t>
      </w:r>
      <w:r>
        <w:rPr>
          <w:rFonts w:ascii="仿宋_GB2312" w:eastAsia="仿宋_GB2312" w:cs="DengXian-Regular" w:hint="eastAsia"/>
          <w:sz w:val="32"/>
          <w:szCs w:val="32"/>
        </w:rPr>
        <w:t>万元，增长</w:t>
      </w:r>
      <w:r>
        <w:rPr>
          <w:rFonts w:ascii="仿宋_GB2312" w:eastAsia="仿宋_GB2312" w:cs="DengXian-Regular" w:hint="eastAsia"/>
          <w:sz w:val="32"/>
          <w:szCs w:val="32"/>
        </w:rPr>
        <w:t>0%</w:t>
      </w:r>
      <w:r>
        <w:rPr>
          <w:rFonts w:ascii="仿宋_GB2312" w:eastAsia="仿宋_GB2312" w:cs="DengXian-Regular" w:hint="eastAsia"/>
          <w:sz w:val="32"/>
          <w:szCs w:val="32"/>
        </w:rPr>
        <w:t>。</w:t>
      </w:r>
    </w:p>
    <w:p w:rsidR="009721A5" w:rsidRDefault="00E822CA" w:rsidP="00102BB5">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年度财政拨款本年收入</w:t>
      </w:r>
      <w:r>
        <w:rPr>
          <w:rFonts w:ascii="仿宋_GB2312" w:eastAsia="仿宋_GB2312" w:cs="DengXian-Regular" w:hint="eastAsia"/>
          <w:sz w:val="32"/>
          <w:szCs w:val="32"/>
        </w:rPr>
        <w:t>4</w:t>
      </w:r>
      <w:r>
        <w:rPr>
          <w:rFonts w:ascii="仿宋_GB2312" w:eastAsia="仿宋_GB2312" w:cs="DengXian-Regular"/>
          <w:sz w:val="32"/>
          <w:szCs w:val="32"/>
        </w:rPr>
        <w:t>3705.51</w:t>
      </w:r>
      <w:r>
        <w:rPr>
          <w:rFonts w:ascii="仿宋_GB2312" w:eastAsia="仿宋_GB2312" w:cs="DengXian-Regular" w:hint="eastAsia"/>
          <w:sz w:val="32"/>
          <w:szCs w:val="32"/>
        </w:rPr>
        <w:t>万元，完成年初预算的</w:t>
      </w:r>
      <w:r>
        <w:rPr>
          <w:rFonts w:ascii="仿宋_GB2312" w:eastAsia="仿宋_GB2312" w:cs="DengXian-Regular"/>
          <w:sz w:val="32"/>
          <w:szCs w:val="32"/>
        </w:rPr>
        <w:t>158.9</w:t>
      </w:r>
      <w:r>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Pr>
          <w:rFonts w:ascii="仿宋_GB2312" w:eastAsia="仿宋_GB2312" w:cs="DengXian-Regular"/>
          <w:sz w:val="32"/>
          <w:szCs w:val="32"/>
        </w:rPr>
        <w:t>16201.54</w:t>
      </w:r>
      <w:r>
        <w:rPr>
          <w:rFonts w:ascii="仿宋_GB2312" w:eastAsia="仿宋_GB2312" w:cs="DengXian-Regular" w:hint="eastAsia"/>
          <w:sz w:val="32"/>
          <w:szCs w:val="32"/>
        </w:rPr>
        <w:t>万元，决算数大于预算数，主要原因是上级安排拨付改善办学条件及薄弱学校改造资金数额大；本年支出</w:t>
      </w:r>
      <w:r>
        <w:rPr>
          <w:rFonts w:ascii="仿宋_GB2312" w:eastAsia="仿宋_GB2312" w:cs="DengXian-Regular"/>
          <w:sz w:val="32"/>
          <w:szCs w:val="32"/>
        </w:rPr>
        <w:t>44116.18</w:t>
      </w:r>
      <w:r>
        <w:rPr>
          <w:rFonts w:ascii="仿宋_GB2312" w:eastAsia="仿宋_GB2312" w:cs="DengXian-Regular" w:hint="eastAsia"/>
          <w:sz w:val="32"/>
          <w:szCs w:val="32"/>
        </w:rPr>
        <w:t>万元，完成年初预算的</w:t>
      </w:r>
      <w:r>
        <w:rPr>
          <w:rFonts w:ascii="仿宋_GB2312" w:eastAsia="仿宋_GB2312" w:cs="DengXian-Regular" w:hint="eastAsia"/>
          <w:sz w:val="32"/>
          <w:szCs w:val="32"/>
        </w:rPr>
        <w:t>1</w:t>
      </w:r>
      <w:r>
        <w:rPr>
          <w:rFonts w:ascii="仿宋_GB2312" w:eastAsia="仿宋_GB2312" w:cs="DengXian-Regular"/>
          <w:sz w:val="32"/>
          <w:szCs w:val="32"/>
        </w:rPr>
        <w:t>60.4</w:t>
      </w:r>
      <w:r>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Pr>
          <w:rFonts w:ascii="仿宋_GB2312" w:eastAsia="仿宋_GB2312" w:cs="DengXian-Regular"/>
          <w:sz w:val="32"/>
          <w:szCs w:val="32"/>
        </w:rPr>
        <w:t>16612.21</w:t>
      </w:r>
      <w:r>
        <w:rPr>
          <w:rFonts w:ascii="仿宋_GB2312" w:eastAsia="仿宋_GB2312" w:cs="DengXian-Regular" w:hint="eastAsia"/>
          <w:sz w:val="32"/>
          <w:szCs w:val="32"/>
        </w:rPr>
        <w:t>万元，决算数大于预算数，主要原因是薄弱学校改造资金及校舍建设资金支出数额大，教职工工资标准提高。</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w:t>
      </w:r>
      <w:r>
        <w:rPr>
          <w:rFonts w:ascii="仿宋_GB2312" w:eastAsia="仿宋_GB2312" w:cs="DengXian-Regular" w:hint="eastAsia"/>
          <w:sz w:val="32"/>
          <w:szCs w:val="32"/>
        </w:rPr>
        <w:t>1</w:t>
      </w:r>
      <w:r>
        <w:rPr>
          <w:rFonts w:ascii="仿宋_GB2312" w:eastAsia="仿宋_GB2312" w:cs="DengXian-Regular"/>
          <w:sz w:val="32"/>
          <w:szCs w:val="32"/>
        </w:rPr>
        <w:t>58.9</w:t>
      </w:r>
      <w:r>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Pr>
          <w:rFonts w:ascii="仿宋_GB2312" w:eastAsia="仿宋_GB2312" w:cs="DengXian-Regular" w:hint="eastAsia"/>
          <w:sz w:val="32"/>
          <w:szCs w:val="32"/>
        </w:rPr>
        <w:t>1</w:t>
      </w:r>
      <w:r>
        <w:rPr>
          <w:rFonts w:ascii="仿宋_GB2312" w:eastAsia="仿宋_GB2312" w:cs="DengXian-Regular"/>
          <w:sz w:val="32"/>
          <w:szCs w:val="32"/>
        </w:rPr>
        <w:t>6201.54</w:t>
      </w:r>
      <w:r>
        <w:rPr>
          <w:rFonts w:ascii="仿宋_GB2312" w:eastAsia="仿宋_GB2312" w:cs="DengXian-Regular" w:hint="eastAsia"/>
          <w:sz w:val="32"/>
          <w:szCs w:val="32"/>
        </w:rPr>
        <w:t>万元，决算数大于预算数，主要原因是上级部门安排专项资金增加；支出完成年初预算</w:t>
      </w:r>
      <w:r>
        <w:rPr>
          <w:rFonts w:ascii="仿宋_GB2312" w:eastAsia="仿宋_GB2312" w:cs="DengXian-Regular"/>
          <w:sz w:val="32"/>
          <w:szCs w:val="32"/>
        </w:rPr>
        <w:t>160.4</w:t>
      </w:r>
      <w:r>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Pr>
          <w:rFonts w:ascii="仿宋_GB2312" w:eastAsia="仿宋_GB2312" w:cs="DengXian-Regular"/>
          <w:sz w:val="32"/>
          <w:szCs w:val="32"/>
        </w:rPr>
        <w:t>16612.21</w:t>
      </w:r>
      <w:r>
        <w:rPr>
          <w:rFonts w:ascii="仿宋_GB2312" w:eastAsia="仿宋_GB2312" w:cs="DengXian-Regular" w:hint="eastAsia"/>
          <w:sz w:val="32"/>
          <w:szCs w:val="32"/>
        </w:rPr>
        <w:t>万元，决算数大于预算数，主要原因是上级部门安排专项资金数额大。政府性基金预算财政拨款本年收入完成年初预算</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Pr>
          <w:rFonts w:ascii="仿宋_GB2312" w:eastAsia="仿宋_GB2312" w:cs="DengXian-Regular" w:hint="eastAsia"/>
          <w:sz w:val="32"/>
          <w:szCs w:val="32"/>
        </w:rPr>
        <w:t>0</w:t>
      </w:r>
      <w:r>
        <w:rPr>
          <w:rFonts w:ascii="仿宋_GB2312" w:eastAsia="仿宋_GB2312" w:cs="DengXian-Regular" w:hint="eastAsia"/>
          <w:sz w:val="32"/>
          <w:szCs w:val="32"/>
        </w:rPr>
        <w:t>万元；</w:t>
      </w:r>
      <w:r>
        <w:rPr>
          <w:rFonts w:ascii="仿宋_GB2312" w:eastAsia="仿宋_GB2312" w:cs="DengXian-Regular" w:hint="eastAsia"/>
          <w:sz w:val="32"/>
          <w:szCs w:val="32"/>
        </w:rPr>
        <w:lastRenderedPageBreak/>
        <w:t>支出完成年初预算</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Pr>
          <w:rFonts w:ascii="仿宋_GB2312" w:eastAsia="仿宋_GB2312" w:cs="DengXian-Regular" w:hint="eastAsia"/>
          <w:sz w:val="32"/>
          <w:szCs w:val="32"/>
        </w:rPr>
        <w:t>0</w:t>
      </w:r>
      <w:r>
        <w:rPr>
          <w:rFonts w:ascii="仿宋_GB2312" w:eastAsia="仿宋_GB2312" w:cs="DengXian-Regular" w:hint="eastAsia"/>
          <w:sz w:val="32"/>
          <w:szCs w:val="32"/>
        </w:rPr>
        <w:t>万元。</w:t>
      </w:r>
    </w:p>
    <w:p w:rsidR="009721A5" w:rsidRDefault="00E822CA">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hint="eastAsia"/>
          <w:sz w:val="32"/>
          <w:szCs w:val="32"/>
        </w:rPr>
        <w:t>4</w:t>
      </w:r>
      <w:r>
        <w:rPr>
          <w:rFonts w:ascii="仿宋_GB2312" w:eastAsia="仿宋_GB2312" w:cs="DengXian-Regular"/>
          <w:sz w:val="32"/>
          <w:szCs w:val="32"/>
        </w:rPr>
        <w:t>4116.18</w:t>
      </w:r>
      <w:r>
        <w:rPr>
          <w:rFonts w:ascii="仿宋_GB2312" w:eastAsia="仿宋_GB2312" w:cs="DengXian-Regular" w:hint="eastAsia"/>
          <w:sz w:val="32"/>
          <w:szCs w:val="32"/>
        </w:rPr>
        <w:t>万元，主要用于一般公共服务（类）支出</w:t>
      </w:r>
      <w:r>
        <w:rPr>
          <w:rFonts w:ascii="仿宋_GB2312" w:eastAsia="仿宋_GB2312" w:cs="DengXian-Regular"/>
          <w:sz w:val="32"/>
          <w:szCs w:val="32"/>
        </w:rPr>
        <w:t>44116.18</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p>
    <w:p w:rsidR="009721A5" w:rsidRDefault="00E822CA">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33746.09</w:t>
      </w:r>
      <w:r>
        <w:rPr>
          <w:rFonts w:ascii="仿宋_GB2312" w:eastAsia="仿宋_GB2312" w:cs="DengXian-Regular" w:hint="eastAsia"/>
          <w:sz w:val="32"/>
          <w:szCs w:val="32"/>
        </w:rPr>
        <w:t>万元，其中：人员经费</w:t>
      </w:r>
      <w:r>
        <w:rPr>
          <w:rFonts w:ascii="仿宋_GB2312" w:eastAsia="仿宋_GB2312" w:cs="DengXian-Regular" w:hint="eastAsia"/>
          <w:sz w:val="32"/>
          <w:szCs w:val="32"/>
        </w:rPr>
        <w:t>2</w:t>
      </w:r>
      <w:r>
        <w:rPr>
          <w:rFonts w:ascii="仿宋_GB2312" w:eastAsia="仿宋_GB2312" w:cs="DengXian-Regular"/>
          <w:sz w:val="32"/>
          <w:szCs w:val="32"/>
        </w:rPr>
        <w:t>7797.99</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w:t>
      </w:r>
      <w:r>
        <w:rPr>
          <w:rFonts w:ascii="仿宋_GB2312" w:eastAsia="仿宋_GB2312" w:cs="DengXian-Regular" w:hint="eastAsia"/>
          <w:sz w:val="32"/>
          <w:szCs w:val="32"/>
        </w:rPr>
        <w:t>生活补助、医疗费补助、奖励金、其他对个人和家庭的补助支出等；公用经费</w:t>
      </w:r>
      <w:r>
        <w:rPr>
          <w:rFonts w:ascii="仿宋_GB2312" w:eastAsia="仿宋_GB2312" w:cs="DengXian-Regular"/>
          <w:sz w:val="32"/>
          <w:szCs w:val="32"/>
        </w:rPr>
        <w:t>5948.1</w:t>
      </w:r>
      <w:r>
        <w:rPr>
          <w:rFonts w:ascii="仿宋_GB2312" w:eastAsia="仿宋_GB2312" w:cs="DengXian-Regular" w:hint="eastAsia"/>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9721A5" w:rsidRDefault="00E822CA">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五、一般公共预算财政拨款“三公”</w:t>
      </w:r>
      <w:r>
        <w:rPr>
          <w:rFonts w:ascii="黑体" w:eastAsia="黑体" w:hint="eastAsia"/>
          <w:b w:val="0"/>
          <w:bCs w:val="0"/>
        </w:rPr>
        <w:t xml:space="preserve"> </w:t>
      </w:r>
      <w:r>
        <w:rPr>
          <w:rFonts w:ascii="黑体" w:eastAsia="黑体" w:hint="eastAsia"/>
          <w:b w:val="0"/>
          <w:bCs w:val="0"/>
        </w:rPr>
        <w:t>经费支出决算情况说明</w:t>
      </w:r>
    </w:p>
    <w:p w:rsidR="009721A5" w:rsidRDefault="00E822CA">
      <w:pPr>
        <w:adjustRightInd w:val="0"/>
        <w:snapToGrid w:val="0"/>
        <w:spacing w:line="584" w:lineRule="exact"/>
        <w:ind w:firstLineChars="200" w:firstLine="640"/>
        <w:rPr>
          <w:rFonts w:ascii="仿宋_GB2312" w:eastAsia="仿宋_GB2312" w:cs="DengXian-Regular"/>
          <w:sz w:val="32"/>
          <w:szCs w:val="32"/>
        </w:rPr>
      </w:pPr>
      <w:r>
        <w:rPr>
          <w:rFonts w:ascii="仿宋_GB2312" w:eastAsia="仿宋_GB2312" w:cs="DengXian-Regular"/>
          <w:sz w:val="32"/>
          <w:szCs w:val="32"/>
        </w:rPr>
        <w:t>本部门</w:t>
      </w:r>
      <w:r>
        <w:rPr>
          <w:rFonts w:ascii="仿宋_GB2312" w:eastAsia="仿宋_GB2312" w:cs="DengXian-Regular"/>
          <w:sz w:val="32"/>
          <w:szCs w:val="32"/>
        </w:rPr>
        <w:t>201</w:t>
      </w:r>
      <w:r>
        <w:rPr>
          <w:rFonts w:ascii="仿宋_GB2312" w:eastAsia="仿宋_GB2312" w:cs="DengXian-Regular" w:hint="eastAsia"/>
          <w:sz w:val="32"/>
          <w:szCs w:val="32"/>
        </w:rPr>
        <w:t>8</w:t>
      </w:r>
      <w:r>
        <w:rPr>
          <w:rFonts w:ascii="仿宋_GB2312" w:eastAsia="仿宋_GB2312" w:cs="DengXian-Regular"/>
          <w:sz w:val="32"/>
          <w:szCs w:val="32"/>
        </w:rPr>
        <w:t>年度一般公共预算财政拨款</w:t>
      </w:r>
      <w:r>
        <w:rPr>
          <w:rFonts w:ascii="仿宋_GB2312" w:eastAsia="仿宋_GB2312" w:cs="DengXian-Regular"/>
          <w:sz w:val="32"/>
          <w:szCs w:val="32"/>
        </w:rPr>
        <w:t>“</w:t>
      </w:r>
      <w:r>
        <w:rPr>
          <w:rFonts w:ascii="仿宋_GB2312" w:eastAsia="仿宋_GB2312" w:cs="DengXian-Regular"/>
          <w:sz w:val="32"/>
          <w:szCs w:val="32"/>
        </w:rPr>
        <w:t>三公</w:t>
      </w:r>
      <w:r>
        <w:rPr>
          <w:rFonts w:ascii="仿宋_GB2312" w:eastAsia="仿宋_GB2312" w:cs="DengXian-Regular"/>
          <w:sz w:val="32"/>
          <w:szCs w:val="32"/>
        </w:rPr>
        <w:t>”</w:t>
      </w:r>
      <w:r>
        <w:rPr>
          <w:rFonts w:ascii="仿宋_GB2312" w:eastAsia="仿宋_GB2312" w:cs="DengXian-Regular"/>
          <w:sz w:val="32"/>
          <w:szCs w:val="32"/>
        </w:rPr>
        <w:t>经费支出共计</w:t>
      </w:r>
      <w:r>
        <w:rPr>
          <w:rFonts w:ascii="仿宋_GB2312" w:eastAsia="仿宋_GB2312" w:cs="DengXian-Regular"/>
          <w:sz w:val="32"/>
          <w:szCs w:val="32"/>
        </w:rPr>
        <w:t>6.35</w:t>
      </w:r>
      <w:r>
        <w:rPr>
          <w:rFonts w:ascii="仿宋_GB2312" w:eastAsia="仿宋_GB2312" w:cs="DengXian-Regular"/>
          <w:sz w:val="32"/>
          <w:szCs w:val="32"/>
        </w:rPr>
        <w:t>万元，</w:t>
      </w:r>
      <w:r>
        <w:rPr>
          <w:rFonts w:ascii="仿宋_GB2312" w:eastAsia="仿宋_GB2312" w:cs="DengXian-Regular" w:hint="eastAsia"/>
          <w:sz w:val="32"/>
          <w:szCs w:val="32"/>
        </w:rPr>
        <w:t>比</w:t>
      </w:r>
      <w:r>
        <w:rPr>
          <w:rFonts w:ascii="仿宋_GB2312" w:eastAsia="仿宋_GB2312" w:cs="DengXian-Regular"/>
          <w:sz w:val="32"/>
          <w:szCs w:val="32"/>
        </w:rPr>
        <w:t>年初预算</w:t>
      </w:r>
      <w:r>
        <w:rPr>
          <w:rFonts w:ascii="仿宋_GB2312" w:eastAsia="仿宋_GB2312" w:cs="DengXian-Regular" w:hint="eastAsia"/>
          <w:sz w:val="32"/>
          <w:szCs w:val="32"/>
        </w:rPr>
        <w:t>增长</w:t>
      </w:r>
      <w:r>
        <w:rPr>
          <w:rFonts w:ascii="仿宋_GB2312" w:eastAsia="仿宋_GB2312" w:cs="DengXian-Regular"/>
          <w:sz w:val="32"/>
          <w:szCs w:val="32"/>
        </w:rPr>
        <w:t>3.21</w:t>
      </w:r>
      <w:r>
        <w:rPr>
          <w:rFonts w:ascii="仿宋_GB2312" w:eastAsia="仿宋_GB2312" w:cs="DengXian-Regular"/>
          <w:sz w:val="32"/>
          <w:szCs w:val="32"/>
        </w:rPr>
        <w:t>万元，</w:t>
      </w:r>
      <w:r>
        <w:rPr>
          <w:rFonts w:ascii="仿宋_GB2312" w:eastAsia="仿宋_GB2312" w:cs="DengXian-Regular" w:hint="eastAsia"/>
          <w:sz w:val="32"/>
          <w:szCs w:val="32"/>
        </w:rPr>
        <w:t>增长</w:t>
      </w:r>
      <w:r>
        <w:rPr>
          <w:rFonts w:ascii="仿宋_GB2312" w:eastAsia="仿宋_GB2312" w:cs="DengXian-Regular" w:hint="eastAsia"/>
          <w:sz w:val="32"/>
          <w:szCs w:val="32"/>
        </w:rPr>
        <w:t>9</w:t>
      </w:r>
      <w:r>
        <w:rPr>
          <w:rFonts w:ascii="仿宋_GB2312" w:eastAsia="仿宋_GB2312" w:cs="DengXian-Regular"/>
          <w:sz w:val="32"/>
          <w:szCs w:val="32"/>
        </w:rPr>
        <w:t>7.8%</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学校公车没有执行公车改革</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w:t>
      </w:r>
      <w:r>
        <w:rPr>
          <w:rFonts w:ascii="仿宋_GB2312" w:eastAsia="仿宋_GB2312" w:cs="DengXian-Regular" w:hint="eastAsia"/>
          <w:sz w:val="32"/>
          <w:szCs w:val="32"/>
        </w:rPr>
        <w:t>7</w:t>
      </w:r>
      <w:r>
        <w:rPr>
          <w:rFonts w:ascii="仿宋_GB2312" w:eastAsia="仿宋_GB2312" w:cs="DengXian-Regular"/>
          <w:sz w:val="32"/>
          <w:szCs w:val="32"/>
        </w:rPr>
        <w:t>年度决算减少</w:t>
      </w:r>
      <w:r>
        <w:rPr>
          <w:rFonts w:ascii="仿宋_GB2312" w:eastAsia="仿宋_GB2312" w:cs="DengXian-Regular"/>
          <w:sz w:val="32"/>
          <w:szCs w:val="32"/>
        </w:rPr>
        <w:t>1.7</w:t>
      </w:r>
      <w:r>
        <w:rPr>
          <w:rFonts w:ascii="仿宋_GB2312" w:eastAsia="仿宋_GB2312" w:cs="DengXian-Regular"/>
          <w:sz w:val="32"/>
          <w:szCs w:val="32"/>
        </w:rPr>
        <w:t>万元，降低</w:t>
      </w:r>
      <w:r>
        <w:rPr>
          <w:rFonts w:ascii="仿宋_GB2312" w:eastAsia="仿宋_GB2312" w:cs="DengXian-Regular"/>
          <w:sz w:val="32"/>
          <w:szCs w:val="32"/>
        </w:rPr>
        <w:t>21.1%</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严格执行压减一般公用支出经费</w:t>
      </w:r>
      <w:r>
        <w:rPr>
          <w:rFonts w:ascii="仿宋_GB2312" w:eastAsia="仿宋_GB2312" w:cs="DengXian-Regular"/>
          <w:sz w:val="32"/>
          <w:szCs w:val="32"/>
        </w:rPr>
        <w:t>。具体情况如下：</w:t>
      </w:r>
    </w:p>
    <w:p w:rsidR="009721A5" w:rsidRDefault="00E822CA" w:rsidP="00102BB5">
      <w:pPr>
        <w:adjustRightInd w:val="0"/>
        <w:snapToGrid w:val="0"/>
        <w:spacing w:line="584" w:lineRule="exact"/>
        <w:ind w:firstLineChars="200" w:firstLine="641"/>
        <w:rPr>
          <w:rFonts w:eastAsia="仿宋_GB2312"/>
          <w:sz w:val="32"/>
          <w:szCs w:val="32"/>
        </w:rPr>
      </w:pPr>
      <w:r>
        <w:rPr>
          <w:rFonts w:eastAsia="楷体_GB2312"/>
          <w:b/>
          <w:bCs/>
          <w:sz w:val="32"/>
          <w:szCs w:val="32"/>
        </w:rPr>
        <w:t>（一）因公出国（境）费支出</w:t>
      </w:r>
      <w:r>
        <w:rPr>
          <w:rFonts w:eastAsia="楷体_GB2312"/>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rsidR="009721A5" w:rsidRDefault="00E822CA" w:rsidP="00102BB5">
      <w:pPr>
        <w:adjustRightInd w:val="0"/>
        <w:snapToGrid w:val="0"/>
        <w:spacing w:line="584" w:lineRule="exact"/>
        <w:ind w:firstLineChars="200" w:firstLine="641"/>
        <w:rPr>
          <w:rFonts w:eastAsia="仿宋_GB2312"/>
          <w:b/>
          <w:bCs/>
          <w:sz w:val="32"/>
          <w:szCs w:val="32"/>
        </w:rPr>
      </w:pPr>
      <w:r>
        <w:rPr>
          <w:rFonts w:eastAsia="楷体_GB2312"/>
          <w:b/>
          <w:bCs/>
          <w:sz w:val="32"/>
          <w:szCs w:val="32"/>
        </w:rPr>
        <w:t>（二）公务用车购置及运行维护费支出</w:t>
      </w:r>
      <w:r>
        <w:rPr>
          <w:rFonts w:eastAsia="楷体_GB2312"/>
          <w:b/>
          <w:bCs/>
          <w:sz w:val="32"/>
          <w:szCs w:val="32"/>
        </w:rPr>
        <w:t>6.35</w:t>
      </w:r>
      <w:r>
        <w:rPr>
          <w:rFonts w:eastAsia="楷体_GB2312"/>
          <w:b/>
          <w:bCs/>
          <w:sz w:val="32"/>
          <w:szCs w:val="32"/>
        </w:rPr>
        <w:t>万元。</w:t>
      </w:r>
      <w:r>
        <w:rPr>
          <w:rFonts w:eastAsia="仿宋_GB2312" w:hint="eastAsia"/>
          <w:sz w:val="32"/>
          <w:szCs w:val="32"/>
        </w:rPr>
        <w:t>本部门</w:t>
      </w:r>
      <w:r>
        <w:rPr>
          <w:rFonts w:eastAsia="仿宋_GB2312" w:hint="eastAsia"/>
          <w:sz w:val="32"/>
          <w:szCs w:val="32"/>
        </w:rPr>
        <w:t>2018</w:t>
      </w:r>
      <w:r>
        <w:rPr>
          <w:rFonts w:eastAsia="仿宋_GB2312" w:hint="eastAsia"/>
          <w:sz w:val="32"/>
          <w:szCs w:val="32"/>
        </w:rPr>
        <w:t>年度公务用车购置及运行维护费比年初预算增长</w:t>
      </w:r>
      <w:r>
        <w:rPr>
          <w:rFonts w:eastAsia="仿宋_GB2312"/>
          <w:sz w:val="32"/>
          <w:szCs w:val="32"/>
        </w:rPr>
        <w:t>3.21</w:t>
      </w:r>
      <w:r>
        <w:rPr>
          <w:rFonts w:eastAsia="仿宋_GB2312"/>
          <w:sz w:val="32"/>
          <w:szCs w:val="32"/>
        </w:rPr>
        <w:t>万元</w:t>
      </w:r>
      <w:r>
        <w:rPr>
          <w:rFonts w:eastAsia="仿宋_GB2312" w:hint="eastAsia"/>
          <w:sz w:val="32"/>
          <w:szCs w:val="32"/>
        </w:rPr>
        <w:t>，增长</w:t>
      </w:r>
      <w:r>
        <w:rPr>
          <w:rFonts w:eastAsia="仿宋_GB2312" w:hint="eastAsia"/>
          <w:sz w:val="32"/>
          <w:szCs w:val="32"/>
        </w:rPr>
        <w:t>9</w:t>
      </w:r>
      <w:r>
        <w:rPr>
          <w:rFonts w:eastAsia="仿宋_GB2312"/>
          <w:sz w:val="32"/>
          <w:szCs w:val="32"/>
        </w:rPr>
        <w:t>7.8%</w:t>
      </w:r>
      <w:r>
        <w:rPr>
          <w:rFonts w:eastAsia="仿宋_GB2312"/>
          <w:sz w:val="32"/>
          <w:szCs w:val="32"/>
        </w:rPr>
        <w:t>，主要</w:t>
      </w:r>
      <w:r>
        <w:rPr>
          <w:rFonts w:eastAsia="仿宋_GB2312" w:hint="eastAsia"/>
          <w:sz w:val="32"/>
          <w:szCs w:val="32"/>
        </w:rPr>
        <w:t>原因</w:t>
      </w:r>
      <w:r>
        <w:rPr>
          <w:rFonts w:eastAsia="仿宋_GB2312"/>
          <w:sz w:val="32"/>
          <w:szCs w:val="32"/>
        </w:rPr>
        <w:t>是</w:t>
      </w:r>
      <w:r>
        <w:rPr>
          <w:rFonts w:eastAsia="仿宋_GB2312" w:hint="eastAsia"/>
          <w:sz w:val="32"/>
          <w:szCs w:val="32"/>
        </w:rPr>
        <w:t>学校公车没有执行公车改革；比</w:t>
      </w:r>
      <w:r>
        <w:rPr>
          <w:rFonts w:eastAsia="仿宋_GB2312"/>
          <w:sz w:val="32"/>
          <w:szCs w:val="32"/>
        </w:rPr>
        <w:t>201</w:t>
      </w:r>
      <w:r>
        <w:rPr>
          <w:rFonts w:eastAsia="仿宋_GB2312" w:hint="eastAsia"/>
          <w:sz w:val="32"/>
          <w:szCs w:val="32"/>
        </w:rPr>
        <w:t>7</w:t>
      </w:r>
      <w:r>
        <w:rPr>
          <w:rFonts w:eastAsia="仿宋_GB2312"/>
          <w:sz w:val="32"/>
          <w:szCs w:val="32"/>
        </w:rPr>
        <w:t>年度决算减少</w:t>
      </w:r>
      <w:r>
        <w:rPr>
          <w:rFonts w:eastAsia="仿宋_GB2312"/>
          <w:sz w:val="32"/>
          <w:szCs w:val="32"/>
        </w:rPr>
        <w:t>1.7</w:t>
      </w:r>
      <w:r>
        <w:rPr>
          <w:rFonts w:eastAsia="仿宋_GB2312"/>
          <w:sz w:val="32"/>
          <w:szCs w:val="32"/>
        </w:rPr>
        <w:t>万元，降低</w:t>
      </w:r>
      <w:r>
        <w:rPr>
          <w:rFonts w:eastAsia="仿宋_GB2312"/>
          <w:sz w:val="32"/>
          <w:szCs w:val="32"/>
        </w:rPr>
        <w:t>21.1%</w:t>
      </w:r>
      <w:r>
        <w:rPr>
          <w:rFonts w:eastAsia="仿宋_GB2312"/>
          <w:sz w:val="32"/>
          <w:szCs w:val="32"/>
        </w:rPr>
        <w:t>，主要</w:t>
      </w:r>
      <w:r>
        <w:rPr>
          <w:rFonts w:eastAsia="仿宋_GB2312" w:hint="eastAsia"/>
          <w:sz w:val="32"/>
          <w:szCs w:val="32"/>
        </w:rPr>
        <w:t>原因</w:t>
      </w:r>
      <w:r>
        <w:rPr>
          <w:rFonts w:eastAsia="仿宋_GB2312"/>
          <w:sz w:val="32"/>
          <w:szCs w:val="32"/>
        </w:rPr>
        <w:t>是</w:t>
      </w:r>
      <w:r>
        <w:rPr>
          <w:rFonts w:eastAsia="仿宋_GB2312" w:hint="eastAsia"/>
          <w:sz w:val="32"/>
          <w:szCs w:val="32"/>
        </w:rPr>
        <w:t>严格执行压减一般公用支出经费</w:t>
      </w:r>
      <w:r>
        <w:rPr>
          <w:rFonts w:eastAsia="仿宋_GB2312"/>
          <w:sz w:val="32"/>
          <w:szCs w:val="32"/>
        </w:rPr>
        <w:t>。</w:t>
      </w:r>
      <w:r>
        <w:rPr>
          <w:rFonts w:eastAsia="仿宋_GB2312"/>
          <w:b/>
          <w:bCs/>
          <w:sz w:val="32"/>
          <w:szCs w:val="32"/>
        </w:rPr>
        <w:t>其中：</w:t>
      </w:r>
    </w:p>
    <w:p w:rsidR="009721A5" w:rsidRDefault="00E822CA" w:rsidP="00102BB5">
      <w:pPr>
        <w:adjustRightInd w:val="0"/>
        <w:snapToGrid w:val="0"/>
        <w:spacing w:line="584" w:lineRule="exact"/>
        <w:ind w:firstLineChars="200" w:firstLine="641"/>
        <w:rPr>
          <w:rFonts w:eastAsia="仿宋_GB2312"/>
          <w:sz w:val="32"/>
          <w:szCs w:val="32"/>
          <w:highlight w:val="yellow"/>
        </w:rPr>
      </w:pPr>
      <w:r>
        <w:rPr>
          <w:rFonts w:eastAsia="仿宋_GB2312"/>
          <w:b/>
          <w:sz w:val="32"/>
          <w:szCs w:val="32"/>
        </w:rPr>
        <w:t>公务用车购置费支出</w:t>
      </w:r>
      <w:r>
        <w:rPr>
          <w:rFonts w:eastAsia="仿宋_GB2312"/>
          <w:b/>
          <w:sz w:val="32"/>
          <w:szCs w:val="32"/>
        </w:rPr>
        <w:t>0</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年度未发生公务用车购置经费支出。较年初预算无增减变化；较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9721A5" w:rsidRDefault="00E822CA" w:rsidP="00102BB5">
      <w:pPr>
        <w:adjustRightInd w:val="0"/>
        <w:snapToGrid w:val="0"/>
        <w:spacing w:line="584" w:lineRule="exact"/>
        <w:ind w:firstLineChars="200" w:firstLine="641"/>
        <w:rPr>
          <w:rFonts w:eastAsia="仿宋_GB2312"/>
          <w:sz w:val="32"/>
          <w:szCs w:val="32"/>
        </w:rPr>
      </w:pPr>
      <w:r>
        <w:rPr>
          <w:rFonts w:eastAsia="仿宋_GB2312"/>
          <w:b/>
          <w:sz w:val="32"/>
          <w:szCs w:val="32"/>
        </w:rPr>
        <w:t>公务用车运行维护费支出</w:t>
      </w:r>
      <w:r>
        <w:rPr>
          <w:rFonts w:eastAsia="仿宋_GB2312"/>
          <w:b/>
          <w:sz w:val="32"/>
          <w:szCs w:val="32"/>
        </w:rPr>
        <w:t>6.35</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年末单位公务用车保有量</w:t>
      </w:r>
      <w:r>
        <w:rPr>
          <w:rFonts w:eastAsia="仿宋_GB2312"/>
          <w:sz w:val="32"/>
          <w:szCs w:val="32"/>
        </w:rPr>
        <w:t>9</w:t>
      </w:r>
      <w:r>
        <w:rPr>
          <w:rFonts w:eastAsia="仿宋_GB2312"/>
          <w:sz w:val="32"/>
          <w:szCs w:val="32"/>
        </w:rPr>
        <w:t>辆。公车运行维护费支出</w:t>
      </w:r>
      <w:r>
        <w:rPr>
          <w:rFonts w:eastAsia="仿宋_GB2312" w:hint="eastAsia"/>
          <w:sz w:val="32"/>
          <w:szCs w:val="32"/>
        </w:rPr>
        <w:t>比</w:t>
      </w:r>
      <w:r>
        <w:rPr>
          <w:rFonts w:eastAsia="仿宋_GB2312"/>
          <w:sz w:val="32"/>
          <w:szCs w:val="32"/>
        </w:rPr>
        <w:t>年初预算</w:t>
      </w:r>
      <w:r>
        <w:rPr>
          <w:rFonts w:eastAsia="仿宋_GB2312" w:hint="eastAsia"/>
          <w:sz w:val="32"/>
          <w:szCs w:val="32"/>
        </w:rPr>
        <w:t>增长</w:t>
      </w:r>
      <w:r>
        <w:rPr>
          <w:rFonts w:eastAsia="仿宋_GB2312"/>
          <w:sz w:val="32"/>
          <w:szCs w:val="32"/>
        </w:rPr>
        <w:t>3.21</w:t>
      </w:r>
      <w:r>
        <w:rPr>
          <w:rFonts w:eastAsia="仿宋_GB2312"/>
          <w:sz w:val="32"/>
          <w:szCs w:val="32"/>
        </w:rPr>
        <w:lastRenderedPageBreak/>
        <w:t>万元</w:t>
      </w:r>
      <w:r>
        <w:rPr>
          <w:rFonts w:eastAsia="仿宋_GB2312" w:hint="eastAsia"/>
          <w:sz w:val="32"/>
          <w:szCs w:val="32"/>
        </w:rPr>
        <w:t>，增长</w:t>
      </w:r>
      <w:r>
        <w:rPr>
          <w:rFonts w:eastAsia="仿宋_GB2312" w:hint="eastAsia"/>
          <w:sz w:val="32"/>
          <w:szCs w:val="32"/>
        </w:rPr>
        <w:t>9</w:t>
      </w:r>
      <w:r>
        <w:rPr>
          <w:rFonts w:eastAsia="仿宋_GB2312"/>
          <w:sz w:val="32"/>
          <w:szCs w:val="32"/>
        </w:rPr>
        <w:t>7.8%</w:t>
      </w:r>
      <w:r>
        <w:rPr>
          <w:rFonts w:eastAsia="仿宋_GB2312"/>
          <w:sz w:val="32"/>
          <w:szCs w:val="32"/>
        </w:rPr>
        <w:t>，主要</w:t>
      </w:r>
      <w:r>
        <w:rPr>
          <w:rFonts w:eastAsia="仿宋_GB2312" w:hint="eastAsia"/>
          <w:sz w:val="32"/>
          <w:szCs w:val="32"/>
        </w:rPr>
        <w:t>原因</w:t>
      </w:r>
      <w:r>
        <w:rPr>
          <w:rFonts w:eastAsia="仿宋_GB2312"/>
          <w:sz w:val="32"/>
          <w:szCs w:val="32"/>
        </w:rPr>
        <w:t>是</w:t>
      </w:r>
      <w:r>
        <w:rPr>
          <w:rFonts w:eastAsia="仿宋_GB2312" w:hint="eastAsia"/>
          <w:sz w:val="32"/>
          <w:szCs w:val="32"/>
        </w:rPr>
        <w:t>学校公车没有执行公车改革</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年度决算减少</w:t>
      </w:r>
      <w:r>
        <w:rPr>
          <w:rFonts w:eastAsia="仿宋_GB2312"/>
          <w:sz w:val="32"/>
          <w:szCs w:val="32"/>
        </w:rPr>
        <w:t>1.7</w:t>
      </w:r>
      <w:r>
        <w:rPr>
          <w:rFonts w:eastAsia="仿宋_GB2312"/>
          <w:sz w:val="32"/>
          <w:szCs w:val="32"/>
        </w:rPr>
        <w:t>万元，降低</w:t>
      </w:r>
      <w:r>
        <w:rPr>
          <w:rFonts w:eastAsia="仿宋_GB2312"/>
          <w:sz w:val="32"/>
          <w:szCs w:val="32"/>
        </w:rPr>
        <w:t>21.1%</w:t>
      </w:r>
      <w:r>
        <w:rPr>
          <w:rFonts w:eastAsia="仿宋_GB2312"/>
          <w:sz w:val="32"/>
          <w:szCs w:val="32"/>
        </w:rPr>
        <w:t>，主要</w:t>
      </w:r>
      <w:r>
        <w:rPr>
          <w:rFonts w:eastAsia="仿宋_GB2312" w:hint="eastAsia"/>
          <w:sz w:val="32"/>
          <w:szCs w:val="32"/>
        </w:rPr>
        <w:t>原因</w:t>
      </w:r>
      <w:r>
        <w:rPr>
          <w:rFonts w:eastAsia="仿宋_GB2312"/>
          <w:sz w:val="32"/>
          <w:szCs w:val="32"/>
        </w:rPr>
        <w:t>是</w:t>
      </w:r>
      <w:r>
        <w:rPr>
          <w:rFonts w:eastAsia="仿宋_GB2312" w:hint="eastAsia"/>
          <w:sz w:val="32"/>
          <w:szCs w:val="32"/>
        </w:rPr>
        <w:t>严格执行压减一般公用支出经</w:t>
      </w:r>
      <w:r>
        <w:rPr>
          <w:rFonts w:eastAsia="仿宋_GB2312" w:hint="eastAsia"/>
          <w:sz w:val="32"/>
          <w:szCs w:val="32"/>
        </w:rPr>
        <w:t>费</w:t>
      </w:r>
      <w:r>
        <w:rPr>
          <w:rFonts w:eastAsia="仿宋_GB2312"/>
          <w:sz w:val="32"/>
          <w:szCs w:val="32"/>
        </w:rPr>
        <w:t>。</w:t>
      </w:r>
    </w:p>
    <w:p w:rsidR="009721A5" w:rsidRDefault="00E822CA" w:rsidP="00102BB5">
      <w:pPr>
        <w:adjustRightInd w:val="0"/>
        <w:snapToGrid w:val="0"/>
        <w:spacing w:line="584" w:lineRule="exact"/>
        <w:ind w:firstLineChars="200" w:firstLine="641"/>
        <w:rPr>
          <w:rFonts w:eastAsia="仿宋_GB2312"/>
          <w:sz w:val="32"/>
          <w:szCs w:val="32"/>
          <w:highlight w:val="yellow"/>
        </w:rPr>
      </w:pPr>
      <w:r>
        <w:rPr>
          <w:rFonts w:eastAsia="楷体_GB2312"/>
          <w:b/>
          <w:bCs/>
          <w:sz w:val="32"/>
          <w:szCs w:val="32"/>
        </w:rPr>
        <w:t>（三）公务接待费支出</w:t>
      </w:r>
      <w:r>
        <w:rPr>
          <w:rFonts w:eastAsia="楷体_GB2312"/>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年度未发生公务接待经费支出。公务接待费支出较年初预算无增减变化；较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9721A5" w:rsidRDefault="00E822CA">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9721A5" w:rsidRDefault="00E822CA">
      <w:pPr>
        <w:adjustRightInd w:val="0"/>
        <w:snapToGrid w:val="0"/>
        <w:spacing w:after="0"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2</w:t>
      </w:r>
      <w:r>
        <w:rPr>
          <w:rFonts w:ascii="仿宋" w:eastAsia="仿宋" w:hAnsi="仿宋" w:cs="DengXian-Regular"/>
          <w:sz w:val="32"/>
          <w:szCs w:val="32"/>
        </w:rPr>
        <w:t>018</w:t>
      </w:r>
      <w:r>
        <w:rPr>
          <w:rFonts w:ascii="仿宋" w:eastAsia="仿宋" w:hAnsi="仿宋" w:cs="DengXian-Regular" w:hint="eastAsia"/>
          <w:sz w:val="32"/>
          <w:szCs w:val="32"/>
        </w:rPr>
        <w:t>年按照财政部门要求对部分专项资金实施预算绩效管理工作，并对相关项目资金组织开展绩效自评工作。</w:t>
      </w:r>
    </w:p>
    <w:p w:rsidR="009721A5" w:rsidRDefault="00E822CA">
      <w:pPr>
        <w:adjustRightInd w:val="0"/>
        <w:snapToGrid w:val="0"/>
        <w:spacing w:after="0" w:line="580" w:lineRule="exact"/>
        <w:ind w:firstLineChars="200" w:firstLine="640"/>
        <w:rPr>
          <w:rFonts w:ascii="仿宋" w:eastAsia="仿宋" w:hAnsi="仿宋" w:cs="DengXian-Regular"/>
          <w:sz w:val="32"/>
          <w:szCs w:val="32"/>
        </w:rPr>
      </w:pPr>
      <w:r>
        <w:rPr>
          <w:rFonts w:ascii="仿宋_GB2312" w:eastAsia="仿宋_GB2312" w:cs="DengXian-Regular" w:hint="eastAsia"/>
          <w:sz w:val="32"/>
          <w:szCs w:val="32"/>
        </w:rPr>
        <w:t>（二）项目绩效自评结果。</w:t>
      </w:r>
      <w:r>
        <w:rPr>
          <w:rFonts w:ascii="仿宋" w:eastAsia="仿宋" w:hAnsi="仿宋" w:cs="DengXian-Regular" w:hint="eastAsia"/>
          <w:sz w:val="32"/>
          <w:szCs w:val="32"/>
        </w:rPr>
        <w:t>2</w:t>
      </w:r>
      <w:r>
        <w:rPr>
          <w:rFonts w:ascii="仿宋" w:eastAsia="仿宋" w:hAnsi="仿宋" w:cs="DengXian-Regular"/>
          <w:sz w:val="32"/>
          <w:szCs w:val="32"/>
        </w:rPr>
        <w:t>018</w:t>
      </w:r>
      <w:r>
        <w:rPr>
          <w:rFonts w:ascii="仿宋" w:eastAsia="仿宋" w:hAnsi="仿宋" w:cs="DengXian-Regular" w:hint="eastAsia"/>
          <w:sz w:val="32"/>
          <w:szCs w:val="32"/>
        </w:rPr>
        <w:t>年对</w:t>
      </w:r>
      <w:r>
        <w:rPr>
          <w:rFonts w:ascii="仿宋" w:eastAsia="仿宋" w:hAnsi="仿宋" w:cs="微软雅黑" w:hint="eastAsia"/>
          <w:sz w:val="32"/>
          <w:szCs w:val="32"/>
        </w:rPr>
        <w:t>校舍建设资金进行项目绩效评价，评价结果为优秀。</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r>
        <w:rPr>
          <w:rFonts w:ascii="仿宋" w:eastAsia="仿宋" w:hAnsi="仿宋" w:cs="DengXian-Regular" w:hint="eastAsia"/>
          <w:sz w:val="32"/>
          <w:szCs w:val="32"/>
        </w:rPr>
        <w:t>2</w:t>
      </w:r>
      <w:r>
        <w:rPr>
          <w:rFonts w:ascii="仿宋" w:eastAsia="仿宋" w:hAnsi="仿宋" w:cs="DengXian-Regular"/>
          <w:sz w:val="32"/>
          <w:szCs w:val="32"/>
        </w:rPr>
        <w:t>018</w:t>
      </w:r>
      <w:r>
        <w:rPr>
          <w:rFonts w:ascii="仿宋" w:eastAsia="仿宋" w:hAnsi="仿宋" w:cs="DengXian-Regular" w:hint="eastAsia"/>
          <w:sz w:val="32"/>
          <w:szCs w:val="32"/>
        </w:rPr>
        <w:t>年</w:t>
      </w:r>
      <w:r>
        <w:rPr>
          <w:rFonts w:ascii="仿宋" w:eastAsia="仿宋" w:hAnsi="仿宋" w:cs="微软雅黑" w:hint="eastAsia"/>
          <w:sz w:val="32"/>
          <w:szCs w:val="32"/>
        </w:rPr>
        <w:t>区财政局对我区校舍建设资金实施了项目预算绩效评价工作，评价结果为优秀。</w:t>
      </w:r>
    </w:p>
    <w:p w:rsidR="009721A5" w:rsidRDefault="00E822CA">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9721A5" w:rsidRDefault="00E822CA" w:rsidP="00102BB5">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6.35</w:t>
      </w:r>
      <w:r>
        <w:rPr>
          <w:rFonts w:ascii="仿宋_GB2312" w:eastAsia="仿宋_GB2312" w:cs="DengXian-Regular" w:hint="eastAsia"/>
          <w:sz w:val="32"/>
          <w:szCs w:val="32"/>
        </w:rPr>
        <w:t>万元，比年初预算数</w:t>
      </w:r>
      <w:r w:rsidR="00434010">
        <w:rPr>
          <w:rFonts w:ascii="宋体" w:hAnsi="宋体" w:cs="宋体" w:hint="eastAsia"/>
          <w:sz w:val="32"/>
          <w:szCs w:val="32"/>
        </w:rPr>
        <w:t>增加</w:t>
      </w:r>
      <w:r>
        <w:rPr>
          <w:rFonts w:ascii="仿宋_GB2312" w:eastAsia="仿宋_GB2312" w:cs="DengXian-Regular"/>
          <w:sz w:val="32"/>
          <w:szCs w:val="32"/>
        </w:rPr>
        <w:t>3.21</w:t>
      </w:r>
      <w:r>
        <w:rPr>
          <w:rFonts w:ascii="仿宋_GB2312" w:eastAsia="仿宋_GB2312" w:cs="DengXian-Regular"/>
          <w:sz w:val="32"/>
          <w:szCs w:val="32"/>
        </w:rPr>
        <w:t>万</w:t>
      </w:r>
      <w:r>
        <w:rPr>
          <w:rFonts w:ascii="仿宋_GB2312" w:eastAsia="仿宋_GB2312" w:cs="DengXian-Regular"/>
          <w:sz w:val="32"/>
          <w:szCs w:val="32"/>
        </w:rPr>
        <w:t>元</w:t>
      </w:r>
      <w:r>
        <w:rPr>
          <w:rFonts w:ascii="仿宋_GB2312" w:eastAsia="仿宋_GB2312" w:cs="DengXian-Regular" w:hint="eastAsia"/>
          <w:sz w:val="32"/>
          <w:szCs w:val="32"/>
        </w:rPr>
        <w:t>，增长</w:t>
      </w:r>
      <w:r>
        <w:rPr>
          <w:rFonts w:ascii="仿宋_GB2312" w:eastAsia="仿宋_GB2312" w:cs="DengXian-Regular" w:hint="eastAsia"/>
          <w:sz w:val="32"/>
          <w:szCs w:val="32"/>
        </w:rPr>
        <w:t>9</w:t>
      </w:r>
      <w:r>
        <w:rPr>
          <w:rFonts w:ascii="仿宋_GB2312" w:eastAsia="仿宋_GB2312" w:cs="DengXian-Regular"/>
          <w:sz w:val="32"/>
          <w:szCs w:val="32"/>
        </w:rPr>
        <w:t>7.8%</w:t>
      </w:r>
      <w:r>
        <w:rPr>
          <w:rFonts w:ascii="仿宋_GB2312" w:eastAsia="仿宋_GB2312" w:cs="DengXian-Regular" w:hint="eastAsia"/>
          <w:sz w:val="32"/>
          <w:szCs w:val="32"/>
        </w:rPr>
        <w:t>。主要原因是学校公车没有执行公车改革。</w:t>
      </w:r>
      <w:r>
        <w:rPr>
          <w:rFonts w:ascii="仿宋_GB2312" w:eastAsia="仿宋_GB2312" w:cs="DengXian-Regular"/>
          <w:sz w:val="32"/>
          <w:szCs w:val="32"/>
        </w:rPr>
        <w:t>较</w:t>
      </w:r>
      <w:r>
        <w:rPr>
          <w:rFonts w:ascii="仿宋_GB2312" w:eastAsia="仿宋_GB2312" w:cs="DengXian-Regular"/>
          <w:sz w:val="32"/>
          <w:szCs w:val="32"/>
        </w:rPr>
        <w:t>201</w:t>
      </w:r>
      <w:r>
        <w:rPr>
          <w:rFonts w:ascii="仿宋_GB2312" w:eastAsia="仿宋_GB2312" w:cs="DengXian-Regular" w:hint="eastAsia"/>
          <w:sz w:val="32"/>
          <w:szCs w:val="32"/>
        </w:rPr>
        <w:t>7</w:t>
      </w:r>
      <w:r>
        <w:rPr>
          <w:rFonts w:ascii="仿宋_GB2312" w:eastAsia="仿宋_GB2312" w:cs="DengXian-Regular"/>
          <w:sz w:val="32"/>
          <w:szCs w:val="32"/>
        </w:rPr>
        <w:t>年度决算减少</w:t>
      </w:r>
      <w:r>
        <w:rPr>
          <w:rFonts w:ascii="仿宋_GB2312" w:eastAsia="仿宋_GB2312" w:cs="DengXian-Regular"/>
          <w:sz w:val="32"/>
          <w:szCs w:val="32"/>
        </w:rPr>
        <w:t>1.7</w:t>
      </w:r>
      <w:r>
        <w:rPr>
          <w:rFonts w:ascii="仿宋_GB2312" w:eastAsia="仿宋_GB2312" w:cs="DengXian-Regular"/>
          <w:sz w:val="32"/>
          <w:szCs w:val="32"/>
        </w:rPr>
        <w:t>万元，降低</w:t>
      </w:r>
      <w:r>
        <w:rPr>
          <w:rFonts w:ascii="仿宋_GB2312" w:eastAsia="仿宋_GB2312" w:cs="DengXian-Regular"/>
          <w:sz w:val="32"/>
          <w:szCs w:val="32"/>
        </w:rPr>
        <w:t>21.1%</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严格执行压减一般公用支出经费</w:t>
      </w:r>
      <w:r>
        <w:rPr>
          <w:rFonts w:ascii="仿宋_GB2312" w:eastAsia="仿宋_GB2312" w:cs="DengXian-Regular"/>
          <w:sz w:val="32"/>
          <w:szCs w:val="32"/>
        </w:rPr>
        <w:t>。</w:t>
      </w:r>
    </w:p>
    <w:p w:rsidR="009721A5" w:rsidRDefault="00E822CA" w:rsidP="00102BB5">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lastRenderedPageBreak/>
        <w:t>（二）政府采购情况</w:t>
      </w:r>
    </w:p>
    <w:p w:rsidR="009721A5" w:rsidRDefault="00E822CA">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7018.96</w:t>
      </w:r>
      <w:r>
        <w:rPr>
          <w:rFonts w:ascii="仿宋_GB2312" w:eastAsia="仿宋_GB2312" w:cs="DengXian-Regular" w:hint="eastAsia"/>
          <w:sz w:val="32"/>
          <w:szCs w:val="32"/>
        </w:rPr>
        <w:t>万元，从采购类型来看，</w:t>
      </w:r>
      <w:r>
        <w:rPr>
          <w:rFonts w:ascii="仿宋_GB2312" w:eastAsia="仿宋_GB2312" w:cs="DengXian-Regular"/>
          <w:sz w:val="32"/>
          <w:szCs w:val="32"/>
        </w:rPr>
        <w:t>政府采购货物支出</w:t>
      </w:r>
      <w:r>
        <w:rPr>
          <w:rFonts w:ascii="仿宋_GB2312" w:eastAsia="仿宋_GB2312" w:cs="DengXian-Regular"/>
          <w:sz w:val="32"/>
          <w:szCs w:val="32"/>
        </w:rPr>
        <w:t>2920.58</w:t>
      </w:r>
      <w:r>
        <w:rPr>
          <w:rFonts w:ascii="仿宋_GB2312" w:eastAsia="仿宋_GB2312" w:cs="DengXian-Regular"/>
          <w:sz w:val="32"/>
          <w:szCs w:val="32"/>
        </w:rPr>
        <w:t>万元、政府采购工程支出</w:t>
      </w:r>
      <w:r>
        <w:rPr>
          <w:rFonts w:ascii="仿宋_GB2312" w:eastAsia="仿宋_GB2312" w:cs="DengXian-Regular"/>
          <w:sz w:val="32"/>
          <w:szCs w:val="32"/>
        </w:rPr>
        <w:t>4098.38</w:t>
      </w:r>
      <w:r>
        <w:rPr>
          <w:rFonts w:ascii="仿宋_GB2312" w:eastAsia="仿宋_GB2312" w:cs="DengXian-Regular"/>
          <w:sz w:val="32"/>
          <w:szCs w:val="32"/>
        </w:rPr>
        <w:t>万元、政府采购服务支出</w:t>
      </w:r>
      <w:r>
        <w:rPr>
          <w:rFonts w:ascii="仿宋_GB2312" w:eastAsia="仿宋_GB2312" w:cs="DengXian-Regular"/>
          <w:sz w:val="32"/>
          <w:szCs w:val="32"/>
        </w:rPr>
        <w:t xml:space="preserve"> </w:t>
      </w:r>
      <w:r>
        <w:rPr>
          <w:rFonts w:ascii="仿宋_GB2312" w:eastAsia="仿宋_GB2312" w:cs="DengXian-Regular"/>
          <w:sz w:val="32"/>
          <w:szCs w:val="32"/>
        </w:rPr>
        <w:t>0</w:t>
      </w:r>
      <w:r>
        <w:rPr>
          <w:rFonts w:ascii="仿宋_GB2312" w:eastAsia="仿宋_GB2312" w:cs="DengXian-Regular"/>
          <w:sz w:val="32"/>
          <w:szCs w:val="32"/>
        </w:rPr>
        <w:t>万元。授予中小企业合同金</w:t>
      </w:r>
      <w:r>
        <w:rPr>
          <w:rFonts w:ascii="仿宋_GB2312" w:eastAsia="仿宋_GB2312" w:cs="DengXian-Regular"/>
          <w:sz w:val="32"/>
          <w:szCs w:val="32"/>
        </w:rPr>
        <w:t>7018.96</w:t>
      </w:r>
      <w:r>
        <w:rPr>
          <w:rFonts w:ascii="仿宋_GB2312" w:eastAsia="仿宋_GB2312" w:cs="DengXian-Regular"/>
          <w:sz w:val="32"/>
          <w:szCs w:val="32"/>
        </w:rPr>
        <w:t>万元，占政府采购支出总额的</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其中授予小微企业合同金额</w:t>
      </w:r>
      <w:r>
        <w:rPr>
          <w:rFonts w:ascii="仿宋_GB2312" w:eastAsia="仿宋_GB2312" w:cs="DengXian-Regular"/>
          <w:sz w:val="32"/>
          <w:szCs w:val="32"/>
        </w:rPr>
        <w:t>7018.96</w:t>
      </w:r>
      <w:r>
        <w:rPr>
          <w:rFonts w:ascii="仿宋_GB2312" w:eastAsia="仿宋_GB2312" w:cs="DengXian-Regular"/>
          <w:sz w:val="32"/>
          <w:szCs w:val="32"/>
        </w:rPr>
        <w:t>万元，占政府采购支出总额的</w:t>
      </w:r>
      <w:r>
        <w:rPr>
          <w:rFonts w:ascii="仿宋_GB2312" w:eastAsia="仿宋_GB2312" w:cs="DengXian-Regular"/>
          <w:sz w:val="32"/>
          <w:szCs w:val="32"/>
        </w:rPr>
        <w:t>100%</w:t>
      </w:r>
      <w:r>
        <w:rPr>
          <w:rFonts w:ascii="仿宋_GB2312" w:eastAsia="仿宋_GB2312" w:cs="DengXian-Regular"/>
          <w:sz w:val="32"/>
          <w:szCs w:val="32"/>
        </w:rPr>
        <w:t>。</w:t>
      </w:r>
    </w:p>
    <w:p w:rsidR="009721A5" w:rsidRDefault="00E822CA" w:rsidP="00102BB5">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9721A5" w:rsidRDefault="00E822CA">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hint="eastAsia"/>
          <w:sz w:val="32"/>
          <w:szCs w:val="32"/>
        </w:rPr>
        <w:t>2018</w:t>
      </w:r>
      <w:r>
        <w:rPr>
          <w:rFonts w:ascii="仿宋_GB2312" w:eastAsia="仿宋_GB2312" w:cs="DengXian-Regular" w:hint="eastAsia"/>
          <w:sz w:val="32"/>
          <w:szCs w:val="32"/>
        </w:rPr>
        <w:t>年</w:t>
      </w:r>
      <w:r>
        <w:rPr>
          <w:rFonts w:ascii="仿宋_GB2312" w:eastAsia="仿宋_GB2312" w:cs="DengXian-Regular" w:hint="eastAsia"/>
          <w:sz w:val="32"/>
          <w:szCs w:val="32"/>
        </w:rPr>
        <w:t>12</w:t>
      </w:r>
      <w:r>
        <w:rPr>
          <w:rFonts w:ascii="仿宋_GB2312" w:eastAsia="仿宋_GB2312" w:cs="DengXian-Regular" w:hint="eastAsia"/>
          <w:sz w:val="32"/>
          <w:szCs w:val="32"/>
        </w:rPr>
        <w:t>月</w:t>
      </w:r>
      <w:r>
        <w:rPr>
          <w:rFonts w:ascii="仿宋_GB2312" w:eastAsia="仿宋_GB2312" w:cs="DengXian-Regular" w:hint="eastAsia"/>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9</w:t>
      </w:r>
      <w:r>
        <w:rPr>
          <w:rFonts w:ascii="仿宋_GB2312" w:eastAsia="仿宋_GB2312" w:cs="DengXian-Regular" w:hint="eastAsia"/>
          <w:sz w:val="32"/>
          <w:szCs w:val="32"/>
        </w:rPr>
        <w:t>辆，比上年增加</w:t>
      </w:r>
      <w:r>
        <w:rPr>
          <w:rFonts w:ascii="仿宋_GB2312" w:eastAsia="仿宋_GB2312" w:cs="DengXian-Regular" w:hint="eastAsia"/>
          <w:sz w:val="32"/>
          <w:szCs w:val="32"/>
        </w:rPr>
        <w:t>0</w:t>
      </w:r>
      <w:r>
        <w:rPr>
          <w:rFonts w:ascii="仿宋_GB2312" w:eastAsia="仿宋_GB2312" w:cs="DengXian-Regular" w:hint="eastAsia"/>
          <w:sz w:val="32"/>
          <w:szCs w:val="32"/>
        </w:rPr>
        <w:t>辆。其中，副部（省）级及以上领导用车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9</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辆；单位价值</w:t>
      </w:r>
      <w:r>
        <w:rPr>
          <w:rFonts w:ascii="仿宋_GB2312" w:eastAsia="仿宋_GB2312" w:cs="DengXian-Regular" w:hint="eastAsia"/>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hint="eastAsia"/>
          <w:sz w:val="32"/>
          <w:szCs w:val="32"/>
        </w:rPr>
        <w:t>0</w:t>
      </w:r>
      <w:r>
        <w:rPr>
          <w:rFonts w:ascii="仿宋_GB2312" w:eastAsia="仿宋_GB2312" w:cs="DengXian-Regular" w:hint="eastAsia"/>
          <w:sz w:val="32"/>
          <w:szCs w:val="32"/>
        </w:rPr>
        <w:t>套，单位价值</w:t>
      </w:r>
      <w:r>
        <w:rPr>
          <w:rFonts w:ascii="仿宋_GB2312" w:eastAsia="仿宋_GB2312" w:cs="DengXian-Regular" w:hint="eastAsia"/>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w:t>
      </w:r>
      <w:r>
        <w:rPr>
          <w:rFonts w:ascii="仿宋_GB2312" w:eastAsia="仿宋_GB2312" w:cs="DengXian-Regular" w:hint="eastAsia"/>
          <w:sz w:val="32"/>
          <w:szCs w:val="32"/>
        </w:rPr>
        <w:t>增加</w:t>
      </w:r>
      <w:r>
        <w:rPr>
          <w:rFonts w:ascii="仿宋_GB2312" w:eastAsia="仿宋_GB2312" w:cs="DengXian-Regular" w:hint="eastAsia"/>
          <w:sz w:val="32"/>
          <w:szCs w:val="32"/>
        </w:rPr>
        <w:t>0</w:t>
      </w:r>
      <w:r>
        <w:rPr>
          <w:rFonts w:ascii="仿宋_GB2312" w:eastAsia="仿宋_GB2312" w:cs="DengXian-Regular" w:hint="eastAsia"/>
          <w:sz w:val="32"/>
          <w:szCs w:val="32"/>
        </w:rPr>
        <w:t>套。</w:t>
      </w:r>
    </w:p>
    <w:p w:rsidR="009721A5" w:rsidRDefault="00E822CA" w:rsidP="00102BB5">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年度国有资本经营预算收入无收支及结转结余情况，故国有资本经营预算收入表以空表列示。</w:t>
      </w:r>
    </w:p>
    <w:p w:rsidR="009721A5" w:rsidRDefault="00E822C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9721A5" w:rsidRDefault="009721A5">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9721A5">
          <w:pgSz w:w="11906" w:h="16838"/>
          <w:pgMar w:top="2098" w:right="1474" w:bottom="1984" w:left="1588" w:header="851" w:footer="992" w:gutter="0"/>
          <w:cols w:space="0"/>
          <w:docGrid w:type="lines" w:linePitch="312"/>
        </w:sectPr>
      </w:pPr>
    </w:p>
    <w:p w:rsidR="009721A5" w:rsidRDefault="009721A5">
      <w:pPr>
        <w:widowControl/>
        <w:spacing w:line="1200" w:lineRule="exact"/>
        <w:jc w:val="center"/>
        <w:rPr>
          <w:rFonts w:asciiTheme="minorEastAsia" w:eastAsiaTheme="minorEastAsia" w:hAnsi="宋体"/>
          <w:color w:val="000000" w:themeColor="text1"/>
          <w:sz w:val="96"/>
          <w:szCs w:val="96"/>
        </w:rPr>
      </w:pPr>
    </w:p>
    <w:p w:rsidR="009721A5" w:rsidRDefault="009721A5">
      <w:pPr>
        <w:widowControl/>
        <w:spacing w:line="1200" w:lineRule="exact"/>
        <w:jc w:val="center"/>
        <w:rPr>
          <w:rFonts w:asciiTheme="minorEastAsia" w:eastAsiaTheme="minorEastAsia" w:hAnsi="宋体"/>
          <w:color w:val="000000" w:themeColor="text1"/>
          <w:sz w:val="96"/>
          <w:szCs w:val="96"/>
        </w:rPr>
      </w:pPr>
    </w:p>
    <w:p w:rsidR="009721A5" w:rsidRDefault="009721A5">
      <w:pPr>
        <w:widowControl/>
        <w:spacing w:line="1200" w:lineRule="exact"/>
        <w:jc w:val="center"/>
        <w:rPr>
          <w:rFonts w:asciiTheme="minorEastAsia" w:eastAsiaTheme="minorEastAsia" w:hAnsi="宋体"/>
          <w:color w:val="000000" w:themeColor="text1"/>
          <w:sz w:val="96"/>
          <w:szCs w:val="96"/>
        </w:rPr>
      </w:pPr>
    </w:p>
    <w:p w:rsidR="009721A5" w:rsidRDefault="00E822CA">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第四部分</w:t>
      </w:r>
    </w:p>
    <w:p w:rsidR="009721A5" w:rsidRDefault="00E822CA">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名词解释</w:t>
      </w:r>
    </w:p>
    <w:p w:rsidR="009721A5" w:rsidRDefault="009721A5">
      <w:pPr>
        <w:rPr>
          <w:rFonts w:ascii="宋体" w:hAnsi="宋体" w:cs="ArialUnicodeMS"/>
          <w:color w:val="000000"/>
          <w:kern w:val="0"/>
        </w:rPr>
        <w:sectPr w:rsidR="009721A5">
          <w:pgSz w:w="11906" w:h="16838"/>
          <w:pgMar w:top="2098" w:right="1474" w:bottom="1984" w:left="1588" w:header="851" w:footer="992" w:gutter="0"/>
          <w:cols w:space="0"/>
          <w:docGrid w:type="lines" w:linePitch="312"/>
        </w:sectPr>
      </w:pP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Pr>
          <w:rFonts w:ascii="仿宋_GB2312" w:eastAsia="仿宋_GB2312" w:hAnsiTheme="majorEastAsia" w:hint="eastAsia"/>
          <w:color w:val="000000"/>
          <w:kern w:val="0"/>
          <w:sz w:val="32"/>
          <w:szCs w:val="32"/>
        </w:rPr>
        <w:t>指除上述“财政拨款收入”“事业收入”“经营收入”等以外的收入。</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Pr>
          <w:rFonts w:ascii="仿宋_GB2312" w:eastAsia="仿宋_GB2312" w:hAnsiTheme="majorEastAsia"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（五）年初结转和结余：</w:t>
      </w:r>
      <w:r>
        <w:rPr>
          <w:rFonts w:ascii="仿宋_GB2312" w:eastAsia="仿宋_GB2312" w:hAnsiTheme="majorEastAsia" w:hint="eastAsia"/>
          <w:color w:val="000000"/>
          <w:kern w:val="0"/>
          <w:sz w:val="32"/>
          <w:szCs w:val="32"/>
        </w:rPr>
        <w:t>指以前年度尚未完成、结转到本年仍按原规定用途继续使用的资金，</w:t>
      </w:r>
      <w:r>
        <w:rPr>
          <w:rFonts w:ascii="仿宋_GB2312" w:eastAsia="仿宋_GB2312" w:hAnsiTheme="majorEastAsia" w:hint="eastAsia"/>
          <w:color w:val="000000"/>
          <w:kern w:val="0"/>
          <w:sz w:val="32"/>
          <w:szCs w:val="32"/>
        </w:rPr>
        <w:t>或项目已完成等产生的结余资金。</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指单位按有关规定结转到下年或以后年度继续使用的资金，或项目已完成等产生的结余资金。</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（九）项目支出：</w:t>
      </w:r>
      <w:r>
        <w:rPr>
          <w:rFonts w:ascii="仿宋_GB2312" w:eastAsia="仿宋_GB2312" w:hAnsiTheme="majorEastAsia" w:hint="eastAsia"/>
          <w:color w:val="000000"/>
          <w:kern w:val="0"/>
          <w:sz w:val="32"/>
          <w:szCs w:val="32"/>
        </w:rPr>
        <w:t>填列单位为完成特定的行政工作任务或事业发展目标，在基本支出之外发生的各项支出</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（十）资本性支出（基本建设）：</w:t>
      </w:r>
      <w:r>
        <w:rPr>
          <w:rFonts w:ascii="仿宋_GB2312" w:eastAsia="仿宋_GB2312" w:hAnsiTheme="majorEastAsia" w:hint="eastAsia"/>
          <w:color w:val="000000"/>
          <w:kern w:val="0"/>
          <w:sz w:val="32"/>
          <w:szCs w:val="32"/>
        </w:rPr>
        <w:t>填列切块由发展改革部门安排的基本建设支出，对企业补助支出不在此科目</w:t>
      </w:r>
      <w:r>
        <w:rPr>
          <w:rFonts w:ascii="仿宋_GB2312" w:eastAsia="仿宋_GB2312" w:hAnsiTheme="majorEastAsia" w:hint="eastAsia"/>
          <w:color w:val="000000"/>
          <w:kern w:val="0"/>
          <w:sz w:val="32"/>
          <w:szCs w:val="32"/>
        </w:rPr>
        <w:t>反映。</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（十一）资本性支出：</w:t>
      </w:r>
      <w:r>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w:t>
      </w:r>
      <w:r>
        <w:rPr>
          <w:rFonts w:ascii="仿宋_GB2312" w:eastAsia="仿宋_GB2312" w:hAnsiTheme="majorEastAsia" w:hint="eastAsia"/>
          <w:b/>
          <w:bCs/>
          <w:color w:val="000000"/>
          <w:kern w:val="0"/>
          <w:sz w:val="32"/>
          <w:szCs w:val="32"/>
        </w:rPr>
        <w:t>三）其他交通费用：</w:t>
      </w:r>
      <w:r>
        <w:rPr>
          <w:rFonts w:ascii="仿宋_GB2312" w:eastAsia="仿宋_GB2312" w:hAnsiTheme="majorEastAsia" w:hint="eastAsia"/>
          <w:color w:val="000000"/>
          <w:kern w:val="0"/>
          <w:sz w:val="32"/>
          <w:szCs w:val="32"/>
        </w:rPr>
        <w:t>填列单位除公务用车运行维护费以外的其他交通费用。如公务交通补贴、租车费用、出租车费用、飞机、船舶等的燃料费、维修费、保险费等。</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填列单位公务用车购置支出（含车辆购置税、牌照费）。</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填列单位除公务用车外的其他各类交通工具（如船舶、飞机）购置支出（含车辆购置税、牌照费）。</w:t>
      </w:r>
    </w:p>
    <w:p w:rsidR="009721A5" w:rsidRDefault="00E822CA" w:rsidP="00102BB5">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（十六）机关运行经费：</w:t>
      </w:r>
      <w:r>
        <w:rPr>
          <w:rFonts w:ascii="仿宋_GB2312" w:eastAsia="仿宋_GB2312" w:hAnsiTheme="majorEastAsia" w:hint="eastAsia"/>
          <w:color w:val="000000"/>
          <w:kern w:val="0"/>
          <w:sz w:val="32"/>
          <w:szCs w:val="32"/>
        </w:rPr>
        <w:t>指为保障行政单位（包括参照公务员法管理的</w:t>
      </w:r>
      <w:bookmarkStart w:id="0" w:name="_GoBack"/>
      <w:bookmarkEnd w:id="0"/>
      <w:r>
        <w:rPr>
          <w:rFonts w:ascii="仿宋_GB2312" w:eastAsia="仿宋_GB2312" w:hAnsiTheme="majorEastAsia" w:hint="eastAsia"/>
          <w:color w:val="000000"/>
          <w:kern w:val="0"/>
          <w:sz w:val="32"/>
          <w:szCs w:val="32"/>
        </w:rPr>
        <w:t>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9721A5" w:rsidRDefault="00E822CA" w:rsidP="00102BB5">
      <w:pPr>
        <w:widowControl/>
        <w:spacing w:after="0" w:line="560" w:lineRule="exact"/>
        <w:ind w:firstLineChars="200" w:firstLine="641"/>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b/>
          <w:bCs/>
          <w:color w:val="000000"/>
          <w:kern w:val="0"/>
          <w:sz w:val="32"/>
          <w:szCs w:val="32"/>
        </w:rPr>
        <w:t>:</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可分为财政拨款、财政性资金基本保证、财政性资金定额或定项补助、财政性资金零补助四类。</w:t>
      </w:r>
    </w:p>
    <w:p w:rsidR="009721A5" w:rsidRDefault="009721A5">
      <w:pPr>
        <w:widowControl/>
        <w:spacing w:after="0" w:line="560" w:lineRule="exact"/>
        <w:ind w:firstLineChars="200" w:firstLine="640"/>
        <w:rPr>
          <w:rFonts w:ascii="仿宋_GB2312" w:eastAsia="仿宋_GB2312" w:hAnsiTheme="minorHAnsi" w:cs="ArialUnicodeMS"/>
          <w:kern w:val="0"/>
          <w:sz w:val="32"/>
          <w:szCs w:val="32"/>
        </w:rPr>
      </w:pPr>
    </w:p>
    <w:p w:rsidR="009721A5" w:rsidRDefault="009721A5">
      <w:pPr>
        <w:widowControl/>
        <w:spacing w:after="0" w:line="560" w:lineRule="exact"/>
        <w:ind w:firstLineChars="200" w:firstLine="640"/>
        <w:rPr>
          <w:rFonts w:ascii="仿宋_GB2312" w:eastAsia="仿宋_GB2312" w:hAnsiTheme="minorHAnsi" w:cs="ArialUnicodeMS"/>
          <w:kern w:val="0"/>
          <w:sz w:val="32"/>
          <w:szCs w:val="32"/>
        </w:rPr>
      </w:pPr>
    </w:p>
    <w:p w:rsidR="009721A5" w:rsidRDefault="009721A5">
      <w:pPr>
        <w:widowControl/>
        <w:spacing w:after="0" w:line="560" w:lineRule="exact"/>
        <w:ind w:firstLineChars="200" w:firstLine="640"/>
        <w:rPr>
          <w:rFonts w:ascii="仿宋_GB2312" w:eastAsia="仿宋_GB2312" w:hAnsiTheme="minorHAnsi" w:cs="ArialUnicodeMS"/>
          <w:kern w:val="0"/>
          <w:sz w:val="32"/>
          <w:szCs w:val="32"/>
        </w:rPr>
      </w:pPr>
    </w:p>
    <w:p w:rsidR="009721A5" w:rsidRDefault="009721A5">
      <w:pPr>
        <w:widowControl/>
        <w:spacing w:after="0" w:line="560" w:lineRule="exact"/>
        <w:ind w:firstLineChars="200" w:firstLine="640"/>
        <w:rPr>
          <w:rFonts w:ascii="仿宋_GB2312" w:eastAsia="仿宋_GB2312" w:hAnsiTheme="minorHAnsi" w:cs="ArialUnicodeMS"/>
          <w:kern w:val="0"/>
          <w:sz w:val="32"/>
          <w:szCs w:val="32"/>
        </w:rPr>
      </w:pPr>
    </w:p>
    <w:p w:rsidR="009721A5" w:rsidRDefault="009721A5">
      <w:pPr>
        <w:widowControl/>
        <w:spacing w:after="0" w:line="560" w:lineRule="exact"/>
        <w:ind w:firstLineChars="200" w:firstLine="640"/>
        <w:rPr>
          <w:rFonts w:ascii="仿宋_GB2312" w:eastAsia="仿宋_GB2312" w:hAnsiTheme="minorHAnsi" w:cs="ArialUnicodeMS"/>
          <w:kern w:val="0"/>
          <w:sz w:val="32"/>
          <w:szCs w:val="32"/>
        </w:rPr>
      </w:pPr>
    </w:p>
    <w:p w:rsidR="009721A5" w:rsidRDefault="009721A5">
      <w:pPr>
        <w:widowControl/>
        <w:spacing w:after="0" w:line="560" w:lineRule="exact"/>
        <w:ind w:firstLineChars="200" w:firstLine="640"/>
        <w:rPr>
          <w:rFonts w:ascii="仿宋_GB2312" w:eastAsia="仿宋_GB2312" w:hAnsiTheme="minorHAnsi" w:cs="ArialUnicodeMS"/>
          <w:kern w:val="0"/>
          <w:sz w:val="32"/>
          <w:szCs w:val="32"/>
        </w:rPr>
      </w:pPr>
    </w:p>
    <w:p w:rsidR="009721A5" w:rsidRDefault="009721A5">
      <w:pPr>
        <w:widowControl/>
        <w:spacing w:after="0" w:line="560" w:lineRule="exact"/>
        <w:ind w:firstLineChars="200" w:firstLine="640"/>
        <w:rPr>
          <w:rFonts w:ascii="仿宋_GB2312" w:eastAsia="仿宋_GB2312" w:hAnsiTheme="minorHAnsi" w:cs="ArialUnicodeMS"/>
          <w:kern w:val="0"/>
          <w:sz w:val="32"/>
          <w:szCs w:val="32"/>
        </w:rPr>
      </w:pPr>
    </w:p>
    <w:p w:rsidR="009721A5" w:rsidRDefault="009721A5">
      <w:pPr>
        <w:widowControl/>
        <w:spacing w:after="0" w:line="560" w:lineRule="exact"/>
        <w:ind w:firstLineChars="200" w:firstLine="640"/>
        <w:rPr>
          <w:rFonts w:ascii="仿宋_GB2312" w:eastAsia="仿宋_GB2312" w:hAnsiTheme="minorHAnsi" w:cs="ArialUnicodeMS"/>
          <w:kern w:val="0"/>
          <w:sz w:val="32"/>
          <w:szCs w:val="32"/>
        </w:rPr>
      </w:pPr>
    </w:p>
    <w:p w:rsidR="009721A5" w:rsidRDefault="009721A5">
      <w:pPr>
        <w:widowControl/>
        <w:spacing w:after="0" w:line="560" w:lineRule="exact"/>
        <w:ind w:firstLineChars="200" w:firstLine="640"/>
        <w:rPr>
          <w:rFonts w:ascii="仿宋_GB2312" w:eastAsia="仿宋_GB2312" w:hAnsiTheme="minorHAnsi" w:cs="ArialUnicodeMS"/>
          <w:kern w:val="0"/>
          <w:sz w:val="32"/>
          <w:szCs w:val="32"/>
        </w:rPr>
      </w:pPr>
    </w:p>
    <w:p w:rsidR="009721A5" w:rsidRDefault="009721A5">
      <w:pPr>
        <w:widowControl/>
        <w:spacing w:after="0" w:line="560" w:lineRule="exact"/>
        <w:rPr>
          <w:rFonts w:ascii="仿宋_GB2312" w:eastAsia="仿宋_GB2312" w:hAnsiTheme="minorHAnsi" w:cs="ArialUnicodeMS"/>
          <w:kern w:val="0"/>
          <w:sz w:val="32"/>
          <w:szCs w:val="32"/>
        </w:rPr>
      </w:pPr>
    </w:p>
    <w:sectPr w:rsidR="009721A5" w:rsidSect="009721A5">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2F2463" w15:done="0"/>
  <w15:commentEx w15:paraId="0892315D" w15:done="0"/>
  <w15:commentEx w15:paraId="656C596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2CA" w:rsidRDefault="00E822CA" w:rsidP="00102BB5">
      <w:pPr>
        <w:spacing w:after="0" w:line="240" w:lineRule="auto"/>
      </w:pPr>
      <w:r>
        <w:separator/>
      </w:r>
    </w:p>
  </w:endnote>
  <w:endnote w:type="continuationSeparator" w:id="1">
    <w:p w:rsidR="00E822CA" w:rsidRDefault="00E822CA" w:rsidP="00102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7A1848F7-1CC8-45EB-B445-B8F68BD62AD9}"/>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2" w:subsetted="1" w:fontKey="{0DE82B8C-099E-4A7D-AF84-15D90BF8AF63}"/>
  </w:font>
  <w:font w:name="仿宋">
    <w:altName w:val="Arial Unicode MS"/>
    <w:panose1 w:val="02010609060101010101"/>
    <w:charset w:val="86"/>
    <w:family w:val="modern"/>
    <w:pitch w:val="fixed"/>
    <w:sig w:usb0="800002BF" w:usb1="38CF7CFA" w:usb2="00000016" w:usb3="00000000" w:csb0="00040001" w:csb1="00000000"/>
    <w:embedRegular r:id="rId3" w:subsetted="1" w:fontKey="{F4B55A10-91E9-48FC-8406-7037AAB39B2D}"/>
  </w:font>
  <w:font w:name="仿宋_GB2312">
    <w:charset w:val="86"/>
    <w:family w:val="modern"/>
    <w:pitch w:val="default"/>
    <w:sig w:usb0="00000001" w:usb1="080E0000" w:usb2="00000000" w:usb3="00000000" w:csb0="00040000" w:csb1="00000000"/>
    <w:embedRegular r:id="rId4" w:subsetted="1" w:fontKey="{3E733326-EB98-467D-9EB5-88F598FAD192}"/>
    <w:embedBold r:id="rId5" w:subsetted="1" w:fontKey="{96BD1183-08DB-4A14-9BA5-73C819E0CEE8}"/>
  </w:font>
  <w:font w:name="ArialUnicodeMS">
    <w:altName w:val="Dotum"/>
    <w:charset w:val="81"/>
    <w:family w:val="auto"/>
    <w:pitch w:val="default"/>
    <w:sig w:usb0="00000000" w:usb1="00000000" w:usb2="00000010" w:usb3="00000000" w:csb0="00080001" w:csb1="00000000"/>
  </w:font>
  <w:font w:name="MS-UIGothic,Bold">
    <w:altName w:val="Dotum"/>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charset w:val="86"/>
    <w:family w:val="modern"/>
    <w:pitch w:val="default"/>
    <w:sig w:usb0="00000001" w:usb1="080E0000" w:usb2="00000000" w:usb3="00000000" w:csb0="00040000" w:csb1="00000000"/>
    <w:embedBold r:id="rId6" w:subsetted="1" w:fontKey="{B8BF53B1-71FD-42DE-B004-DCBD714FFC5E}"/>
  </w:font>
  <w:font w:name="DengXian-Bold">
    <w:altName w:val="宋体"/>
    <w:charset w:val="86"/>
    <w:family w:val="auto"/>
    <w:pitch w:val="default"/>
    <w:sig w:usb0="00000000" w:usb1="00000000" w:usb2="00000010"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2CA" w:rsidRDefault="00E822CA" w:rsidP="00102BB5">
      <w:pPr>
        <w:spacing w:after="0" w:line="240" w:lineRule="auto"/>
      </w:pPr>
      <w:r>
        <w:separator/>
      </w:r>
    </w:p>
  </w:footnote>
  <w:footnote w:type="continuationSeparator" w:id="1">
    <w:p w:rsidR="00E822CA" w:rsidRDefault="00E822CA" w:rsidP="00102B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来去匆匆">
    <w15:presenceInfo w15:providerId="WPS Office" w15:userId="22880285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413"/>
    <w:rsid w:val="00003476"/>
    <w:rsid w:val="00005064"/>
    <w:rsid w:val="00020FAF"/>
    <w:rsid w:val="00022474"/>
    <w:rsid w:val="00024E7F"/>
    <w:rsid w:val="000475A0"/>
    <w:rsid w:val="00067693"/>
    <w:rsid w:val="000838C3"/>
    <w:rsid w:val="000951E9"/>
    <w:rsid w:val="00096923"/>
    <w:rsid w:val="000A6FD7"/>
    <w:rsid w:val="000B2446"/>
    <w:rsid w:val="000D7C65"/>
    <w:rsid w:val="000E2F81"/>
    <w:rsid w:val="000E7644"/>
    <w:rsid w:val="000F6DE5"/>
    <w:rsid w:val="00101F8D"/>
    <w:rsid w:val="00102BB5"/>
    <w:rsid w:val="00102E19"/>
    <w:rsid w:val="00106ADB"/>
    <w:rsid w:val="00117946"/>
    <w:rsid w:val="00117E2C"/>
    <w:rsid w:val="00121713"/>
    <w:rsid w:val="001240DD"/>
    <w:rsid w:val="00146C47"/>
    <w:rsid w:val="00152FB8"/>
    <w:rsid w:val="00176658"/>
    <w:rsid w:val="0018239E"/>
    <w:rsid w:val="00192B07"/>
    <w:rsid w:val="001B3410"/>
    <w:rsid w:val="001B7503"/>
    <w:rsid w:val="001C030D"/>
    <w:rsid w:val="001C4A84"/>
    <w:rsid w:val="001E5902"/>
    <w:rsid w:val="001E7CF9"/>
    <w:rsid w:val="00227E63"/>
    <w:rsid w:val="00233705"/>
    <w:rsid w:val="0023431D"/>
    <w:rsid w:val="00236BB5"/>
    <w:rsid w:val="00246D99"/>
    <w:rsid w:val="00254653"/>
    <w:rsid w:val="00257266"/>
    <w:rsid w:val="00261F83"/>
    <w:rsid w:val="00262306"/>
    <w:rsid w:val="00275CA2"/>
    <w:rsid w:val="00276144"/>
    <w:rsid w:val="002A65A5"/>
    <w:rsid w:val="002C04C4"/>
    <w:rsid w:val="002D08B0"/>
    <w:rsid w:val="002D1AE3"/>
    <w:rsid w:val="002F2ECE"/>
    <w:rsid w:val="00341C8F"/>
    <w:rsid w:val="0035463A"/>
    <w:rsid w:val="003557F7"/>
    <w:rsid w:val="00385D9D"/>
    <w:rsid w:val="00391D9D"/>
    <w:rsid w:val="003A1A80"/>
    <w:rsid w:val="003B6C51"/>
    <w:rsid w:val="003C1413"/>
    <w:rsid w:val="003C34D5"/>
    <w:rsid w:val="003C549F"/>
    <w:rsid w:val="003D5A16"/>
    <w:rsid w:val="003E7DB3"/>
    <w:rsid w:val="00401140"/>
    <w:rsid w:val="00431175"/>
    <w:rsid w:val="00434010"/>
    <w:rsid w:val="004374A3"/>
    <w:rsid w:val="00452186"/>
    <w:rsid w:val="00452FDE"/>
    <w:rsid w:val="004740EE"/>
    <w:rsid w:val="00493686"/>
    <w:rsid w:val="004B6E37"/>
    <w:rsid w:val="004C32BA"/>
    <w:rsid w:val="004C68EF"/>
    <w:rsid w:val="004D4CF3"/>
    <w:rsid w:val="004F36BC"/>
    <w:rsid w:val="0050649C"/>
    <w:rsid w:val="00550BAC"/>
    <w:rsid w:val="00555B1D"/>
    <w:rsid w:val="0057295D"/>
    <w:rsid w:val="00575922"/>
    <w:rsid w:val="005A3C0D"/>
    <w:rsid w:val="005A6C90"/>
    <w:rsid w:val="005B37E6"/>
    <w:rsid w:val="005E3FB0"/>
    <w:rsid w:val="005F4B66"/>
    <w:rsid w:val="005F5208"/>
    <w:rsid w:val="00606737"/>
    <w:rsid w:val="00615C31"/>
    <w:rsid w:val="00641318"/>
    <w:rsid w:val="0064405D"/>
    <w:rsid w:val="00652521"/>
    <w:rsid w:val="00695557"/>
    <w:rsid w:val="006D4EA7"/>
    <w:rsid w:val="0070012A"/>
    <w:rsid w:val="0070664B"/>
    <w:rsid w:val="007071B8"/>
    <w:rsid w:val="007153B8"/>
    <w:rsid w:val="007155C2"/>
    <w:rsid w:val="00727C82"/>
    <w:rsid w:val="007414DE"/>
    <w:rsid w:val="00760C0C"/>
    <w:rsid w:val="00771625"/>
    <w:rsid w:val="00774FB1"/>
    <w:rsid w:val="007905A9"/>
    <w:rsid w:val="007B60A9"/>
    <w:rsid w:val="007C093D"/>
    <w:rsid w:val="007C7DDB"/>
    <w:rsid w:val="007E072B"/>
    <w:rsid w:val="007E5500"/>
    <w:rsid w:val="007F055B"/>
    <w:rsid w:val="00811C2F"/>
    <w:rsid w:val="00812E81"/>
    <w:rsid w:val="00833D46"/>
    <w:rsid w:val="00836215"/>
    <w:rsid w:val="00840A97"/>
    <w:rsid w:val="00851769"/>
    <w:rsid w:val="00854AB1"/>
    <w:rsid w:val="00872182"/>
    <w:rsid w:val="00872B02"/>
    <w:rsid w:val="00873292"/>
    <w:rsid w:val="008A40D4"/>
    <w:rsid w:val="008A640A"/>
    <w:rsid w:val="008C0149"/>
    <w:rsid w:val="008D5DED"/>
    <w:rsid w:val="008E25CA"/>
    <w:rsid w:val="008F34FC"/>
    <w:rsid w:val="00944CD7"/>
    <w:rsid w:val="00944CF5"/>
    <w:rsid w:val="00947EEC"/>
    <w:rsid w:val="00961190"/>
    <w:rsid w:val="009721A5"/>
    <w:rsid w:val="009831B2"/>
    <w:rsid w:val="009A1ABE"/>
    <w:rsid w:val="009E21A4"/>
    <w:rsid w:val="009E7552"/>
    <w:rsid w:val="009F22C6"/>
    <w:rsid w:val="00A07E50"/>
    <w:rsid w:val="00A12C15"/>
    <w:rsid w:val="00A15397"/>
    <w:rsid w:val="00A35CE0"/>
    <w:rsid w:val="00A4462E"/>
    <w:rsid w:val="00A44AA4"/>
    <w:rsid w:val="00A61623"/>
    <w:rsid w:val="00A84687"/>
    <w:rsid w:val="00A954FF"/>
    <w:rsid w:val="00AA0458"/>
    <w:rsid w:val="00AB0A0E"/>
    <w:rsid w:val="00AD3B6E"/>
    <w:rsid w:val="00AE35AA"/>
    <w:rsid w:val="00AF6D31"/>
    <w:rsid w:val="00B1751F"/>
    <w:rsid w:val="00B50F96"/>
    <w:rsid w:val="00B56722"/>
    <w:rsid w:val="00B67044"/>
    <w:rsid w:val="00B74D39"/>
    <w:rsid w:val="00B827C6"/>
    <w:rsid w:val="00B91DA4"/>
    <w:rsid w:val="00BA7174"/>
    <w:rsid w:val="00BB3438"/>
    <w:rsid w:val="00C12630"/>
    <w:rsid w:val="00C234F0"/>
    <w:rsid w:val="00C2412A"/>
    <w:rsid w:val="00C34562"/>
    <w:rsid w:val="00C3774E"/>
    <w:rsid w:val="00C44606"/>
    <w:rsid w:val="00C57456"/>
    <w:rsid w:val="00C60ACB"/>
    <w:rsid w:val="00C65387"/>
    <w:rsid w:val="00C87FAB"/>
    <w:rsid w:val="00C91FF7"/>
    <w:rsid w:val="00C92D15"/>
    <w:rsid w:val="00C94E53"/>
    <w:rsid w:val="00CC7E42"/>
    <w:rsid w:val="00CE3FC3"/>
    <w:rsid w:val="00D0048E"/>
    <w:rsid w:val="00D23E7A"/>
    <w:rsid w:val="00D518B0"/>
    <w:rsid w:val="00D56D8F"/>
    <w:rsid w:val="00D61063"/>
    <w:rsid w:val="00D87EE4"/>
    <w:rsid w:val="00DB35AF"/>
    <w:rsid w:val="00DD72D7"/>
    <w:rsid w:val="00DF5B88"/>
    <w:rsid w:val="00E0589E"/>
    <w:rsid w:val="00E0697F"/>
    <w:rsid w:val="00E241FA"/>
    <w:rsid w:val="00E2595E"/>
    <w:rsid w:val="00E35374"/>
    <w:rsid w:val="00E46558"/>
    <w:rsid w:val="00E50C19"/>
    <w:rsid w:val="00E64655"/>
    <w:rsid w:val="00E73081"/>
    <w:rsid w:val="00E822CA"/>
    <w:rsid w:val="00E856C9"/>
    <w:rsid w:val="00E909E0"/>
    <w:rsid w:val="00EA4F68"/>
    <w:rsid w:val="00EB6A8B"/>
    <w:rsid w:val="00EC6814"/>
    <w:rsid w:val="00ED411D"/>
    <w:rsid w:val="00EF38C6"/>
    <w:rsid w:val="00EF39BF"/>
    <w:rsid w:val="00F679C7"/>
    <w:rsid w:val="00F7711A"/>
    <w:rsid w:val="00F77EC8"/>
    <w:rsid w:val="00F80C72"/>
    <w:rsid w:val="00FA0D58"/>
    <w:rsid w:val="00FA1580"/>
    <w:rsid w:val="00FA56F4"/>
    <w:rsid w:val="00FB4EDA"/>
    <w:rsid w:val="00FC42B7"/>
    <w:rsid w:val="00FD1DD2"/>
    <w:rsid w:val="00FD3BD5"/>
    <w:rsid w:val="00FE3DC8"/>
    <w:rsid w:val="00FE6E91"/>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A630C3D"/>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A5"/>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721A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721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721A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721A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9721A5"/>
    <w:pPr>
      <w:jc w:val="left"/>
    </w:pPr>
  </w:style>
  <w:style w:type="paragraph" w:styleId="a4">
    <w:name w:val="Date"/>
    <w:basedOn w:val="a"/>
    <w:next w:val="a"/>
    <w:link w:val="Char"/>
    <w:uiPriority w:val="99"/>
    <w:semiHidden/>
    <w:unhideWhenUsed/>
    <w:qFormat/>
    <w:rsid w:val="009721A5"/>
    <w:pPr>
      <w:ind w:leftChars="2500" w:left="100"/>
    </w:pPr>
  </w:style>
  <w:style w:type="paragraph" w:styleId="a5">
    <w:name w:val="Balloon Text"/>
    <w:basedOn w:val="a"/>
    <w:link w:val="Char0"/>
    <w:uiPriority w:val="99"/>
    <w:semiHidden/>
    <w:unhideWhenUsed/>
    <w:qFormat/>
    <w:rsid w:val="009721A5"/>
    <w:rPr>
      <w:sz w:val="18"/>
      <w:szCs w:val="18"/>
    </w:rPr>
  </w:style>
  <w:style w:type="paragraph" w:styleId="a6">
    <w:name w:val="footer"/>
    <w:basedOn w:val="a"/>
    <w:link w:val="Char1"/>
    <w:uiPriority w:val="99"/>
    <w:unhideWhenUsed/>
    <w:qFormat/>
    <w:rsid w:val="009721A5"/>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rsid w:val="009721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Subtitle"/>
    <w:basedOn w:val="a"/>
    <w:next w:val="a"/>
    <w:link w:val="Char3"/>
    <w:uiPriority w:val="11"/>
    <w:qFormat/>
    <w:rsid w:val="009721A5"/>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9">
    <w:name w:val="Title"/>
    <w:basedOn w:val="a"/>
    <w:next w:val="a"/>
    <w:link w:val="Char4"/>
    <w:uiPriority w:val="10"/>
    <w:qFormat/>
    <w:rsid w:val="009721A5"/>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a">
    <w:name w:val="Table Grid"/>
    <w:basedOn w:val="a1"/>
    <w:uiPriority w:val="1"/>
    <w:qFormat/>
    <w:rsid w:val="009721A5"/>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qFormat/>
    <w:rsid w:val="009721A5"/>
    <w:rPr>
      <w:sz w:val="18"/>
      <w:szCs w:val="18"/>
    </w:rPr>
  </w:style>
  <w:style w:type="character" w:customStyle="1" w:styleId="Char1">
    <w:name w:val="页脚 Char"/>
    <w:basedOn w:val="a0"/>
    <w:link w:val="a6"/>
    <w:uiPriority w:val="99"/>
    <w:qFormat/>
    <w:rsid w:val="009721A5"/>
    <w:rPr>
      <w:sz w:val="18"/>
      <w:szCs w:val="18"/>
    </w:rPr>
  </w:style>
  <w:style w:type="paragraph" w:styleId="ab">
    <w:name w:val="No Spacing"/>
    <w:link w:val="Char5"/>
    <w:uiPriority w:val="1"/>
    <w:qFormat/>
    <w:rsid w:val="009721A5"/>
    <w:pPr>
      <w:spacing w:after="160" w:line="480" w:lineRule="auto"/>
    </w:pPr>
    <w:rPr>
      <w:sz w:val="22"/>
      <w:szCs w:val="22"/>
    </w:rPr>
  </w:style>
  <w:style w:type="character" w:customStyle="1" w:styleId="Char5">
    <w:name w:val="无间隔 Char"/>
    <w:basedOn w:val="a0"/>
    <w:link w:val="ab"/>
    <w:uiPriority w:val="1"/>
    <w:qFormat/>
    <w:rsid w:val="009721A5"/>
    <w:rPr>
      <w:kern w:val="0"/>
      <w:sz w:val="22"/>
    </w:rPr>
  </w:style>
  <w:style w:type="character" w:customStyle="1" w:styleId="Char0">
    <w:name w:val="批注框文本 Char"/>
    <w:basedOn w:val="a0"/>
    <w:link w:val="a5"/>
    <w:uiPriority w:val="99"/>
    <w:semiHidden/>
    <w:qFormat/>
    <w:rsid w:val="009721A5"/>
    <w:rPr>
      <w:rFonts w:ascii="Times New Roman" w:eastAsia="宋体" w:hAnsi="Times New Roman" w:cs="Times New Roman"/>
      <w:sz w:val="18"/>
      <w:szCs w:val="18"/>
    </w:rPr>
  </w:style>
  <w:style w:type="character" w:customStyle="1" w:styleId="Char4">
    <w:name w:val="标题 Char"/>
    <w:basedOn w:val="a0"/>
    <w:link w:val="a9"/>
    <w:uiPriority w:val="10"/>
    <w:qFormat/>
    <w:rsid w:val="009721A5"/>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8"/>
    <w:uiPriority w:val="11"/>
    <w:qFormat/>
    <w:rsid w:val="009721A5"/>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9721A5"/>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9721A5"/>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9721A5"/>
    <w:rPr>
      <w:rFonts w:asciiTheme="minorHAnsi" w:eastAsiaTheme="minorEastAsia" w:hAnsiTheme="minorEastAsia" w:cstheme="minorBidi"/>
      <w:szCs w:val="22"/>
      <w:lang w:eastAsia="zh-CN"/>
    </w:rPr>
  </w:style>
  <w:style w:type="character" w:customStyle="1" w:styleId="Style4">
    <w:name w:val="Style4"/>
    <w:basedOn w:val="a0"/>
    <w:uiPriority w:val="1"/>
    <w:qFormat/>
    <w:rsid w:val="009721A5"/>
    <w:rPr>
      <w:rFonts w:asciiTheme="minorHAnsi" w:eastAsiaTheme="minorEastAsia" w:hAnsiTheme="minorEastAsia" w:cstheme="minorBidi"/>
      <w:szCs w:val="22"/>
      <w:lang w:eastAsia="zh-CN"/>
    </w:rPr>
  </w:style>
  <w:style w:type="character" w:customStyle="1" w:styleId="Style5">
    <w:name w:val="Style5"/>
    <w:basedOn w:val="a0"/>
    <w:uiPriority w:val="1"/>
    <w:qFormat/>
    <w:rsid w:val="009721A5"/>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9721A5"/>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9721A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9721A5"/>
    <w:rPr>
      <w:rFonts w:ascii="Times New Roman" w:eastAsia="宋体" w:hAnsi="Times New Roman" w:cs="Times New Roman"/>
      <w:b/>
      <w:bCs/>
      <w:sz w:val="32"/>
      <w:szCs w:val="32"/>
    </w:rPr>
  </w:style>
  <w:style w:type="character" w:customStyle="1" w:styleId="4Char">
    <w:name w:val="标题 4 Char"/>
    <w:basedOn w:val="a0"/>
    <w:link w:val="4"/>
    <w:uiPriority w:val="9"/>
    <w:qFormat/>
    <w:rsid w:val="009721A5"/>
    <w:rPr>
      <w:rFonts w:asciiTheme="majorHAnsi" w:eastAsiaTheme="majorEastAsia" w:hAnsiTheme="majorHAnsi" w:cstheme="majorBidi"/>
      <w:b/>
      <w:bCs/>
      <w:sz w:val="28"/>
      <w:szCs w:val="28"/>
    </w:rPr>
  </w:style>
  <w:style w:type="character" w:customStyle="1" w:styleId="Char">
    <w:name w:val="日期 Char"/>
    <w:basedOn w:val="a0"/>
    <w:link w:val="a4"/>
    <w:uiPriority w:val="99"/>
    <w:semiHidden/>
    <w:qFormat/>
    <w:rsid w:val="009721A5"/>
    <w:rPr>
      <w:rFonts w:ascii="Times New Roman" w:eastAsia="宋体" w:hAnsi="Times New Roman" w:cs="Times New Roman"/>
      <w:szCs w:val="24"/>
    </w:rPr>
  </w:style>
  <w:style w:type="paragraph" w:styleId="ac">
    <w:name w:val="List Paragraph"/>
    <w:basedOn w:val="a"/>
    <w:uiPriority w:val="99"/>
    <w:unhideWhenUsed/>
    <w:qFormat/>
    <w:rsid w:val="009721A5"/>
    <w:pPr>
      <w:ind w:firstLineChars="200" w:firstLine="420"/>
    </w:pPr>
  </w:style>
  <w:style w:type="character" w:styleId="ad">
    <w:name w:val="annotation reference"/>
    <w:basedOn w:val="a0"/>
    <w:uiPriority w:val="99"/>
    <w:semiHidden/>
    <w:unhideWhenUsed/>
    <w:rsid w:val="009721A5"/>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2A12A-D5E0-40EA-BB8E-E042E13C608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19</Pages>
  <Words>929</Words>
  <Characters>5300</Characters>
  <Application>Microsoft Office Word</Application>
  <DocSecurity>0</DocSecurity>
  <Lines>44</Lines>
  <Paragraphs>12</Paragraphs>
  <ScaleCrop>false</ScaleCrop>
  <Company>Microsoft</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61</cp:revision>
  <cp:lastPrinted>2019-09-27T00:42:00Z</cp:lastPrinted>
  <dcterms:created xsi:type="dcterms:W3CDTF">2019-09-26T01:09:00Z</dcterms:created>
  <dcterms:modified xsi:type="dcterms:W3CDTF">2021-06-01T01:12:00Z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