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46" w:rsidRDefault="00605BE6">
      <w:pPr>
        <w:rPr>
          <w:color w:val="000000"/>
        </w:rPr>
        <w:sectPr w:rsidR="00353346">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sidRPr="00605BE6">
        <w:rPr>
          <w:noProof/>
        </w:rPr>
        <w:pict>
          <v:oval id="椭圆 23" o:spid="_x0000_s1033" style="position:absolute;left:0;text-align:left;margin-left:53.5pt;margin-top:232.45pt;width:121.95pt;height:121.95pt;z-index:1;mso-wrap-distance-left:3.17494mm;mso-wrap-distance-right:3.17494mm" stroked="f">
            <v:textbox id="870custom">
              <w:txbxContent>
                <w:p w:rsidR="00353346" w:rsidRDefault="00353346">
                  <w:pPr>
                    <w:jc w:val="center"/>
                  </w:pPr>
                </w:p>
              </w:txbxContent>
            </v:textbox>
          </v:oval>
        </w:pict>
      </w:r>
      <w:r w:rsidRPr="00605BE6">
        <w:rPr>
          <w:noProof/>
        </w:rPr>
        <w:pict>
          <v:rect id="矩形 26" o:spid="_x0000_s1034" style="position:absolute;left:0;text-align:left;margin-left:33.6pt;margin-top:256.75pt;width:160.65pt;height:54pt;z-index:5;mso-wrap-distance-left:3.17494mm;mso-wrap-distance-right:1.1201mm" filled="f" stroked="f">
            <v:textbox id="871custom" style="mso-fit-shape-to-text:t">
              <w:txbxContent>
                <w:p w:rsidR="00353346" w:rsidRDefault="00353346">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605BE6">
        <w:rPr>
          <w:noProof/>
        </w:rPr>
        <w:pict>
          <v:oval id="椭圆 29" o:spid="_x0000_s1035" style="position:absolute;left:0;text-align:left;margin-left:62.2pt;margin-top:242.75pt;width:103.45pt;height:103.45pt;z-index:4;mso-wrap-distance-left:3.17494mm;mso-wrap-distance-right:3.17494mm" fillcolor="#1f2959" stroked="f">
            <v:textbox id="872custom">
              <w:txbxContent>
                <w:p w:rsidR="00353346" w:rsidRDefault="00353346">
                  <w:pPr>
                    <w:jc w:val="center"/>
                  </w:pPr>
                </w:p>
              </w:txbxContent>
            </v:textbox>
          </v:oval>
        </w:pict>
      </w:r>
      <w:r w:rsidRPr="00605BE6">
        <w:rPr>
          <w:noProof/>
        </w:rPr>
        <w:pict>
          <v:group id="组合 42" o:spid="_x0000_s1036" style="position:absolute;left:0;text-align:left;margin-left:-2.5pt;margin-top:0;width:600.25pt;height:308.5pt;z-index:-1;mso-wrap-distance-left:3.17494mm;mso-wrap-distance-right:3.17494mm" coordorigin="-49" coordsize="12005,6170">
            <v:rect id="矩形 43" o:spid="_x0000_s1037" style="position:absolute;left:-49;width:12005;height:6170" fillcolor="#fdbc11" stroked="f"/>
            <v:shapetype id="_x0000_t202" coordsize="21600,21600" o:spt="202" path="m,l,21600r21600,l21600,xe">
              <v:stroke joinstyle="miter"/>
              <v:path gradientshapeok="t" o:connecttype="rect"/>
            </v:shapetype>
            <v:shape id="文本框 44" o:spid="_x0000_s1038" type="#_x0000_t202" style="position:absolute;left:3553;top:4738;width:8083;height:1392" filled="f" stroked="f">
              <v:textbox id="849custom" style="mso-fit-shape-to-text:t">
                <w:txbxContent>
                  <w:p w:rsidR="00353346" w:rsidRDefault="00353346">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605BE6">
        <w:rPr>
          <w:noProof/>
        </w:rPr>
        <w:pict>
          <v:rect id="矩形 47" o:spid="_x0000_s1039" style="position:absolute;left:0;text-align:left;margin-left:184.75pt;margin-top:286.6pt;width:15.15pt;height:38.4pt;z-index:2;mso-wrap-style:none;mso-wrap-distance-left:3.17494mm;mso-wrap-distance-right:1.1201mm" filled="f" stroked="f">
            <v:textbox id="873custom" style="mso-fit-shape-to-text:t">
              <w:txbxContent>
                <w:p w:rsidR="00353346" w:rsidRDefault="00353346"/>
              </w:txbxContent>
            </v:textbox>
          </v:rect>
        </w:pict>
      </w:r>
    </w:p>
    <w:p w:rsidR="00353346" w:rsidRDefault="00353346">
      <w:pPr>
        <w:rPr>
          <w:color w:val="000000"/>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605BE6">
      <w:pPr>
        <w:rPr>
          <w:rFonts w:ascii="黑体" w:eastAsia="黑体" w:cs="Times New Roman"/>
          <w:color w:val="000000"/>
          <w:sz w:val="48"/>
          <w:szCs w:val="48"/>
        </w:rPr>
      </w:pPr>
      <w:r w:rsidRPr="00605BE6">
        <w:rPr>
          <w:noProof/>
        </w:rPr>
        <w:pict>
          <v:shape id="文本框 20" o:spid="_x0000_s1040" type="#_x0000_t202" style="position:absolute;left:0;text-align:left;margin-left:29.7pt;margin-top:509.05pt;width:404.15pt;height:54pt;z-index:3;mso-wrap-distance-left:3.17494mm;mso-wrap-distance-right:3.17494mm" filled="f" stroked="f">
            <v:textbox id="848" style="mso-fit-shape-to-text:t">
              <w:txbxContent>
                <w:p w:rsidR="00353346" w:rsidRDefault="00353346">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shape>
        </w:pict>
      </w:r>
      <w:r w:rsidR="00353346">
        <w:rPr>
          <w:rFonts w:ascii="黑体" w:eastAsia="黑体" w:cs="Times New Roman"/>
          <w:color w:val="000000"/>
          <w:sz w:val="48"/>
          <w:szCs w:val="48"/>
        </w:rPr>
        <w:br w:type="page"/>
      </w:r>
    </w:p>
    <w:p w:rsidR="00353346" w:rsidRDefault="00353346">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353346" w:rsidRDefault="00353346">
      <w:pPr>
        <w:rPr>
          <w:rFonts w:ascii="黑体" w:eastAsia="黑体" w:cs="黑体"/>
          <w:color w:val="000000"/>
          <w:sz w:val="56"/>
          <w:szCs w:val="72"/>
        </w:rPr>
      </w:pPr>
    </w:p>
    <w:p w:rsidR="00353346" w:rsidRDefault="00353346">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353346" w:rsidRDefault="00353346">
      <w:pPr>
        <w:spacing w:line="360" w:lineRule="auto"/>
        <w:jc w:val="center"/>
        <w:rPr>
          <w:rFonts w:ascii="黑体" w:eastAsia="黑体" w:cs="黑体"/>
          <w:color w:val="000000"/>
          <w:sz w:val="56"/>
          <w:szCs w:val="72"/>
        </w:rPr>
      </w:pPr>
    </w:p>
    <w:p w:rsidR="00353346" w:rsidRDefault="00353346">
      <w:pPr>
        <w:spacing w:line="600" w:lineRule="auto"/>
        <w:jc w:val="center"/>
        <w:rPr>
          <w:rFonts w:ascii="黑体" w:eastAsia="黑体" w:cs="黑体"/>
          <w:color w:val="000000"/>
          <w:sz w:val="56"/>
          <w:szCs w:val="72"/>
        </w:rPr>
      </w:pPr>
    </w:p>
    <w:p w:rsidR="00353346" w:rsidRDefault="00353346">
      <w:pPr>
        <w:spacing w:line="600" w:lineRule="auto"/>
        <w:jc w:val="center"/>
        <w:rPr>
          <w:rFonts w:ascii="黑体" w:eastAsia="黑体" w:cs="黑体"/>
          <w:color w:val="000000"/>
          <w:sz w:val="56"/>
          <w:szCs w:val="72"/>
        </w:rPr>
      </w:pPr>
    </w:p>
    <w:p w:rsidR="00353346" w:rsidRDefault="00353346">
      <w:pPr>
        <w:spacing w:line="600" w:lineRule="auto"/>
        <w:jc w:val="center"/>
        <w:rPr>
          <w:rFonts w:ascii="黑体" w:eastAsia="黑体" w:cs="黑体"/>
          <w:color w:val="000000"/>
          <w:sz w:val="56"/>
          <w:szCs w:val="72"/>
        </w:rPr>
      </w:pPr>
    </w:p>
    <w:p w:rsidR="00353346" w:rsidRDefault="00353346">
      <w:pPr>
        <w:spacing w:line="600" w:lineRule="auto"/>
        <w:jc w:val="center"/>
        <w:rPr>
          <w:rFonts w:ascii="黑体" w:eastAsia="黑体" w:cs="黑体"/>
          <w:color w:val="000000"/>
          <w:sz w:val="56"/>
          <w:szCs w:val="72"/>
        </w:rPr>
      </w:pPr>
    </w:p>
    <w:p w:rsidR="00353346" w:rsidRDefault="00353346">
      <w:pPr>
        <w:spacing w:line="480" w:lineRule="auto"/>
        <w:jc w:val="center"/>
        <w:rPr>
          <w:rFonts w:ascii="黑体" w:eastAsia="黑体" w:cs="黑体"/>
          <w:color w:val="000000"/>
          <w:sz w:val="56"/>
          <w:szCs w:val="72"/>
        </w:rPr>
      </w:pPr>
    </w:p>
    <w:p w:rsidR="00353346" w:rsidRDefault="00353346">
      <w:pPr>
        <w:spacing w:line="480" w:lineRule="auto"/>
        <w:jc w:val="center"/>
        <w:rPr>
          <w:rFonts w:ascii="黑体" w:eastAsia="黑体" w:cs="黑体"/>
          <w:color w:val="000000"/>
          <w:sz w:val="56"/>
          <w:szCs w:val="72"/>
        </w:rPr>
      </w:pPr>
    </w:p>
    <w:p w:rsidR="00353346" w:rsidRDefault="00353346">
      <w:pPr>
        <w:spacing w:line="480" w:lineRule="auto"/>
        <w:jc w:val="center"/>
        <w:rPr>
          <w:rFonts w:ascii="黑体" w:eastAsia="黑体" w:cs="黑体"/>
          <w:color w:val="000000"/>
          <w:sz w:val="56"/>
          <w:szCs w:val="72"/>
        </w:rPr>
      </w:pPr>
    </w:p>
    <w:p w:rsidR="00353346" w:rsidRDefault="00353346">
      <w:pPr>
        <w:jc w:val="center"/>
      </w:pPr>
      <w:r>
        <w:rPr>
          <w:rFonts w:hint="eastAsia"/>
          <w:b/>
          <w:sz w:val="44"/>
          <w:szCs w:val="44"/>
        </w:rPr>
        <w:t>廊坊市广阳区司法局</w:t>
      </w:r>
    </w:p>
    <w:p w:rsidR="00353346" w:rsidRDefault="00353346">
      <w:pPr>
        <w:jc w:val="center"/>
        <w:sectPr w:rsidR="00353346">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353346" w:rsidRDefault="00353346">
      <w:pPr>
        <w:rPr>
          <w:rFonts w:ascii="黑体" w:eastAsia="黑体" w:cs="黑体"/>
          <w:color w:val="000000"/>
          <w:sz w:val="56"/>
          <w:szCs w:val="72"/>
        </w:rPr>
        <w:sectPr w:rsidR="00353346">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720"/>
          <w:titlePg/>
          <w:docGrid w:type="lines" w:linePitch="312"/>
        </w:sectPr>
      </w:pPr>
    </w:p>
    <w:p w:rsidR="00353346" w:rsidRDefault="00353346">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lastRenderedPageBreak/>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353346" w:rsidRDefault="00353346">
      <w:pPr>
        <w:widowControl/>
        <w:spacing w:after="160" w:line="584" w:lineRule="exact"/>
        <w:ind w:firstLineChars="200" w:firstLine="640"/>
        <w:rPr>
          <w:rFonts w:ascii="Times New Roman" w:eastAsia="黑体" w:cs="Times New Roman"/>
          <w:color w:val="000000"/>
          <w:sz w:val="32"/>
          <w:szCs w:val="32"/>
        </w:rPr>
      </w:pPr>
    </w:p>
    <w:p w:rsidR="00353346" w:rsidRDefault="00353346">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353346" w:rsidRDefault="00353346">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353346" w:rsidRDefault="00353346">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353346" w:rsidRDefault="00353346">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353346" w:rsidRDefault="0035334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353346" w:rsidRDefault="0035334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353346" w:rsidRDefault="0035334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353346" w:rsidRDefault="0035334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353346" w:rsidRDefault="0035334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353346" w:rsidRDefault="0035334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353346" w:rsidRDefault="00353346">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第三部分名词解释</w:t>
      </w:r>
    </w:p>
    <w:p w:rsidR="00353346" w:rsidRDefault="00353346">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2019</w:t>
      </w:r>
      <w:r>
        <w:rPr>
          <w:rFonts w:ascii="Times New Roman" w:eastAsia="黑体" w:cs="Times New Roman" w:hint="eastAsia"/>
          <w:color w:val="000000"/>
          <w:sz w:val="32"/>
          <w:szCs w:val="32"/>
        </w:rPr>
        <w:t>年度部门决算报表</w:t>
      </w:r>
    </w:p>
    <w:p w:rsidR="00353346" w:rsidRDefault="00353346">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353346" w:rsidRDefault="00353346">
      <w:pPr>
        <w:widowControl/>
        <w:spacing w:after="160" w:line="580" w:lineRule="exact"/>
        <w:ind w:firstLineChars="200" w:firstLine="640"/>
        <w:rPr>
          <w:rFonts w:ascii="Times New Roman" w:eastAsia="黑体" w:cs="Times New Roman"/>
          <w:color w:val="000000"/>
          <w:sz w:val="32"/>
          <w:szCs w:val="32"/>
        </w:rPr>
        <w:sectPr w:rsidR="00353346">
          <w:headerReference w:type="default" r:id="rId20"/>
          <w:footerReference w:type="default" r:id="rId21"/>
          <w:headerReference w:type="first" r:id="rId22"/>
          <w:footerReference w:type="first" r:id="rId23"/>
          <w:type w:val="continuous"/>
          <w:pgSz w:w="11906" w:h="16838"/>
          <w:pgMar w:top="2041" w:right="1531" w:bottom="2041" w:left="1531" w:header="851" w:footer="992" w:gutter="0"/>
          <w:cols w:space="720"/>
          <w:titlePg/>
          <w:docGrid w:type="lines" w:linePitch="312"/>
        </w:sectPr>
      </w:pPr>
    </w:p>
    <w:p w:rsidR="00353346" w:rsidRDefault="00605BE6">
      <w:pPr>
        <w:rPr>
          <w:color w:val="000000"/>
        </w:rPr>
      </w:pPr>
      <w:r w:rsidRPr="00605BE6">
        <w:rPr>
          <w:noProof/>
        </w:rPr>
        <w:lastRenderedPageBreak/>
        <w:pict>
          <v:shape id="文本框 73" o:spid="_x0000_s1047" type="#_x0000_t202" style="position:absolute;left:0;text-align:left;margin-left:-85.65pt;margin-top:80.7pt;width:613.65pt;height:263.1pt;z-index:6;mso-wrap-distance-left:3.17494mm;mso-wrap-distance-right:3.17494mm;v-text-anchor:middle" fillcolor="#ffd966" strokecolor="#ffd966" strokeweight="1pt">
            <v:fill r:id="rId24" o:title="" type="pattern"/>
            <v:textbox id="850custom">
              <w:txbxContent>
                <w:p w:rsidR="00353346" w:rsidRDefault="00353346">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w:r>
      <w:r w:rsidR="00353346">
        <w:rPr>
          <w:color w:val="000000"/>
        </w:rPr>
        <w:br w:type="page"/>
      </w:r>
    </w:p>
    <w:p w:rsidR="00353346" w:rsidRDefault="00353346">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rsidR="00353346" w:rsidRDefault="00353346">
      <w:pPr>
        <w:numPr>
          <w:ilvl w:val="0"/>
          <w:numId w:val="1"/>
        </w:numPr>
        <w:snapToGrid w:val="0"/>
        <w:spacing w:line="60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承担全面依法治区重大问题的政策研究。组织协调有关方面提出全面依法治区中长期规划建议，负责有关重大决策部署督察工作。</w:t>
      </w:r>
    </w:p>
    <w:p w:rsidR="00353346" w:rsidRDefault="00353346">
      <w:pPr>
        <w:numPr>
          <w:ilvl w:val="0"/>
          <w:numId w:val="1"/>
        </w:numPr>
        <w:snapToGrid w:val="0"/>
        <w:spacing w:line="60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负责区政府各部门、各乡镇（街道）规范性文件的备案审查工作。负责对区政府政策措施、规范性文件和合同协议的合法性审核工作；承办区政府交办的涉法事务；负责区政府规章的编纂工作。</w:t>
      </w:r>
    </w:p>
    <w:p w:rsidR="00353346" w:rsidRDefault="00353346">
      <w:pPr>
        <w:snapToGrid w:val="0"/>
        <w:spacing w:line="600" w:lineRule="exact"/>
        <w:ind w:firstLineChars="150" w:firstLine="480"/>
        <w:jc w:val="left"/>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三）承担统筹推进全区法治政府建设的责任。指导、监督区政府各部门、各乡镇（街道）依法行政工作；负责综合协调行政执法工作；承担推进行政执法体制改革有关工作；推进严格规范公正文明执法。依法承办行政复议案件；受区政府委托，代理行政诉讼案件的应诉；指导、监督全区行政复议和行政应诉工作。</w:t>
      </w:r>
    </w:p>
    <w:p w:rsidR="00353346" w:rsidRDefault="00353346">
      <w:pPr>
        <w:snapToGrid w:val="0"/>
        <w:spacing w:line="600" w:lineRule="exact"/>
        <w:ind w:firstLineChars="150" w:firstLine="480"/>
        <w:jc w:val="left"/>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（四）承担统筹规划全区法治社会建设的责任。负责拟订全区法治宣传教育规划，组织实施普法宣传工作；推动全区人民参与和促进法治建设；指导全区依法治理和法治创建工作。</w:t>
      </w:r>
    </w:p>
    <w:p w:rsidR="00353346" w:rsidRDefault="00353346">
      <w:pPr>
        <w:snapToGrid w:val="0"/>
        <w:spacing w:line="600" w:lineRule="exact"/>
        <w:ind w:firstLineChars="200" w:firstLine="640"/>
        <w:jc w:val="left"/>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（五）负责全区社区矫正工作；负责全区刑满释放人员帮教安置工作。</w:t>
      </w:r>
    </w:p>
    <w:p w:rsidR="00353346" w:rsidRDefault="00353346">
      <w:pPr>
        <w:snapToGrid w:val="0"/>
        <w:spacing w:line="600" w:lineRule="exact"/>
        <w:ind w:firstLineChars="200" w:firstLine="640"/>
        <w:jc w:val="left"/>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（六）负责制定全区公共法律服务体系建设规划并指导实施，统筹和布局城乡、区域法律服务资源。负责全区各乡镇（街</w:t>
      </w:r>
      <w:r>
        <w:rPr>
          <w:rFonts w:ascii="仿宋_GB2312" w:eastAsia="仿宋_GB2312" w:cs="ArialUnicodeMS" w:hint="eastAsia"/>
          <w:color w:val="000000"/>
          <w:kern w:val="0"/>
          <w:sz w:val="32"/>
          <w:szCs w:val="32"/>
        </w:rPr>
        <w:lastRenderedPageBreak/>
        <w:t>道）司法所建设和人民调解工作、基层法律服务、人民陪审员选</w:t>
      </w:r>
    </w:p>
    <w:p w:rsidR="00353346" w:rsidRDefault="00353346">
      <w:pPr>
        <w:snapToGrid w:val="0"/>
        <w:spacing w:line="600" w:lineRule="exact"/>
        <w:ind w:firstLineChars="200" w:firstLine="640"/>
        <w:jc w:val="left"/>
        <w:rPr>
          <w:rFonts w:ascii="仿宋_GB2312" w:eastAsia="仿宋_GB2312" w:cs="ArialUnicodeMS"/>
          <w:color w:val="000000"/>
          <w:kern w:val="0"/>
          <w:sz w:val="32"/>
          <w:szCs w:val="32"/>
        </w:rPr>
      </w:pPr>
    </w:p>
    <w:p w:rsidR="00353346" w:rsidRDefault="00353346">
      <w:pPr>
        <w:snapToGrid w:val="0"/>
        <w:spacing w:line="600" w:lineRule="exact"/>
        <w:jc w:val="left"/>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任工作、人民监督员选任工作、指导全区人民调解员协会工作。</w:t>
      </w:r>
    </w:p>
    <w:p w:rsidR="00353346" w:rsidRDefault="00353346">
      <w:pPr>
        <w:snapToGrid w:val="0"/>
        <w:spacing w:line="600" w:lineRule="exact"/>
        <w:ind w:firstLineChars="147" w:firstLine="470"/>
        <w:jc w:val="left"/>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（七）指导、监督全区司法鉴定工作、法律援助工作、村居法律顾问工作、全区律师工作和法律服务所管理工作。</w:t>
      </w:r>
    </w:p>
    <w:p w:rsidR="00353346" w:rsidRDefault="00353346">
      <w:pPr>
        <w:snapToGrid w:val="0"/>
        <w:spacing w:line="600" w:lineRule="exact"/>
        <w:ind w:firstLineChars="200" w:firstLine="640"/>
        <w:rPr>
          <w:rFonts w:ascii="仿宋_GB2312" w:eastAsia="仿宋_GB2312" w:cs="ArialUnicodeMS"/>
          <w:color w:val="000000"/>
          <w:kern w:val="0"/>
          <w:sz w:val="32"/>
          <w:szCs w:val="32"/>
        </w:rPr>
      </w:pPr>
      <w:r>
        <w:rPr>
          <w:rFonts w:ascii="仿宋_GB2312" w:eastAsia="仿宋_GB2312" w:cs="ArialUnicodeMS"/>
          <w:color w:val="000000"/>
          <w:kern w:val="0"/>
          <w:sz w:val="32"/>
          <w:szCs w:val="32"/>
        </w:rPr>
        <w:t>(</w:t>
      </w:r>
      <w:r>
        <w:rPr>
          <w:rFonts w:ascii="仿宋_GB2312" w:eastAsia="仿宋_GB2312" w:cs="ArialUnicodeMS" w:hint="eastAsia"/>
          <w:color w:val="000000"/>
          <w:kern w:val="0"/>
          <w:sz w:val="32"/>
          <w:szCs w:val="32"/>
        </w:rPr>
        <w:t>八</w:t>
      </w:r>
      <w:r>
        <w:rPr>
          <w:rFonts w:ascii="仿宋_GB2312" w:eastAsia="仿宋_GB2312" w:cs="ArialUnicodeMS"/>
          <w:color w:val="000000"/>
          <w:kern w:val="0"/>
          <w:sz w:val="32"/>
          <w:szCs w:val="32"/>
        </w:rPr>
        <w:t>)</w:t>
      </w:r>
      <w:r>
        <w:rPr>
          <w:rFonts w:ascii="仿宋_GB2312" w:eastAsia="仿宋_GB2312" w:cs="ArialUnicodeMS" w:hint="eastAsia"/>
          <w:color w:val="000000"/>
          <w:kern w:val="0"/>
          <w:sz w:val="32"/>
          <w:szCs w:val="32"/>
        </w:rPr>
        <w:t>管理和指导全区司法行政系统的队伍建设和思想政治工作；规划、协调、指导全区法治人才队伍建设相关工作。</w:t>
      </w:r>
    </w:p>
    <w:p w:rsidR="00353346" w:rsidRDefault="00353346">
      <w:pPr>
        <w:snapToGrid w:val="0"/>
        <w:spacing w:line="600" w:lineRule="exact"/>
        <w:ind w:firstLineChars="150" w:firstLine="480"/>
        <w:jc w:val="left"/>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（九）负责机关与下属单位的经费、国有资产、警车、物资、财务、装备、设施、场所等保障与监督工作。</w:t>
      </w:r>
    </w:p>
    <w:p w:rsidR="00353346" w:rsidRDefault="00353346">
      <w:pPr>
        <w:keepNext/>
        <w:keepLines/>
        <w:spacing w:line="580" w:lineRule="exact"/>
        <w:ind w:firstLineChars="200" w:firstLine="640"/>
        <w:jc w:val="left"/>
        <w:outlineLvl w:val="0"/>
        <w:rPr>
          <w:rFonts w:ascii="仿宋_GB2312" w:eastAsia="仿宋_GB2312" w:cs="ArialUnicodeMS"/>
          <w:color w:val="000000"/>
          <w:kern w:val="0"/>
          <w:sz w:val="32"/>
          <w:szCs w:val="32"/>
        </w:rPr>
      </w:pPr>
      <w:r>
        <w:rPr>
          <w:rFonts w:ascii="仿宋_GB2312" w:eastAsia="仿宋_GB2312" w:cs="ArialUnicodeMS"/>
          <w:color w:val="000000"/>
          <w:kern w:val="0"/>
          <w:sz w:val="32"/>
          <w:szCs w:val="32"/>
        </w:rPr>
        <w:t>(</w:t>
      </w:r>
      <w:r>
        <w:rPr>
          <w:rFonts w:ascii="仿宋_GB2312" w:eastAsia="仿宋_GB2312" w:cs="ArialUnicodeMS" w:hint="eastAsia"/>
          <w:color w:val="000000"/>
          <w:kern w:val="0"/>
          <w:sz w:val="32"/>
          <w:szCs w:val="32"/>
        </w:rPr>
        <w:t>十</w:t>
      </w:r>
      <w:r>
        <w:rPr>
          <w:rFonts w:ascii="仿宋_GB2312" w:eastAsia="仿宋_GB2312" w:cs="ArialUnicodeMS"/>
          <w:color w:val="000000"/>
          <w:kern w:val="0"/>
          <w:sz w:val="32"/>
          <w:szCs w:val="32"/>
        </w:rPr>
        <w:t xml:space="preserve">) </w:t>
      </w:r>
      <w:r>
        <w:rPr>
          <w:rFonts w:ascii="仿宋_GB2312" w:eastAsia="仿宋_GB2312" w:cs="ArialUnicodeMS" w:hint="eastAsia"/>
          <w:color w:val="000000"/>
          <w:kern w:val="0"/>
          <w:sz w:val="32"/>
          <w:szCs w:val="32"/>
        </w:rPr>
        <w:t>完成区委、区政府交办的其他任务。</w:t>
      </w:r>
    </w:p>
    <w:p w:rsidR="00353346" w:rsidRDefault="00353346">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353346" w:rsidRDefault="00353346">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tblPr>
      <w:tblGrid>
        <w:gridCol w:w="985"/>
        <w:gridCol w:w="3485"/>
        <w:gridCol w:w="2445"/>
        <w:gridCol w:w="2665"/>
      </w:tblGrid>
      <w:tr w:rsidR="00353346">
        <w:trPr>
          <w:trHeight w:val="811"/>
        </w:trPr>
        <w:tc>
          <w:tcPr>
            <w:tcW w:w="985" w:type="dxa"/>
            <w:tcBorders>
              <w:top w:val="single" w:sz="4" w:space="0" w:color="auto"/>
            </w:tcBorders>
            <w:vAlign w:val="center"/>
          </w:tcPr>
          <w:p w:rsidR="00353346" w:rsidRDefault="0035334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rsidR="00353346" w:rsidRDefault="0035334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rsidR="00353346" w:rsidRDefault="0035334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rsidR="00353346" w:rsidRDefault="0035334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353346">
        <w:trPr>
          <w:trHeight w:val="596"/>
        </w:trPr>
        <w:tc>
          <w:tcPr>
            <w:tcW w:w="985" w:type="dxa"/>
          </w:tcPr>
          <w:p w:rsidR="00353346" w:rsidRDefault="00353346">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rsidR="00353346" w:rsidRDefault="00353346">
            <w:pPr>
              <w:spacing w:line="560" w:lineRule="exact"/>
              <w:rPr>
                <w:rFonts w:ascii="仿宋_GB2312" w:eastAsia="仿宋_GB2312" w:cs="ArialUnicodeMS"/>
                <w:color w:val="000000"/>
                <w:kern w:val="0"/>
                <w:sz w:val="28"/>
                <w:szCs w:val="28"/>
              </w:rPr>
            </w:pPr>
            <w:r>
              <w:rPr>
                <w:rFonts w:ascii="仿宋_GB2312" w:eastAsia="仿宋_GB2312" w:cs="ArialUnicodeMS" w:hint="eastAsia"/>
                <w:kern w:val="0"/>
                <w:sz w:val="28"/>
                <w:szCs w:val="28"/>
              </w:rPr>
              <w:t>廊坊市广阳区司法局</w:t>
            </w:r>
          </w:p>
        </w:tc>
        <w:tc>
          <w:tcPr>
            <w:tcW w:w="2445" w:type="dxa"/>
          </w:tcPr>
          <w:p w:rsidR="00353346" w:rsidRDefault="00353346">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kern w:val="0"/>
                <w:sz w:val="28"/>
                <w:szCs w:val="28"/>
              </w:rPr>
              <w:t>行政单位</w:t>
            </w:r>
          </w:p>
        </w:tc>
        <w:tc>
          <w:tcPr>
            <w:tcW w:w="2665" w:type="dxa"/>
          </w:tcPr>
          <w:p w:rsidR="00353346" w:rsidRDefault="00353346">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kern w:val="0"/>
                <w:sz w:val="28"/>
                <w:szCs w:val="28"/>
              </w:rPr>
              <w:t>财政拨款</w:t>
            </w:r>
          </w:p>
        </w:tc>
      </w:tr>
      <w:tr w:rsidR="00353346">
        <w:trPr>
          <w:trHeight w:val="606"/>
        </w:trPr>
        <w:tc>
          <w:tcPr>
            <w:tcW w:w="9580" w:type="dxa"/>
            <w:gridSpan w:val="4"/>
            <w:tcBorders>
              <w:top w:val="single" w:sz="4" w:space="0" w:color="auto"/>
              <w:left w:val="nil"/>
              <w:bottom w:val="nil"/>
              <w:right w:val="nil"/>
            </w:tcBorders>
          </w:tcPr>
          <w:p w:rsidR="00353346" w:rsidRDefault="00353346">
            <w:pPr>
              <w:spacing w:line="560" w:lineRule="exact"/>
              <w:jc w:val="lef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注：</w:t>
            </w:r>
            <w:r>
              <w:rPr>
                <w:rFonts w:ascii="仿宋_GB2312" w:eastAsia="仿宋_GB2312" w:cs="ArialUnicodeMS"/>
                <w:color w:val="000000"/>
                <w:kern w:val="0"/>
                <w:sz w:val="28"/>
                <w:szCs w:val="28"/>
              </w:rPr>
              <w:t>1</w:t>
            </w:r>
            <w:r>
              <w:rPr>
                <w:rFonts w:ascii="仿宋_GB2312" w:eastAsia="仿宋_GB2312" w:cs="ArialUnicodeMS" w:hint="eastAsia"/>
                <w:color w:val="000000"/>
                <w:kern w:val="0"/>
                <w:sz w:val="28"/>
                <w:szCs w:val="28"/>
              </w:rPr>
              <w:t>、单位基本性质分为行政单位、参公事业单位、财政补助事业单位、经费自理事业单位四类。</w:t>
            </w:r>
          </w:p>
          <w:p w:rsidR="00353346" w:rsidRDefault="00353346">
            <w:pPr>
              <w:spacing w:line="560" w:lineRule="exact"/>
              <w:ind w:firstLineChars="200" w:firstLine="560"/>
              <w:jc w:val="left"/>
              <w:rPr>
                <w:rFonts w:ascii="仿宋_GB2312" w:eastAsia="仿宋_GB2312" w:cs="ArialUnicodeMS"/>
                <w:color w:val="000000"/>
                <w:kern w:val="0"/>
                <w:sz w:val="28"/>
                <w:szCs w:val="28"/>
              </w:rPr>
            </w:pPr>
            <w:r>
              <w:rPr>
                <w:rFonts w:ascii="仿宋_GB2312" w:eastAsia="仿宋_GB2312" w:cs="ArialUnicodeMS"/>
                <w:color w:val="000000"/>
                <w:kern w:val="0"/>
                <w:sz w:val="28"/>
                <w:szCs w:val="28"/>
              </w:rPr>
              <w:t>2</w:t>
            </w:r>
            <w:r>
              <w:rPr>
                <w:rFonts w:ascii="仿宋_GB2312" w:eastAsia="仿宋_GB2312" w:cs="ArialUnicodeMS" w:hint="eastAsia"/>
                <w:color w:val="000000"/>
                <w:kern w:val="0"/>
                <w:sz w:val="28"/>
                <w:szCs w:val="28"/>
              </w:rPr>
              <w:t>、经费形式分为财政拨款、财政性资金基本保证、财政性资金定额或定项补助、财政性资金零补助四类。</w:t>
            </w:r>
          </w:p>
        </w:tc>
      </w:tr>
    </w:tbl>
    <w:p w:rsidR="00353346" w:rsidRDefault="00353346">
      <w:pPr>
        <w:widowControl/>
        <w:spacing w:after="160" w:line="580" w:lineRule="exact"/>
        <w:ind w:firstLineChars="200" w:firstLine="640"/>
        <w:rPr>
          <w:rFonts w:ascii="Times New Roman" w:eastAsia="黑体" w:cs="Times New Roman"/>
          <w:color w:val="000000"/>
          <w:sz w:val="32"/>
          <w:szCs w:val="32"/>
        </w:rPr>
        <w:sectPr w:rsidR="00353346">
          <w:headerReference w:type="default" r:id="rId25"/>
          <w:footerReference w:type="default" r:id="rId26"/>
          <w:footerReference w:type="first" r:id="rId27"/>
          <w:pgSz w:w="11906" w:h="16838"/>
          <w:pgMar w:top="2041" w:right="1531" w:bottom="2041" w:left="1531" w:header="851" w:footer="992" w:gutter="0"/>
          <w:pgNumType w:fmt="numberInDash" w:start="1"/>
          <w:cols w:space="720"/>
          <w:titlePg/>
          <w:docGrid w:type="lines" w:linePitch="312"/>
        </w:sectPr>
      </w:pPr>
    </w:p>
    <w:p w:rsidR="00353346" w:rsidRDefault="00353346">
      <w:pPr>
        <w:widowControl/>
        <w:spacing w:after="160" w:line="580" w:lineRule="exact"/>
        <w:ind w:firstLineChars="200" w:firstLine="640"/>
        <w:rPr>
          <w:rFonts w:ascii="Times New Roman" w:eastAsia="黑体" w:cs="Times New Roman"/>
          <w:color w:val="000000"/>
          <w:sz w:val="32"/>
          <w:szCs w:val="32"/>
        </w:rPr>
        <w:sectPr w:rsidR="00353346">
          <w:headerReference w:type="default" r:id="rId28"/>
          <w:type w:val="continuous"/>
          <w:pgSz w:w="11906" w:h="16838"/>
          <w:pgMar w:top="2041" w:right="1531" w:bottom="2041" w:left="1531" w:header="851" w:footer="992" w:gutter="0"/>
          <w:pgNumType w:fmt="numberInDash"/>
          <w:cols w:space="720"/>
          <w:titlePg/>
          <w:docGrid w:type="lines" w:linePitch="312"/>
        </w:sectPr>
      </w:pPr>
    </w:p>
    <w:p w:rsidR="00353346" w:rsidRDefault="00605BE6" w:rsidP="00624180">
      <w:pPr>
        <w:widowControl/>
        <w:spacing w:after="160" w:line="580" w:lineRule="exact"/>
        <w:ind w:firstLineChars="200" w:firstLine="420"/>
        <w:rPr>
          <w:rFonts w:ascii="Times New Roman" w:eastAsia="黑体" w:cs="Times New Roman"/>
          <w:color w:val="000000"/>
          <w:sz w:val="32"/>
          <w:szCs w:val="32"/>
        </w:rPr>
        <w:sectPr w:rsidR="00353346">
          <w:pgSz w:w="11906" w:h="16838"/>
          <w:pgMar w:top="2041" w:right="1531" w:bottom="2041" w:left="1531" w:header="851" w:footer="992" w:gutter="0"/>
          <w:pgNumType w:fmt="numberInDash"/>
          <w:cols w:space="720"/>
          <w:titlePg/>
          <w:docGrid w:type="lines" w:linePitch="312"/>
        </w:sectPr>
      </w:pPr>
      <w:r w:rsidRPr="00605BE6">
        <w:rPr>
          <w:noProof/>
        </w:rPr>
        <w:lastRenderedPageBreak/>
        <w:pict>
          <v:shape id="文本框 94" o:spid="_x0000_s1052" type="#_x0000_t202" style="position:absolute;left:0;text-align:left;margin-left:-85.65pt;margin-top:238.15pt;width:613.65pt;height:173.25pt;z-index:7;mso-wrap-distance-left:3.17494mm;mso-wrap-distance-right:3.17494mm" filled="f" stroked="f">
            <v:textbox id="851custom">
              <w:txbxContent>
                <w:p w:rsidR="00353346" w:rsidRDefault="00353346">
                  <w:pPr>
                    <w:widowControl/>
                    <w:jc w:val="center"/>
                    <w:rPr>
                      <w:rFonts w:ascii="黑体" w:eastAsia="黑体" w:cs="黑体"/>
                      <w:color w:val="000000"/>
                      <w:sz w:val="96"/>
                      <w:szCs w:val="96"/>
                    </w:rPr>
                  </w:pPr>
                </w:p>
                <w:p w:rsidR="00353346" w:rsidRDefault="00353346">
                  <w:pPr>
                    <w:widowControl/>
                    <w:jc w:val="center"/>
                    <w:rPr>
                      <w:rFonts w:ascii="黑体" w:eastAsia="黑体" w:cs="黑体"/>
                      <w:color w:val="000000"/>
                      <w:sz w:val="96"/>
                      <w:szCs w:val="96"/>
                    </w:rPr>
                  </w:pPr>
                </w:p>
              </w:txbxContent>
            </v:textbox>
          </v:shape>
        </w:pict>
      </w:r>
    </w:p>
    <w:p w:rsidR="00353346" w:rsidRDefault="00353346">
      <w:pPr>
        <w:widowControl/>
        <w:spacing w:line="580" w:lineRule="exact"/>
        <w:ind w:firstLineChars="200" w:firstLine="640"/>
        <w:rPr>
          <w:rFonts w:eastAsia="黑体"/>
          <w:color w:val="000000"/>
          <w:sz w:val="32"/>
          <w:szCs w:val="3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605BE6">
      <w:pPr>
        <w:jc w:val="center"/>
        <w:rPr>
          <w:rFonts w:ascii="黑体" w:eastAsia="黑体" w:cs="黑体"/>
          <w:color w:val="000000"/>
          <w:sz w:val="56"/>
          <w:szCs w:val="72"/>
        </w:rPr>
      </w:pPr>
      <w:r w:rsidRPr="00605BE6">
        <w:rPr>
          <w:noProof/>
        </w:rPr>
        <w:pict>
          <v:shape id="文本框 97" o:spid="_x0000_s1053" type="#_x0000_t202" style="position:absolute;left:0;text-align:left;margin-left:-90.8pt;margin-top:4.35pt;width:613.65pt;height:263.1pt;z-index:8;mso-wrap-distance-left:3.17494mm;mso-wrap-distance-right:3.17494mm;v-text-anchor:middle" fillcolor="#ffd966" strokecolor="#ffd966" strokeweight=".5pt">
            <v:fill r:id="rId24" o:title="" type="pattern"/>
            <v:textbox id="852custom">
              <w:txbxContent>
                <w:p w:rsidR="00353346" w:rsidRDefault="00353346">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353346" w:rsidRDefault="00353346">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353346" w:rsidRDefault="00353346"/>
              </w:txbxContent>
            </v:textbox>
          </v:shape>
        </w:pict>
      </w: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715.01</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年度决算相比，收支增加</w:t>
      </w:r>
      <w:r>
        <w:rPr>
          <w:rFonts w:ascii="仿宋_GB2312" w:eastAsia="仿宋_GB2312" w:cs="DengXian-Regular"/>
          <w:color w:val="000000"/>
          <w:sz w:val="32"/>
          <w:szCs w:val="32"/>
        </w:rPr>
        <w:t>141.72</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19.8%</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人员增</w:t>
      </w:r>
      <w:r>
        <w:rPr>
          <w:rFonts w:ascii="仿宋_GB2312" w:eastAsia="仿宋_GB2312" w:cs="DengXian-Regular" w:hint="eastAsia"/>
          <w:color w:val="000000"/>
          <w:sz w:val="32"/>
          <w:szCs w:val="32"/>
        </w:rPr>
        <w:t>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w:t>
      </w:r>
    </w:p>
    <w:p w:rsidR="00353346" w:rsidRDefault="0035334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715.01</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672.07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94.0%</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42.94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6.0%</w:t>
      </w:r>
      <w:r>
        <w:rPr>
          <w:rFonts w:ascii="仿宋_GB2312" w:eastAsia="仿宋_GB2312" w:cs="DengXian-Regular" w:hint="eastAsia"/>
          <w:color w:val="000000"/>
          <w:sz w:val="32"/>
          <w:szCs w:val="32"/>
        </w:rPr>
        <w:t>；。</w:t>
      </w:r>
    </w:p>
    <w:p w:rsidR="00353346" w:rsidRDefault="0035334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689.47</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585.25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84.9%</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104.22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15.1%</w:t>
      </w:r>
      <w:r>
        <w:rPr>
          <w:rFonts w:ascii="仿宋_GB2312" w:eastAsia="仿宋_GB2312" w:cs="DengXian-Regular" w:hint="eastAsia"/>
          <w:color w:val="000000"/>
          <w:sz w:val="32"/>
          <w:szCs w:val="32"/>
        </w:rPr>
        <w:t>。</w:t>
      </w:r>
    </w:p>
    <w:p w:rsidR="00353346" w:rsidRDefault="0035334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353346" w:rsidRDefault="00353346" w:rsidP="00C0436B">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672.07</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98.78</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14.7%</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人员增加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业务量增加；本年支出</w:t>
      </w:r>
      <w:r>
        <w:rPr>
          <w:rFonts w:ascii="仿宋_GB2312" w:eastAsia="仿宋_GB2312" w:cs="DengXian-Regular"/>
          <w:color w:val="000000"/>
          <w:sz w:val="32"/>
          <w:szCs w:val="32"/>
        </w:rPr>
        <w:t>646.53</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97.84</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15.1%</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人员增加</w:t>
      </w:r>
      <w:r>
        <w:rPr>
          <w:rFonts w:ascii="仿宋_GB2312" w:eastAsia="仿宋_GB2312" w:cs="DengXian-Regular"/>
          <w:sz w:val="32"/>
          <w:szCs w:val="32"/>
        </w:rPr>
        <w:t>,</w:t>
      </w:r>
      <w:r>
        <w:rPr>
          <w:rFonts w:ascii="仿宋_GB2312" w:eastAsia="仿宋_GB2312" w:cs="DengXian-Regular" w:hint="eastAsia"/>
          <w:color w:val="000000"/>
          <w:sz w:val="32"/>
          <w:szCs w:val="32"/>
        </w:rPr>
        <w:t>业务量增加。</w:t>
      </w:r>
    </w:p>
    <w:p w:rsidR="00353346" w:rsidRDefault="00353346" w:rsidP="00C0436B">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672.07</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97%,</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98.78</w:t>
      </w:r>
      <w:r>
        <w:rPr>
          <w:rFonts w:ascii="仿宋_GB2312" w:eastAsia="仿宋_GB2312" w:cs="DengXian-Regular" w:hint="eastAsia"/>
          <w:color w:val="000000"/>
          <w:sz w:val="32"/>
          <w:szCs w:val="32"/>
        </w:rPr>
        <w:t>万元，决算数大于预算数主要原因</w:t>
      </w:r>
      <w:r>
        <w:rPr>
          <w:rFonts w:ascii="仿宋_GB2312" w:eastAsia="仿宋_GB2312" w:cs="DengXian-Regular" w:hint="eastAsia"/>
          <w:sz w:val="32"/>
          <w:szCs w:val="32"/>
        </w:rPr>
        <w:t>人员增</w:t>
      </w:r>
      <w:r>
        <w:rPr>
          <w:rFonts w:ascii="仿宋_GB2312" w:eastAsia="仿宋_GB2312" w:cs="DengXian-Regular" w:hint="eastAsia"/>
          <w:color w:val="000000"/>
          <w:sz w:val="32"/>
          <w:szCs w:val="32"/>
        </w:rPr>
        <w:t>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业务量增加；本年支出</w:t>
      </w:r>
      <w:r>
        <w:rPr>
          <w:rFonts w:ascii="仿宋_GB2312" w:eastAsia="仿宋_GB2312" w:cs="DengXian-Regular"/>
          <w:color w:val="000000"/>
          <w:sz w:val="32"/>
          <w:szCs w:val="32"/>
        </w:rPr>
        <w:t>646.53</w:t>
      </w:r>
      <w:r>
        <w:rPr>
          <w:rFonts w:ascii="仿宋_GB2312" w:eastAsia="仿宋_GB2312" w:cs="DengXian-Regular" w:hint="eastAsia"/>
          <w:color w:val="000000"/>
          <w:sz w:val="32"/>
          <w:szCs w:val="32"/>
        </w:rPr>
        <w:t>万元，</w:t>
      </w:r>
      <w:r>
        <w:rPr>
          <w:rFonts w:ascii="仿宋_GB2312" w:eastAsia="仿宋_GB2312" w:cs="DengXian-Regular" w:hint="eastAsia"/>
          <w:color w:val="000000"/>
          <w:sz w:val="32"/>
          <w:szCs w:val="32"/>
        </w:rPr>
        <w:lastRenderedPageBreak/>
        <w:t>完成年初预算的</w:t>
      </w:r>
      <w:r>
        <w:rPr>
          <w:rFonts w:ascii="仿宋_GB2312" w:eastAsia="仿宋_GB2312" w:cs="DengXian-Regular"/>
          <w:color w:val="000000"/>
          <w:sz w:val="32"/>
          <w:szCs w:val="32"/>
        </w:rPr>
        <w:t>97%,</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73.24</w:t>
      </w:r>
      <w:r>
        <w:rPr>
          <w:rFonts w:ascii="仿宋_GB2312" w:eastAsia="仿宋_GB2312" w:cs="DengXian-Regular" w:hint="eastAsia"/>
          <w:color w:val="000000"/>
          <w:sz w:val="32"/>
          <w:szCs w:val="32"/>
        </w:rPr>
        <w:t>万元，决算数大于预算数主要原因是主要是</w:t>
      </w:r>
      <w:r>
        <w:rPr>
          <w:rFonts w:ascii="仿宋_GB2312" w:eastAsia="仿宋_GB2312" w:cs="DengXian-Regular" w:hint="eastAsia"/>
          <w:sz w:val="32"/>
          <w:szCs w:val="32"/>
        </w:rPr>
        <w:t>人员增加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w:t>
      </w:r>
    </w:p>
    <w:p w:rsidR="00353346" w:rsidRDefault="00353346">
      <w:pPr>
        <w:numPr>
          <w:ilvl w:val="0"/>
          <w:numId w:val="2"/>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646.53</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，；公共安全类（类）支出</w:t>
      </w:r>
      <w:r>
        <w:rPr>
          <w:rFonts w:ascii="仿宋_GB2312" w:eastAsia="仿宋_GB2312" w:cs="DengXian-Regular"/>
          <w:color w:val="000000"/>
          <w:sz w:val="32"/>
          <w:szCs w:val="32"/>
        </w:rPr>
        <w:t>483.3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74.8%</w:t>
      </w:r>
      <w:r>
        <w:rPr>
          <w:rFonts w:ascii="仿宋_GB2312" w:eastAsia="仿宋_GB2312" w:cs="DengXian-Regular" w:hint="eastAsia"/>
          <w:color w:val="000000"/>
          <w:sz w:val="32"/>
          <w:szCs w:val="32"/>
        </w:rPr>
        <w:t>；教育（类）支出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；科学技术（类）支出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0%</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 xml:space="preserve"> 131.29</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20.3%</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19.33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3.0%;</w:t>
      </w:r>
      <w:r>
        <w:rPr>
          <w:rFonts w:ascii="仿宋_GB2312" w:eastAsia="仿宋_GB2312" w:cs="DengXian-Regular" w:hint="eastAsia"/>
          <w:color w:val="000000"/>
          <w:sz w:val="32"/>
          <w:szCs w:val="32"/>
        </w:rPr>
        <w:t>卫生健康支出</w:t>
      </w:r>
      <w:r>
        <w:rPr>
          <w:rFonts w:ascii="仿宋_GB2312" w:eastAsia="仿宋_GB2312" w:cs="DengXian-Regular"/>
          <w:color w:val="000000"/>
          <w:sz w:val="32"/>
          <w:szCs w:val="32"/>
        </w:rPr>
        <w:t>12.6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1.9%</w:t>
      </w:r>
      <w:r>
        <w:rPr>
          <w:rFonts w:ascii="仿宋_GB2312" w:eastAsia="仿宋_GB2312" w:cs="DengXian-Regular" w:hint="eastAsia"/>
          <w:color w:val="000000"/>
          <w:sz w:val="32"/>
          <w:szCs w:val="32"/>
        </w:rPr>
        <w:t>。</w:t>
      </w:r>
    </w:p>
    <w:p w:rsidR="00353346" w:rsidRDefault="00353346">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531.48</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 xml:space="preserve"> 421.84</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w:t>
      </w:r>
      <w:r>
        <w:rPr>
          <w:rFonts w:ascii="仿宋_GB2312" w:eastAsia="仿宋_GB2312" w:cs="DengXian-Regular" w:hint="eastAsia"/>
          <w:color w:val="000000"/>
          <w:sz w:val="32"/>
          <w:szCs w:val="32"/>
        </w:rPr>
        <w:lastRenderedPageBreak/>
        <w:t>专用设备购置、信息网络及软件购置更新、公务用车购置、其他资本性支出。</w:t>
      </w:r>
    </w:p>
    <w:p w:rsidR="00353346" w:rsidRDefault="0035334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8.74</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较预算增加</w:t>
      </w:r>
      <w:r w:rsidR="0017291E">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240%</w:t>
      </w:r>
      <w:r>
        <w:rPr>
          <w:rFonts w:ascii="仿宋_GB2312" w:eastAsia="仿宋_GB2312" w:cs="DengXian-Regular" w:hint="eastAsia"/>
          <w:color w:val="000000"/>
          <w:sz w:val="32"/>
          <w:szCs w:val="32"/>
        </w:rPr>
        <w:t>，主要是人员增加，工作人员因公出差、参加会议、开展调查研究、履行各种智能等业务过程中交通问题所需的汽油维护费和车辆保养等费用；较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6.17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240%</w:t>
      </w:r>
      <w:r>
        <w:rPr>
          <w:rFonts w:ascii="仿宋_GB2312" w:eastAsia="仿宋_GB2312" w:cs="DengXian-Regular" w:hint="eastAsia"/>
          <w:color w:val="000000"/>
          <w:sz w:val="32"/>
          <w:szCs w:val="32"/>
        </w:rPr>
        <w:t>，主要是人员增加，工作人员因公出差、参加会议、开展调查研究、履行各种智能等业务过程中交通问题所需的汽油维护费和车辆保养等费用。具体情况如下：</w:t>
      </w:r>
    </w:p>
    <w:p w:rsidR="00353346" w:rsidRDefault="00353346" w:rsidP="00C0436B">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人，无本单位组织的出国（境）团组。因公出国（境）费支出为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与预算持平，与去年同期持平。</w:t>
      </w:r>
    </w:p>
    <w:p w:rsidR="00353346" w:rsidRDefault="00353346" w:rsidP="00C0436B">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8.74</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年度公务用车购置及运行维护费较预算增加</w:t>
      </w:r>
      <w:r>
        <w:rPr>
          <w:rFonts w:ascii="仿宋_GB2312" w:eastAsia="仿宋_GB2312" w:cs="DengXian-Regular"/>
          <w:color w:val="000000"/>
          <w:sz w:val="32"/>
          <w:szCs w:val="32"/>
        </w:rPr>
        <w:t>6.17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240%,</w:t>
      </w:r>
      <w:r>
        <w:rPr>
          <w:rFonts w:ascii="仿宋_GB2312" w:eastAsia="仿宋_GB2312" w:cs="DengXian-Regular" w:hint="eastAsia"/>
          <w:color w:val="000000"/>
          <w:sz w:val="32"/>
          <w:szCs w:val="32"/>
        </w:rPr>
        <w:t>主要是</w:t>
      </w:r>
      <w:r>
        <w:rPr>
          <w:rFonts w:ascii="仿宋_GB2312" w:eastAsia="仿宋_GB2312" w:cs="DengXian-Regular" w:hint="eastAsia"/>
          <w:sz w:val="32"/>
          <w:szCs w:val="32"/>
        </w:rPr>
        <w:t>人员增加</w:t>
      </w:r>
      <w:r>
        <w:rPr>
          <w:rFonts w:ascii="仿宋_GB2312" w:eastAsia="仿宋_GB2312" w:cs="DengXian-Regular"/>
          <w:sz w:val="32"/>
          <w:szCs w:val="32"/>
        </w:rPr>
        <w:t>,</w:t>
      </w:r>
      <w:r>
        <w:rPr>
          <w:rFonts w:ascii="仿宋_GB2312" w:eastAsia="仿宋_GB2312" w:cs="DengXian-Regular" w:hint="eastAsia"/>
          <w:color w:val="000000"/>
          <w:sz w:val="32"/>
          <w:szCs w:val="32"/>
        </w:rPr>
        <w:t>业务量增加；较上年增加</w:t>
      </w:r>
      <w:r>
        <w:rPr>
          <w:rFonts w:ascii="仿宋_GB2312" w:eastAsia="仿宋_GB2312" w:cs="DengXian-Regular"/>
          <w:color w:val="000000"/>
          <w:sz w:val="32"/>
          <w:szCs w:val="32"/>
        </w:rPr>
        <w:t>6.17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240%,</w:t>
      </w:r>
      <w:r>
        <w:rPr>
          <w:rFonts w:ascii="仿宋_GB2312" w:eastAsia="仿宋_GB2312" w:cs="DengXian-Regular" w:hint="eastAsia"/>
          <w:color w:val="000000"/>
          <w:sz w:val="32"/>
          <w:szCs w:val="32"/>
        </w:rPr>
        <w:t>主要是人员增加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业务量增加。其中：</w:t>
      </w:r>
    </w:p>
    <w:p w:rsidR="00805CC6" w:rsidRDefault="00353346" w:rsidP="00805CC6">
      <w:pPr>
        <w:adjustRightInd w:val="0"/>
        <w:snapToGrid w:val="0"/>
        <w:spacing w:line="580" w:lineRule="exact"/>
        <w:ind w:firstLineChars="200" w:firstLine="643"/>
        <w:rPr>
          <w:rFonts w:ascii="仿宋_GB2312" w:eastAsia="仿宋_GB2312" w:cs="DengXian-Regular"/>
          <w:color w:val="000000" w:themeColor="text1"/>
          <w:sz w:val="32"/>
          <w:szCs w:val="32"/>
        </w:rPr>
      </w:pPr>
      <w:r>
        <w:rPr>
          <w:rFonts w:ascii="仿宋_GB2312" w:eastAsia="仿宋_GB2312" w:cs="DengXian-Regular" w:hint="eastAsia"/>
          <w:b/>
          <w:color w:val="000000"/>
          <w:sz w:val="32"/>
          <w:szCs w:val="32"/>
        </w:rPr>
        <w:t>公务用车购置费：</w:t>
      </w:r>
      <w:r w:rsidR="00805CC6">
        <w:rPr>
          <w:rFonts w:ascii="仿宋_GB2312" w:eastAsia="仿宋_GB2312" w:cs="DengXian-Regular" w:hint="eastAsia"/>
          <w:color w:val="000000" w:themeColor="text1"/>
          <w:sz w:val="32"/>
          <w:szCs w:val="32"/>
        </w:rPr>
        <w:t>本部门2019年度公务用车购置量0辆，发生“公务用车购置”经费支出0万元。公务用车购置费支出较预算增加0万元，增长0%,较上年增加0万元，增长0%。</w:t>
      </w:r>
      <w:r w:rsidR="00805CC6">
        <w:rPr>
          <w:rFonts w:ascii="仿宋_GB2312" w:eastAsia="仿宋_GB2312" w:cs="DengXian-Regular"/>
          <w:color w:val="000000" w:themeColor="text1"/>
          <w:sz w:val="32"/>
          <w:szCs w:val="32"/>
        </w:rPr>
        <w:t xml:space="preserve"> </w:t>
      </w:r>
    </w:p>
    <w:p w:rsidR="00353346" w:rsidRPr="00805CC6" w:rsidRDefault="00353346" w:rsidP="00805CC6">
      <w:pPr>
        <w:adjustRightInd w:val="0"/>
        <w:snapToGrid w:val="0"/>
        <w:spacing w:line="580" w:lineRule="exact"/>
        <w:ind w:firstLineChars="200" w:firstLine="640"/>
        <w:rPr>
          <w:rFonts w:ascii="仿宋_GB2312" w:eastAsia="仿宋_GB2312" w:cs="DengXian-Regular"/>
          <w:color w:val="000000"/>
          <w:sz w:val="32"/>
          <w:szCs w:val="32"/>
        </w:rPr>
      </w:pPr>
    </w:p>
    <w:p w:rsidR="00353346" w:rsidRDefault="00353346" w:rsidP="0017291E">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3</w:t>
      </w:r>
      <w:r>
        <w:rPr>
          <w:rFonts w:ascii="仿宋_GB2312" w:eastAsia="仿宋_GB2312" w:cs="DengXian-Regular" w:hint="eastAsia"/>
          <w:color w:val="000000"/>
          <w:sz w:val="32"/>
          <w:szCs w:val="32"/>
        </w:rPr>
        <w:t>辆。公车运行维护费支出较预算增加</w:t>
      </w:r>
      <w:r>
        <w:rPr>
          <w:rFonts w:ascii="仿宋_GB2312" w:eastAsia="仿宋_GB2312" w:cs="DengXian-Regular"/>
          <w:color w:val="000000"/>
          <w:sz w:val="32"/>
          <w:szCs w:val="32"/>
        </w:rPr>
        <w:t>6.17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240%,</w:t>
      </w:r>
      <w:r>
        <w:rPr>
          <w:rFonts w:ascii="仿宋_GB2312" w:eastAsia="仿宋_GB2312" w:cs="DengXian-Regular" w:hint="eastAsia"/>
          <w:color w:val="000000"/>
          <w:sz w:val="32"/>
          <w:szCs w:val="32"/>
        </w:rPr>
        <w:t>主要是</w:t>
      </w:r>
      <w:r>
        <w:rPr>
          <w:rFonts w:ascii="仿宋_GB2312" w:eastAsia="仿宋_GB2312" w:cs="DengXian-Regular" w:hint="eastAsia"/>
          <w:sz w:val="32"/>
          <w:szCs w:val="32"/>
        </w:rPr>
        <w:t>人员增加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业务量增加；较上年增加</w:t>
      </w:r>
      <w:r>
        <w:rPr>
          <w:rFonts w:ascii="仿宋_GB2312" w:eastAsia="仿宋_GB2312" w:cs="DengXian-Regular"/>
          <w:color w:val="000000"/>
          <w:sz w:val="32"/>
          <w:szCs w:val="32"/>
        </w:rPr>
        <w:t>6.17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240%</w:t>
      </w:r>
      <w:r>
        <w:rPr>
          <w:rFonts w:ascii="仿宋_GB2312" w:eastAsia="仿宋_GB2312" w:cs="DengXian-Regular" w:hint="eastAsia"/>
          <w:color w:val="000000"/>
          <w:sz w:val="32"/>
          <w:szCs w:val="32"/>
        </w:rPr>
        <w:t>，主要是人员增加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w:t>
      </w:r>
    </w:p>
    <w:p w:rsidR="00353346" w:rsidRDefault="00353346" w:rsidP="00C0436B">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年持平、无增减变化；较上年度减少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年持平、无增减变化。</w:t>
      </w:r>
    </w:p>
    <w:p w:rsidR="00353346" w:rsidRDefault="0035334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353346" w:rsidRDefault="00353346" w:rsidP="00C0436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689.47</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116.18</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16.9%</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人员增加</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业务量增加。</w:t>
      </w:r>
    </w:p>
    <w:p w:rsidR="00353346" w:rsidRDefault="00353346" w:rsidP="00C0436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353346" w:rsidRDefault="00353346">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p>
    <w:p w:rsidR="00353346" w:rsidRDefault="00353346" w:rsidP="00C0436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（三）国有资产占用情况</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3</w:t>
      </w:r>
      <w:r>
        <w:rPr>
          <w:rFonts w:ascii="仿宋_GB2312" w:eastAsia="仿宋_GB2312" w:cs="DengXian-Regular" w:hint="eastAsia"/>
          <w:color w:val="000000"/>
          <w:sz w:val="32"/>
          <w:szCs w:val="32"/>
        </w:rPr>
        <w:t>辆，与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年持平，无增减变化。其中，一般公务用车</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年持平，无增减变化，单位价值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年持平，无增减变化。</w:t>
      </w:r>
    </w:p>
    <w:p w:rsidR="00353346" w:rsidRDefault="00353346" w:rsidP="00C0436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353346" w:rsidRDefault="00353346" w:rsidP="00FA65E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年度无政府性基金预算财政拨款收入支出结余情况、国有资本经营无收支及结转结余情况，故政府性基金预算财政拨款收入支出决算表、国有资本经营表表以空表列示。</w:t>
      </w:r>
    </w:p>
    <w:p w:rsidR="00353346" w:rsidRDefault="0035334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rsidR="00353346" w:rsidRDefault="00353346" w:rsidP="00C0436B">
      <w:pPr>
        <w:widowControl/>
        <w:spacing w:line="580" w:lineRule="exact"/>
        <w:ind w:firstLineChars="200" w:firstLine="883"/>
        <w:jc w:val="left"/>
        <w:rPr>
          <w:rFonts w:ascii="宋体" w:eastAsia="宋体" w:cs="MS-UIGothic,Bold"/>
          <w:b/>
          <w:bCs/>
          <w:color w:val="000000"/>
          <w:kern w:val="0"/>
          <w:sz w:val="44"/>
          <w:szCs w:val="44"/>
        </w:rPr>
        <w:sectPr w:rsidR="00353346">
          <w:type w:val="continuous"/>
          <w:pgSz w:w="11906" w:h="16838"/>
          <w:pgMar w:top="2098" w:right="1474" w:bottom="1984" w:left="1588" w:header="851" w:footer="992" w:gutter="0"/>
          <w:pgNumType w:fmt="numberInDash"/>
          <w:cols w:space="720"/>
          <w:docGrid w:type="lines" w:linePitch="312"/>
        </w:sect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sectPr w:rsidR="00353346">
          <w:type w:val="continuous"/>
          <w:pgSz w:w="11906" w:h="16838"/>
          <w:pgMar w:top="2041" w:right="1531" w:bottom="2041" w:left="1531" w:header="851" w:footer="992" w:gutter="0"/>
          <w:pgNumType w:fmt="numberInDash"/>
          <w:cols w:space="720"/>
          <w:titlePg/>
          <w:docGrid w:type="lines" w:linePitch="312"/>
        </w:sectPr>
      </w:pPr>
    </w:p>
    <w:p w:rsidR="00353346" w:rsidRDefault="00353346">
      <w:pPr>
        <w:rPr>
          <w:rFonts w:ascii="黑体" w:eastAsia="黑体" w:cs="黑体"/>
          <w:color w:val="000000"/>
          <w:sz w:val="56"/>
          <w:szCs w:val="72"/>
        </w:rPr>
        <w:sectPr w:rsidR="00353346">
          <w:headerReference w:type="default" r:id="rId29"/>
          <w:footerReference w:type="default" r:id="rId30"/>
          <w:headerReference w:type="first" r:id="rId31"/>
          <w:footerReference w:type="first" r:id="rId32"/>
          <w:type w:val="continuous"/>
          <w:pgSz w:w="11906" w:h="16838"/>
          <w:pgMar w:top="2041" w:right="1531" w:bottom="2041" w:left="1531" w:header="851" w:footer="992" w:gutter="0"/>
          <w:pgNumType w:fmt="numberInDash"/>
          <w:cols w:space="720"/>
          <w:titlePg/>
          <w:docGrid w:type="lines" w:linePitch="312"/>
        </w:sectPr>
      </w:pPr>
    </w:p>
    <w:p w:rsidR="00353346" w:rsidRDefault="00353346">
      <w:pP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605BE6">
      <w:pPr>
        <w:jc w:val="center"/>
        <w:rPr>
          <w:color w:val="000000"/>
          <w:sz w:val="72"/>
        </w:rPr>
      </w:pPr>
      <w:r w:rsidRPr="00605BE6">
        <w:rPr>
          <w:noProof/>
        </w:rPr>
        <w:pict>
          <v:shape id="文本框 141" o:spid="_x0000_s1070" type="#_x0000_t202" style="position:absolute;left:0;text-align:left;margin-left:-80.4pt;margin-top:34.8pt;width:613.65pt;height:263.1pt;z-index:9;mso-wrap-distance-left:3.17494mm;mso-wrap-distance-right:3.17494mm;v-text-anchor:middle" fillcolor="#ffd966" strokecolor="#ffd966" strokeweight=".5pt">
            <v:fill r:id="rId24" o:title="" type="pattern"/>
            <v:textbox id="853custom">
              <w:txbxContent>
                <w:p w:rsidR="00353346" w:rsidRDefault="00353346">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w: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tabs>
          <w:tab w:val="left" w:pos="886"/>
        </w:tabs>
        <w:jc w:val="left"/>
        <w:rPr>
          <w:color w:val="000000"/>
        </w:rPr>
        <w:sectPr w:rsidR="00353346">
          <w:headerReference w:type="first" r:id="rId33"/>
          <w:pgSz w:w="11906" w:h="16838"/>
          <w:pgMar w:top="2041" w:right="1531" w:bottom="2041" w:left="1531" w:header="851" w:footer="992" w:gutter="0"/>
          <w:pgNumType w:fmt="numberInDash"/>
          <w:cols w:space="720"/>
          <w:titlePg/>
          <w:docGrid w:type="lines" w:linePitch="312"/>
        </w:sectPr>
      </w:pP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353346" w:rsidRDefault="00353346" w:rsidP="0017291E">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353346" w:rsidRDefault="00353346" w:rsidP="0017291E">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353346" w:rsidRDefault="00353346" w:rsidP="0017291E">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53346" w:rsidRDefault="00353346" w:rsidP="0017291E">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tabs>
          <w:tab w:val="left" w:pos="235"/>
        </w:tabs>
        <w:jc w:val="left"/>
        <w:rPr>
          <w:color w:val="000000"/>
        </w:rPr>
      </w:pPr>
    </w:p>
    <w:p w:rsidR="00353346" w:rsidRDefault="00353346">
      <w:pPr>
        <w:tabs>
          <w:tab w:val="left" w:pos="235"/>
        </w:tabs>
        <w:jc w:val="left"/>
        <w:rPr>
          <w:color w:val="000000"/>
        </w:rPr>
        <w:sectPr w:rsidR="00353346">
          <w:headerReference w:type="default" r:id="rId34"/>
          <w:pgSz w:w="11906" w:h="16838"/>
          <w:pgMar w:top="2098" w:right="1474" w:bottom="1985" w:left="1588" w:header="851" w:footer="992" w:gutter="0"/>
          <w:pgNumType w:fmt="numberInDash"/>
          <w:cols w:space="720"/>
          <w:docGrid w:type="lines" w:linePitch="312"/>
        </w:sectPr>
      </w:pPr>
    </w:p>
    <w:p w:rsidR="00353346" w:rsidRDefault="00353346">
      <w:pPr>
        <w:rPr>
          <w:color w:val="000000"/>
        </w:rPr>
      </w:pPr>
    </w:p>
    <w:p w:rsidR="00353346" w:rsidRDefault="00605BE6">
      <w:pPr>
        <w:tabs>
          <w:tab w:val="left" w:pos="235"/>
        </w:tabs>
        <w:jc w:val="left"/>
        <w:rPr>
          <w:color w:val="000000"/>
        </w:rPr>
        <w:sectPr w:rsidR="00353346">
          <w:headerReference w:type="default" r:id="rId35"/>
          <w:pgSz w:w="11906" w:h="16838"/>
          <w:pgMar w:top="2098" w:right="1474" w:bottom="1985" w:left="1588" w:header="851" w:footer="992" w:gutter="0"/>
          <w:pgNumType w:fmt="numberInDash"/>
          <w:cols w:space="720"/>
          <w:docGrid w:type="lines" w:linePitch="312"/>
        </w:sectPr>
      </w:pPr>
      <w:r w:rsidRPr="00605BE6">
        <w:rPr>
          <w:noProof/>
        </w:rPr>
        <w:pict>
          <v:shape id="文本框 160" o:spid="_x0000_s1075" type="#_x0000_t202" style="position:absolute;margin-left:-82.05pt;margin-top:111.85pt;width:613.65pt;height:263.1pt;z-index:10;mso-wrap-distance-left:3.17494mm;mso-wrap-distance-right:3.17494mm;v-text-anchor:middle" fillcolor="#ffd966" strokecolor="#ffd966" strokeweight=".5pt">
            <v:fill r:id="rId24" o:title="" type="pattern"/>
            <v:textbox id="854custom">
              <w:txbxContent>
                <w:p w:rsidR="00353346" w:rsidRDefault="00353346">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rsidR="00353346" w:rsidRDefault="00353346">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shape>
        </w:pict>
      </w:r>
    </w:p>
    <w:p w:rsidR="00353346" w:rsidRDefault="00353346">
      <w:pPr>
        <w:tabs>
          <w:tab w:val="left" w:pos="886"/>
        </w:tabs>
        <w:jc w:val="left"/>
        <w:rPr>
          <w:color w:val="000000"/>
        </w:rPr>
      </w:pPr>
    </w:p>
    <w:p w:rsidR="00353346" w:rsidRDefault="00353346">
      <w:pPr>
        <w:jc w:val="left"/>
        <w:rPr>
          <w:color w:val="000000"/>
        </w:rPr>
      </w:pPr>
    </w:p>
    <w:tbl>
      <w:tblPr>
        <w:tblpPr w:leftFromText="180" w:rightFromText="180" w:vertAnchor="text" w:horzAnchor="page" w:tblpXSpec="center" w:tblpY="31"/>
        <w:tblOverlap w:val="never"/>
        <w:tblW w:w="9517" w:type="dxa"/>
        <w:tblLayout w:type="fixed"/>
        <w:tblCellMar>
          <w:left w:w="0" w:type="dxa"/>
          <w:right w:w="0" w:type="dxa"/>
        </w:tblCellMar>
        <w:tblLook w:val="00A0"/>
      </w:tblPr>
      <w:tblGrid>
        <w:gridCol w:w="3236"/>
        <w:gridCol w:w="731"/>
        <w:gridCol w:w="691"/>
        <w:gridCol w:w="3474"/>
        <w:gridCol w:w="541"/>
        <w:gridCol w:w="844"/>
      </w:tblGrid>
      <w:tr w:rsidR="00353346">
        <w:trPr>
          <w:trHeight w:val="489"/>
        </w:trPr>
        <w:tc>
          <w:tcPr>
            <w:tcW w:w="9517" w:type="dxa"/>
            <w:gridSpan w:val="6"/>
            <w:tcBorders>
              <w:top w:val="nil"/>
              <w:left w:val="nil"/>
              <w:bottom w:val="nil"/>
              <w:right w:val="nil"/>
            </w:tcBorders>
            <w:noWrap/>
            <w:tcMar>
              <w:top w:w="15" w:type="dxa"/>
              <w:left w:w="15" w:type="dxa"/>
              <w:right w:w="15" w:type="dxa"/>
            </w:tcMar>
            <w:vAlign w:val="bottom"/>
          </w:tcPr>
          <w:p w:rsidR="00353346" w:rsidRDefault="00353346">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rsidR="00353346">
        <w:trPr>
          <w:trHeight w:val="205"/>
        </w:trPr>
        <w:tc>
          <w:tcPr>
            <w:tcW w:w="3236"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353346">
        <w:trPr>
          <w:trHeight w:val="421"/>
        </w:trPr>
        <w:tc>
          <w:tcPr>
            <w:tcW w:w="3236" w:type="dxa"/>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部门：廊坊市广阳区司法局</w:t>
            </w:r>
          </w:p>
        </w:tc>
        <w:tc>
          <w:tcPr>
            <w:tcW w:w="73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284"/>
        </w:trPr>
        <w:tc>
          <w:tcPr>
            <w:tcW w:w="465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353346">
        <w:trPr>
          <w:trHeight w:val="77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672.07</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526.25</w:t>
            </w: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42.94</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131.29</w:t>
            </w: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12.60</w:t>
            </w: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19.33</w:t>
            </w: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715.01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689.47</w:t>
            </w: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25.54</w:t>
            </w: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353346">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715.01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right"/>
              <w:textAlignment w:val="center"/>
              <w:rPr>
                <w:rFonts w:ascii="宋体" w:eastAsia="宋体" w:cs="宋体"/>
                <w:color w:val="000000"/>
                <w:sz w:val="22"/>
              </w:rPr>
            </w:pPr>
            <w:r>
              <w:rPr>
                <w:rFonts w:ascii="宋体" w:eastAsia="宋体" w:cs="宋体"/>
                <w:color w:val="000000"/>
                <w:kern w:val="0"/>
                <w:sz w:val="22"/>
              </w:rPr>
              <w:t>715.01</w:t>
            </w:r>
            <w:r>
              <w:rPr>
                <w:rFonts w:ascii="宋体" w:eastAsia="宋体" w:cs="宋体" w:hint="eastAsia"/>
                <w:color w:val="000000"/>
                <w:kern w:val="0"/>
                <w:sz w:val="22"/>
              </w:rPr>
              <w:t xml:space="preserve">　</w:t>
            </w:r>
          </w:p>
        </w:tc>
      </w:tr>
      <w:tr w:rsidR="00353346">
        <w:trPr>
          <w:trHeight w:val="213"/>
        </w:trPr>
        <w:tc>
          <w:tcPr>
            <w:tcW w:w="9517" w:type="dxa"/>
            <w:gridSpan w:val="6"/>
            <w:tcBorders>
              <w:top w:val="nil"/>
              <w:left w:val="nil"/>
              <w:bottom w:val="nil"/>
              <w:right w:val="nil"/>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353346" w:rsidRDefault="00353346">
            <w:pPr>
              <w:widowControl/>
              <w:jc w:val="left"/>
              <w:textAlignment w:val="center"/>
              <w:rPr>
                <w:rFonts w:ascii="宋体" w:eastAsia="宋体" w:cs="宋体"/>
                <w:color w:val="000000"/>
                <w:kern w:val="0"/>
                <w:sz w:val="22"/>
              </w:rPr>
            </w:pPr>
          </w:p>
          <w:p w:rsidR="00353346" w:rsidRDefault="00353346">
            <w:pPr>
              <w:widowControl/>
              <w:jc w:val="left"/>
              <w:textAlignment w:val="center"/>
              <w:rPr>
                <w:rFonts w:ascii="宋体" w:eastAsia="宋体" w:cs="宋体"/>
                <w:color w:val="000000"/>
                <w:kern w:val="0"/>
                <w:sz w:val="22"/>
              </w:rPr>
            </w:pPr>
          </w:p>
        </w:tc>
      </w:tr>
    </w:tbl>
    <w:tbl>
      <w:tblPr>
        <w:tblW w:w="9915" w:type="dxa"/>
        <w:jc w:val="center"/>
        <w:tblCellMar>
          <w:left w:w="0" w:type="dxa"/>
          <w:right w:w="0" w:type="dxa"/>
        </w:tblCellMar>
        <w:tblLook w:val="00A0"/>
      </w:tblPr>
      <w:tblGrid>
        <w:gridCol w:w="2430"/>
        <w:gridCol w:w="36"/>
        <w:gridCol w:w="36"/>
        <w:gridCol w:w="3550"/>
        <w:gridCol w:w="696"/>
        <w:gridCol w:w="696"/>
        <w:gridCol w:w="485"/>
        <w:gridCol w:w="443"/>
        <w:gridCol w:w="471"/>
        <w:gridCol w:w="487"/>
        <w:gridCol w:w="585"/>
      </w:tblGrid>
      <w:tr w:rsidR="00353346">
        <w:trPr>
          <w:trHeight w:val="670"/>
          <w:jc w:val="center"/>
        </w:trPr>
        <w:tc>
          <w:tcPr>
            <w:tcW w:w="9915" w:type="dxa"/>
            <w:gridSpan w:val="11"/>
            <w:tcBorders>
              <w:top w:val="nil"/>
              <w:left w:val="nil"/>
              <w:bottom w:val="nil"/>
              <w:right w:val="nil"/>
            </w:tcBorders>
            <w:noWrap/>
            <w:tcMar>
              <w:top w:w="15" w:type="dxa"/>
              <w:left w:w="15" w:type="dxa"/>
              <w:right w:w="15" w:type="dxa"/>
            </w:tcMar>
            <w:vAlign w:val="bottom"/>
          </w:tcPr>
          <w:p w:rsidR="00353346" w:rsidRDefault="00353346">
            <w:pPr>
              <w:widowControl/>
              <w:jc w:val="center"/>
              <w:textAlignment w:val="bottom"/>
              <w:rPr>
                <w:rFonts w:ascii="黑体" w:eastAsia="黑体" w:cs="黑体"/>
                <w:color w:val="000000"/>
                <w:kern w:val="0"/>
                <w:sz w:val="32"/>
                <w:szCs w:val="32"/>
              </w:rPr>
            </w:pPr>
          </w:p>
          <w:p w:rsidR="00353346" w:rsidRDefault="00353346">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rsidR="00353346">
        <w:trPr>
          <w:trHeight w:val="357"/>
          <w:jc w:val="center"/>
        </w:trPr>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353346">
        <w:trPr>
          <w:trHeight w:val="357"/>
          <w:jc w:val="center"/>
        </w:trPr>
        <w:tc>
          <w:tcPr>
            <w:tcW w:w="0" w:type="auto"/>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hint="eastAsia"/>
                <w:color w:val="000000"/>
                <w:sz w:val="20"/>
                <w:szCs w:val="20"/>
              </w:rPr>
              <w:t>廊坊市广阳区司法局</w:t>
            </w: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9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69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49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44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47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49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45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353346">
        <w:trPr>
          <w:trHeight w:val="380"/>
          <w:jc w:val="center"/>
        </w:trPr>
        <w:tc>
          <w:tcPr>
            <w:tcW w:w="260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6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6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4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7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624"/>
          <w:jc w:val="center"/>
        </w:trPr>
        <w:tc>
          <w:tcPr>
            <w:tcW w:w="26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6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6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4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7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624"/>
          <w:jc w:val="center"/>
        </w:trPr>
        <w:tc>
          <w:tcPr>
            <w:tcW w:w="26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6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6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4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7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4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96"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96"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49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44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478"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49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457"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353346">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715.01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672.07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42.94</w:t>
            </w: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公共安全支出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551.79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508.85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42.94</w:t>
            </w: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司法</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551.79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508.85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42.94</w:t>
            </w: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427.77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394.83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32.94</w:t>
            </w: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社区矫正</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2040612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法制建设</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19.20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19.20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其他司法支出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97.00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87.00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10.00</w:t>
            </w: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行政事业单位离退休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归口管理的行政单位离退休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94.51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94.51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36.78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36.78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85"/>
          <w:jc w:val="center"/>
        </w:trPr>
        <w:tc>
          <w:tcPr>
            <w:tcW w:w="0" w:type="auto"/>
            <w:gridSpan w:val="11"/>
            <w:tcBorders>
              <w:top w:val="nil"/>
              <w:left w:val="nil"/>
              <w:bottom w:val="nil"/>
              <w:right w:val="nil"/>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353346" w:rsidRDefault="00353346">
      <w:pPr>
        <w:jc w:val="left"/>
        <w:rPr>
          <w:color w:val="000000"/>
        </w:rPr>
      </w:pPr>
    </w:p>
    <w:p w:rsidR="00353346" w:rsidRDefault="00353346">
      <w:pPr>
        <w:rPr>
          <w:color w:val="000000"/>
        </w:rPr>
      </w:pPr>
      <w:r>
        <w:rPr>
          <w:color w:val="000000"/>
        </w:rPr>
        <w:br w:type="page"/>
      </w:r>
    </w:p>
    <w:tbl>
      <w:tblPr>
        <w:tblW w:w="9680" w:type="dxa"/>
        <w:jc w:val="center"/>
        <w:tblLayout w:type="fixed"/>
        <w:tblCellMar>
          <w:left w:w="0" w:type="dxa"/>
          <w:right w:w="0" w:type="dxa"/>
        </w:tblCellMar>
        <w:tblLook w:val="00A0"/>
      </w:tblPr>
      <w:tblGrid>
        <w:gridCol w:w="941"/>
        <w:gridCol w:w="53"/>
        <w:gridCol w:w="111"/>
        <w:gridCol w:w="1359"/>
        <w:gridCol w:w="1161"/>
        <w:gridCol w:w="1161"/>
        <w:gridCol w:w="1161"/>
        <w:gridCol w:w="1161"/>
        <w:gridCol w:w="1161"/>
        <w:gridCol w:w="1411"/>
      </w:tblGrid>
      <w:tr w:rsidR="00353346">
        <w:trPr>
          <w:trHeight w:val="612"/>
          <w:jc w:val="center"/>
        </w:trPr>
        <w:tc>
          <w:tcPr>
            <w:tcW w:w="9680" w:type="dxa"/>
            <w:gridSpan w:val="10"/>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353346">
        <w:trPr>
          <w:trHeight w:val="313"/>
          <w:jc w:val="center"/>
        </w:trPr>
        <w:tc>
          <w:tcPr>
            <w:tcW w:w="94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353346">
        <w:trPr>
          <w:trHeight w:val="313"/>
          <w:jc w:val="center"/>
        </w:trPr>
        <w:tc>
          <w:tcPr>
            <w:tcW w:w="3625" w:type="dxa"/>
            <w:gridSpan w:val="5"/>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部门：部门：廊坊市广阳区司法局</w:t>
            </w: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353346">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624"/>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624"/>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323"/>
          <w:jc w:val="center"/>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353346">
        <w:trPr>
          <w:trHeight w:val="323"/>
          <w:jc w:val="center"/>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689.47</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585.25</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104.22</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公共安全支出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526.25</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422.03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104.22</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司法</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526.25</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422.03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104.22</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行政运行</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422.03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422.03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2040610</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社区矫正</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7.82</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7.82</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2040612</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法制建设</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19.20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19.20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2040699</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其他司法支出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77.20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77.20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社会保障和就业支出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行政事业单位离退休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归口管理的行政单位离退休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94.51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94.51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2080505</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36.78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36.78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卫生健康支出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21011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行政事业单位医疗</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2101101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行政单位医疗</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住房保障支出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22102</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住房改革支出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2210201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住房公积金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23"/>
          <w:jc w:val="center"/>
        </w:trPr>
        <w:tc>
          <w:tcPr>
            <w:tcW w:w="9680" w:type="dxa"/>
            <w:gridSpan w:val="10"/>
            <w:tcBorders>
              <w:top w:val="nil"/>
              <w:left w:val="nil"/>
              <w:bottom w:val="nil"/>
              <w:right w:val="nil"/>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353346" w:rsidRDefault="00353346">
      <w:pPr>
        <w:rPr>
          <w:color w:val="000000"/>
        </w:rPr>
      </w:pPr>
      <w:r>
        <w:rPr>
          <w:color w:val="000000"/>
        </w:rPr>
        <w:br w:type="page"/>
      </w:r>
    </w:p>
    <w:tbl>
      <w:tblPr>
        <w:tblW w:w="9520" w:type="dxa"/>
        <w:jc w:val="center"/>
        <w:tblLayout w:type="fixed"/>
        <w:tblCellMar>
          <w:left w:w="0" w:type="dxa"/>
          <w:right w:w="0" w:type="dxa"/>
        </w:tblCellMar>
        <w:tblLook w:val="00A0"/>
      </w:tblPr>
      <w:tblGrid>
        <w:gridCol w:w="2922"/>
        <w:gridCol w:w="425"/>
        <w:gridCol w:w="705"/>
        <w:gridCol w:w="2903"/>
        <w:gridCol w:w="507"/>
        <w:gridCol w:w="700"/>
        <w:gridCol w:w="709"/>
        <w:gridCol w:w="649"/>
      </w:tblGrid>
      <w:tr w:rsidR="00353346">
        <w:trPr>
          <w:trHeight w:val="406"/>
          <w:jc w:val="center"/>
        </w:trPr>
        <w:tc>
          <w:tcPr>
            <w:tcW w:w="9520" w:type="dxa"/>
            <w:gridSpan w:val="8"/>
            <w:tcBorders>
              <w:top w:val="nil"/>
              <w:left w:val="nil"/>
              <w:bottom w:val="nil"/>
              <w:right w:val="nil"/>
            </w:tcBorders>
            <w:noWrap/>
            <w:tcMar>
              <w:top w:w="15" w:type="dxa"/>
              <w:left w:w="15" w:type="dxa"/>
              <w:right w:w="15" w:type="dxa"/>
            </w:tcMar>
            <w:vAlign w:val="bottom"/>
          </w:tcPr>
          <w:p w:rsidR="00353346" w:rsidRDefault="00353346">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rsidR="00353346">
        <w:trPr>
          <w:trHeight w:val="90"/>
          <w:jc w:val="center"/>
        </w:trPr>
        <w:tc>
          <w:tcPr>
            <w:tcW w:w="2922"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70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2903"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353346">
        <w:trPr>
          <w:trHeight w:val="90"/>
          <w:jc w:val="center"/>
        </w:trPr>
        <w:tc>
          <w:tcPr>
            <w:tcW w:w="2922" w:type="dxa"/>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部门：廊坊市广阳区司法局</w:t>
            </w:r>
          </w:p>
        </w:tc>
        <w:tc>
          <w:tcPr>
            <w:tcW w:w="42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70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2903"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90"/>
          <w:jc w:val="center"/>
        </w:trPr>
        <w:tc>
          <w:tcPr>
            <w:tcW w:w="405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468"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353346">
        <w:trPr>
          <w:trHeight w:val="312"/>
          <w:jc w:val="center"/>
        </w:trPr>
        <w:tc>
          <w:tcPr>
            <w:tcW w:w="292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0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64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353346">
        <w:trPr>
          <w:trHeight w:val="624"/>
          <w:jc w:val="center"/>
        </w:trPr>
        <w:tc>
          <w:tcPr>
            <w:tcW w:w="292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425"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705"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2903"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507"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700" w:type="dxa"/>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709"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649"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center"/>
              <w:rPr>
                <w:rFonts w:ascii="宋体" w:eastAsia="宋体" w:cs="宋体"/>
                <w:color w:val="000000"/>
                <w:sz w:val="22"/>
              </w:rPr>
            </w:pP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center"/>
              <w:rPr>
                <w:rFonts w:ascii="宋体" w:eastAsia="宋体" w:cs="宋体"/>
                <w:color w:val="000000"/>
                <w:sz w:val="22"/>
              </w:rPr>
            </w:pP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w:t>
            </w: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672.07</w:t>
            </w: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483.30</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483.30</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Cs w:val="21"/>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672.07</w:t>
            </w: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646.53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646.53</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25.54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25.54</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70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672.07</w:t>
            </w:r>
          </w:p>
        </w:tc>
        <w:tc>
          <w:tcPr>
            <w:tcW w:w="290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672.07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672.07</w:t>
            </w:r>
          </w:p>
        </w:tc>
        <w:tc>
          <w:tcPr>
            <w:tcW w:w="64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90"/>
          <w:jc w:val="center"/>
        </w:trPr>
        <w:tc>
          <w:tcPr>
            <w:tcW w:w="9520" w:type="dxa"/>
            <w:gridSpan w:val="8"/>
            <w:tcBorders>
              <w:top w:val="nil"/>
              <w:left w:val="nil"/>
              <w:bottom w:val="nil"/>
              <w:right w:val="nil"/>
            </w:tcBorders>
            <w:noWrap/>
            <w:tcMar>
              <w:top w:w="15" w:type="dxa"/>
              <w:left w:w="15" w:type="dxa"/>
              <w:right w:w="15" w:type="dxa"/>
            </w:tcMar>
            <w:vAlign w:val="center"/>
          </w:tcPr>
          <w:p w:rsidR="00353346" w:rsidRDefault="00353346">
            <w:pPr>
              <w:widowControl/>
              <w:jc w:val="left"/>
              <w:textAlignment w:val="center"/>
              <w:rPr>
                <w:rFonts w:ascii="宋体" w:eastAsia="宋体" w:cs="宋体"/>
                <w:color w:val="000000"/>
                <w:sz w:val="22"/>
              </w:rPr>
            </w:pPr>
            <w:r>
              <w:rPr>
                <w:rFonts w:ascii="宋体" w:eastAsia="宋体" w:cs="宋体" w:hint="eastAsia"/>
                <w:color w:val="000000"/>
                <w:kern w:val="0"/>
                <w:sz w:val="22"/>
              </w:rPr>
              <w:lastRenderedPageBreak/>
              <w:t>注：本表反映部门本年度一般公共预算财政拨款和政府性基金预算财政拨款的总收支和年末结转结余情况。</w:t>
            </w:r>
          </w:p>
        </w:tc>
      </w:tr>
    </w:tbl>
    <w:p w:rsidR="00353346" w:rsidRDefault="00353346">
      <w:pPr>
        <w:rPr>
          <w:color w:val="000000"/>
        </w:rPr>
      </w:pPr>
    </w:p>
    <w:tbl>
      <w:tblPr>
        <w:tblW w:w="10089" w:type="dxa"/>
        <w:jc w:val="center"/>
        <w:tblCellMar>
          <w:left w:w="0" w:type="dxa"/>
          <w:right w:w="0" w:type="dxa"/>
        </w:tblCellMar>
        <w:tblLook w:val="00A0"/>
      </w:tblPr>
      <w:tblGrid>
        <w:gridCol w:w="690"/>
        <w:gridCol w:w="55"/>
        <w:gridCol w:w="55"/>
        <w:gridCol w:w="3550"/>
        <w:gridCol w:w="1638"/>
        <w:gridCol w:w="1329"/>
        <w:gridCol w:w="2772"/>
      </w:tblGrid>
      <w:tr w:rsidR="00353346">
        <w:trPr>
          <w:trHeight w:val="600"/>
          <w:jc w:val="center"/>
        </w:trPr>
        <w:tc>
          <w:tcPr>
            <w:tcW w:w="10089" w:type="dxa"/>
            <w:gridSpan w:val="7"/>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353346">
        <w:trPr>
          <w:trHeight w:val="255"/>
          <w:jc w:val="center"/>
        </w:trPr>
        <w:tc>
          <w:tcPr>
            <w:tcW w:w="690"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5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5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3550"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638"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4101"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353346">
        <w:trPr>
          <w:trHeight w:val="255"/>
          <w:jc w:val="center"/>
        </w:trPr>
        <w:tc>
          <w:tcPr>
            <w:tcW w:w="0" w:type="auto"/>
            <w:gridSpan w:val="4"/>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部门：廊坊市广阳区司法局</w:t>
            </w:r>
          </w:p>
        </w:tc>
        <w:tc>
          <w:tcPr>
            <w:tcW w:w="1638"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4101"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308"/>
          <w:jc w:val="center"/>
        </w:trPr>
        <w:tc>
          <w:tcPr>
            <w:tcW w:w="435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739"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353346">
        <w:trPr>
          <w:trHeight w:val="312"/>
          <w:jc w:val="center"/>
        </w:trPr>
        <w:tc>
          <w:tcPr>
            <w:tcW w:w="8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55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638"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32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77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353346">
        <w:trPr>
          <w:trHeight w:val="624"/>
          <w:jc w:val="center"/>
        </w:trPr>
        <w:tc>
          <w:tcPr>
            <w:tcW w:w="80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889"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52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624"/>
          <w:jc w:val="center"/>
        </w:trPr>
        <w:tc>
          <w:tcPr>
            <w:tcW w:w="80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889"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52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308"/>
          <w:jc w:val="center"/>
        </w:trPr>
        <w:tc>
          <w:tcPr>
            <w:tcW w:w="435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353346">
        <w:trPr>
          <w:trHeight w:val="308"/>
          <w:jc w:val="center"/>
        </w:trPr>
        <w:tc>
          <w:tcPr>
            <w:tcW w:w="435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646.53</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552.31</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r>
              <w:rPr>
                <w:rFonts w:ascii="宋体" w:eastAsia="宋体" w:cs="宋体"/>
                <w:b/>
                <w:color w:val="000000"/>
                <w:sz w:val="22"/>
              </w:rPr>
              <w:t>94.22</w:t>
            </w: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公共安全支出</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483.31</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389.09</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94.22</w:t>
            </w: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司法</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483.31</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389.09</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94.22</w:t>
            </w: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2040601</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行政运行</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389.09</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389.09</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2040610</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社区矫正</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7.82</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7.82</w:t>
            </w: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2040612</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法制建设</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19.20</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19.20</w:t>
            </w: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2040699</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其他司法支出</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67.20</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67.20</w:t>
            </w: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社会保障和就业支出</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行政事业单位离退休</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131.29</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2080501</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归口管理的行政单位离退休</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94.51</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94.51</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2080505</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36.78</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36.78</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卫生健康支出</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21011</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行政事业单位医疗</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2101101</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行政单位医疗</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12.60</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住房保障支出</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22102</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住房改革支出</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color w:val="000000"/>
                <w:sz w:val="22"/>
              </w:rPr>
              <w:t>2210201</w:t>
            </w:r>
          </w:p>
        </w:tc>
        <w:tc>
          <w:tcPr>
            <w:tcW w:w="355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r>
              <w:rPr>
                <w:rFonts w:ascii="宋体" w:eastAsia="宋体" w:cs="宋体" w:hint="eastAsia"/>
                <w:color w:val="000000"/>
                <w:sz w:val="22"/>
              </w:rPr>
              <w:t>住房公积金</w:t>
            </w:r>
          </w:p>
        </w:tc>
        <w:tc>
          <w:tcPr>
            <w:tcW w:w="163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1329"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19.33</w:t>
            </w:r>
          </w:p>
        </w:tc>
        <w:tc>
          <w:tcPr>
            <w:tcW w:w="277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bl>
    <w:p w:rsidR="00353346" w:rsidRDefault="00353346">
      <w:pPr>
        <w:rPr>
          <w:color w:val="000000"/>
        </w:rPr>
      </w:pPr>
      <w:r>
        <w:rPr>
          <w:color w:val="000000"/>
        </w:rPr>
        <w:br w:type="page"/>
      </w:r>
    </w:p>
    <w:tbl>
      <w:tblPr>
        <w:tblW w:w="10000" w:type="dxa"/>
        <w:jc w:val="center"/>
        <w:tblLayout w:type="fixed"/>
        <w:tblCellMar>
          <w:left w:w="0" w:type="dxa"/>
          <w:right w:w="0" w:type="dxa"/>
        </w:tblCellMar>
        <w:tblLook w:val="00A0"/>
      </w:tblPr>
      <w:tblGrid>
        <w:gridCol w:w="896"/>
        <w:gridCol w:w="1932"/>
        <w:gridCol w:w="783"/>
        <w:gridCol w:w="655"/>
        <w:gridCol w:w="1599"/>
        <w:gridCol w:w="768"/>
        <w:gridCol w:w="744"/>
        <w:gridCol w:w="1891"/>
        <w:gridCol w:w="732"/>
      </w:tblGrid>
      <w:tr w:rsidR="00353346">
        <w:trPr>
          <w:trHeight w:val="662"/>
          <w:jc w:val="center"/>
        </w:trPr>
        <w:tc>
          <w:tcPr>
            <w:tcW w:w="10000" w:type="dxa"/>
            <w:gridSpan w:val="9"/>
            <w:tcBorders>
              <w:top w:val="nil"/>
              <w:left w:val="nil"/>
              <w:bottom w:val="nil"/>
              <w:right w:val="nil"/>
            </w:tcBorders>
            <w:tcMar>
              <w:top w:w="15" w:type="dxa"/>
              <w:left w:w="15" w:type="dxa"/>
              <w:right w:w="15" w:type="dxa"/>
            </w:tcMar>
            <w:vAlign w:val="center"/>
          </w:tcPr>
          <w:p w:rsidR="00353346" w:rsidRDefault="0035334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rsidR="00353346">
        <w:trPr>
          <w:trHeight w:val="339"/>
          <w:jc w:val="center"/>
        </w:trPr>
        <w:tc>
          <w:tcPr>
            <w:tcW w:w="896"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932" w:type="dxa"/>
            <w:tcBorders>
              <w:top w:val="nil"/>
              <w:left w:val="nil"/>
              <w:bottom w:val="nil"/>
              <w:right w:val="nil"/>
            </w:tcBorders>
            <w:tcMar>
              <w:top w:w="15" w:type="dxa"/>
              <w:left w:w="15" w:type="dxa"/>
              <w:right w:w="15" w:type="dxa"/>
            </w:tcMar>
            <w:vAlign w:val="bottom"/>
          </w:tcPr>
          <w:p w:rsidR="00353346" w:rsidRDefault="00353346">
            <w:pPr>
              <w:rPr>
                <w:rFonts w:ascii="Arial" w:hAnsi="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353346" w:rsidRDefault="00353346">
            <w:pPr>
              <w:rPr>
                <w:rFonts w:ascii="Arial" w:hAnsi="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353346">
        <w:trPr>
          <w:trHeight w:val="339"/>
          <w:jc w:val="center"/>
        </w:trPr>
        <w:tc>
          <w:tcPr>
            <w:tcW w:w="2828"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部门：廊坊市广阳区司法局</w:t>
            </w:r>
          </w:p>
        </w:tc>
        <w:tc>
          <w:tcPr>
            <w:tcW w:w="783"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353346" w:rsidRDefault="00353346">
            <w:pPr>
              <w:rPr>
                <w:rFonts w:ascii="Arial" w:hAnsi="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353346">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353346">
        <w:trPr>
          <w:trHeight w:val="362"/>
          <w:jc w:val="center"/>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353346">
        <w:trPr>
          <w:trHeight w:val="624"/>
          <w:jc w:val="center"/>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1932"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599"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768"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891"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421.84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20.83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111.14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1.79</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241.99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0.16</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0.40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36.78</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0.53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12.60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0.78</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19.33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109.64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94.51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4.98</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15.03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1.60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1.86</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0.10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8.74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p>
        </w:tc>
      </w:tr>
      <w:tr w:rsidR="00353346">
        <w:trPr>
          <w:trHeight w:val="317"/>
          <w:jc w:val="center"/>
        </w:trPr>
        <w:tc>
          <w:tcPr>
            <w:tcW w:w="28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lastRenderedPageBreak/>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220" w:lineRule="exact"/>
              <w:jc w:val="right"/>
              <w:rPr>
                <w:rFonts w:ascii="宋体" w:eastAsia="宋体" w:cs="宋体"/>
                <w:color w:val="000000"/>
                <w:sz w:val="20"/>
                <w:szCs w:val="20"/>
              </w:rPr>
            </w:pPr>
            <w:r>
              <w:rPr>
                <w:rFonts w:ascii="宋体" w:eastAsia="宋体" w:cs="宋体"/>
                <w:color w:val="000000"/>
                <w:sz w:val="20"/>
                <w:szCs w:val="20"/>
              </w:rPr>
              <w:t>531.48</w:t>
            </w:r>
          </w:p>
        </w:tc>
        <w:tc>
          <w:tcPr>
            <w:tcW w:w="5657"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spacing w:line="180" w:lineRule="exact"/>
              <w:jc w:val="right"/>
              <w:rPr>
                <w:rFonts w:ascii="宋体" w:eastAsia="宋体" w:cs="宋体"/>
                <w:color w:val="000000"/>
                <w:sz w:val="20"/>
                <w:szCs w:val="20"/>
              </w:rPr>
            </w:pPr>
            <w:r>
              <w:rPr>
                <w:rFonts w:ascii="宋体" w:eastAsia="宋体" w:cs="宋体"/>
                <w:color w:val="000000"/>
                <w:sz w:val="20"/>
                <w:szCs w:val="20"/>
              </w:rPr>
              <w:t>20.83</w:t>
            </w:r>
          </w:p>
        </w:tc>
      </w:tr>
    </w:tbl>
    <w:p w:rsidR="00353346" w:rsidRDefault="00353346">
      <w:pPr>
        <w:rPr>
          <w:color w:val="000000"/>
        </w:rPr>
      </w:pPr>
    </w:p>
    <w:tbl>
      <w:tblPr>
        <w:tblW w:w="9220" w:type="dxa"/>
        <w:jc w:val="center"/>
        <w:tblCellMar>
          <w:left w:w="0" w:type="dxa"/>
          <w:right w:w="0" w:type="dxa"/>
        </w:tblCellMar>
        <w:tblLook w:val="00A0"/>
      </w:tblPr>
      <w:tblGrid>
        <w:gridCol w:w="2430"/>
        <w:gridCol w:w="1437"/>
        <w:gridCol w:w="1291"/>
        <w:gridCol w:w="1236"/>
        <w:gridCol w:w="1291"/>
        <w:gridCol w:w="1536"/>
      </w:tblGrid>
      <w:tr w:rsidR="00353346">
        <w:trPr>
          <w:trHeight w:val="638"/>
          <w:jc w:val="center"/>
        </w:trPr>
        <w:tc>
          <w:tcPr>
            <w:tcW w:w="9220" w:type="dxa"/>
            <w:gridSpan w:val="6"/>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一般公共预算财政拨款“三公”经费支出决算表</w:t>
            </w:r>
          </w:p>
        </w:tc>
      </w:tr>
      <w:tr w:rsidR="00353346">
        <w:trPr>
          <w:trHeight w:val="360"/>
          <w:jc w:val="center"/>
        </w:trPr>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353346">
        <w:trPr>
          <w:trHeight w:val="360"/>
          <w:jc w:val="center"/>
        </w:trPr>
        <w:tc>
          <w:tcPr>
            <w:tcW w:w="0" w:type="auto"/>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部门：廊坊市广阳区司法局</w:t>
            </w: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353346">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353346">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353346" w:rsidRDefault="00353346"/>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353346" w:rsidRDefault="00353346"/>
        </w:tc>
      </w:tr>
      <w:tr w:rsidR="00353346">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353346">
        <w:trPr>
          <w:trHeight w:val="417"/>
          <w:jc w:val="center"/>
        </w:trPr>
        <w:tc>
          <w:tcPr>
            <w:tcW w:w="0" w:type="auto"/>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353346">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353346">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353346" w:rsidRDefault="00353346"/>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353346" w:rsidRDefault="00353346"/>
        </w:tc>
      </w:tr>
      <w:tr w:rsidR="00353346">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353346">
        <w:trPr>
          <w:trHeight w:val="447"/>
          <w:jc w:val="center"/>
        </w:trPr>
        <w:tc>
          <w:tcPr>
            <w:tcW w:w="0" w:type="auto"/>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bl>
    <w:p w:rsidR="00353346" w:rsidRDefault="00353346">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CellMar>
          <w:left w:w="0" w:type="dxa"/>
          <w:right w:w="0" w:type="dxa"/>
        </w:tblCellMar>
        <w:tblLook w:val="00A0"/>
      </w:tblPr>
      <w:tblGrid>
        <w:gridCol w:w="891"/>
        <w:gridCol w:w="71"/>
        <w:gridCol w:w="71"/>
        <w:gridCol w:w="910"/>
        <w:gridCol w:w="1045"/>
        <w:gridCol w:w="1045"/>
        <w:gridCol w:w="1045"/>
        <w:gridCol w:w="1045"/>
        <w:gridCol w:w="1046"/>
        <w:gridCol w:w="2341"/>
      </w:tblGrid>
      <w:tr w:rsidR="00353346">
        <w:trPr>
          <w:trHeight w:val="780"/>
          <w:jc w:val="center"/>
        </w:trPr>
        <w:tc>
          <w:tcPr>
            <w:tcW w:w="9510" w:type="dxa"/>
            <w:gridSpan w:val="10"/>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rsidR="00353346">
        <w:trPr>
          <w:trHeight w:val="255"/>
          <w:jc w:val="center"/>
        </w:trPr>
        <w:tc>
          <w:tcPr>
            <w:tcW w:w="89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04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04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04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04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3386"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353346">
        <w:trPr>
          <w:trHeight w:val="255"/>
          <w:jc w:val="center"/>
        </w:trPr>
        <w:tc>
          <w:tcPr>
            <w:tcW w:w="2988" w:type="dxa"/>
            <w:gridSpan w:val="5"/>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部门：廊坊市广阳区司法局</w:t>
            </w:r>
          </w:p>
        </w:tc>
        <w:tc>
          <w:tcPr>
            <w:tcW w:w="104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04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045"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3386"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308"/>
          <w:jc w:val="center"/>
        </w:trPr>
        <w:tc>
          <w:tcPr>
            <w:tcW w:w="1943"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4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4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36"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23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353346">
        <w:trPr>
          <w:trHeight w:val="312"/>
          <w:jc w:val="center"/>
        </w:trPr>
        <w:tc>
          <w:tcPr>
            <w:tcW w:w="103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91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04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4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4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624"/>
          <w:jc w:val="center"/>
        </w:trPr>
        <w:tc>
          <w:tcPr>
            <w:tcW w:w="113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624"/>
          <w:jc w:val="center"/>
        </w:trPr>
        <w:tc>
          <w:tcPr>
            <w:tcW w:w="113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353346" w:rsidRDefault="00353346"/>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53346" w:rsidRDefault="00353346"/>
        </w:tc>
      </w:tr>
      <w:tr w:rsidR="00353346">
        <w:trPr>
          <w:trHeight w:val="308"/>
          <w:jc w:val="center"/>
        </w:trPr>
        <w:tc>
          <w:tcPr>
            <w:tcW w:w="1943"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234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353346">
        <w:trPr>
          <w:trHeight w:val="308"/>
          <w:jc w:val="center"/>
        </w:trPr>
        <w:tc>
          <w:tcPr>
            <w:tcW w:w="1943"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234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r>
      <w:tr w:rsidR="00353346">
        <w:trPr>
          <w:trHeight w:val="308"/>
          <w:jc w:val="center"/>
        </w:trPr>
        <w:tc>
          <w:tcPr>
            <w:tcW w:w="103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34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103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34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103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34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103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34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103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1045"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234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bl>
    <w:p w:rsidR="00353346" w:rsidRDefault="00353346">
      <w:pPr>
        <w:rPr>
          <w:color w:val="000000"/>
        </w:rPr>
      </w:pPr>
      <w:r>
        <w:rPr>
          <w:rFonts w:ascii="宋体" w:eastAsia="宋体" w:cs="宋体" w:hint="eastAsia"/>
          <w:color w:val="000000"/>
          <w:kern w:val="0"/>
          <w:sz w:val="20"/>
          <w:szCs w:val="20"/>
        </w:rPr>
        <w:t>本部门本年度无相关支、收支及结转结余等情况，按要求空表列示。</w:t>
      </w: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tbl>
      <w:tblPr>
        <w:tblW w:w="9917" w:type="dxa"/>
        <w:jc w:val="center"/>
        <w:tblCellMar>
          <w:left w:w="0" w:type="dxa"/>
          <w:right w:w="0" w:type="dxa"/>
        </w:tblCellMar>
        <w:tblLook w:val="00A0"/>
      </w:tblPr>
      <w:tblGrid>
        <w:gridCol w:w="1806"/>
        <w:gridCol w:w="143"/>
        <w:gridCol w:w="143"/>
        <w:gridCol w:w="5535"/>
        <w:gridCol w:w="470"/>
        <w:gridCol w:w="910"/>
        <w:gridCol w:w="910"/>
      </w:tblGrid>
      <w:tr w:rsidR="00353346">
        <w:trPr>
          <w:trHeight w:val="840"/>
          <w:jc w:val="center"/>
        </w:trPr>
        <w:tc>
          <w:tcPr>
            <w:tcW w:w="9917" w:type="dxa"/>
            <w:gridSpan w:val="7"/>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353346">
        <w:trPr>
          <w:trHeight w:val="255"/>
          <w:jc w:val="center"/>
        </w:trPr>
        <w:tc>
          <w:tcPr>
            <w:tcW w:w="1806"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43"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43"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5534"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470"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820"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353346">
        <w:trPr>
          <w:trHeight w:val="255"/>
          <w:jc w:val="center"/>
        </w:trPr>
        <w:tc>
          <w:tcPr>
            <w:tcW w:w="0" w:type="auto"/>
            <w:gridSpan w:val="4"/>
            <w:tcBorders>
              <w:top w:val="nil"/>
              <w:left w:val="nil"/>
              <w:bottom w:val="nil"/>
              <w:right w:val="nil"/>
            </w:tcBorders>
            <w:noWrap/>
            <w:tcMar>
              <w:top w:w="15" w:type="dxa"/>
              <w:left w:w="15" w:type="dxa"/>
              <w:right w:w="15" w:type="dxa"/>
            </w:tcMar>
            <w:vAlign w:val="bottom"/>
          </w:tcPr>
          <w:p w:rsidR="00353346" w:rsidRDefault="0035334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部门：廊坊市广阳区司法局</w:t>
            </w:r>
          </w:p>
        </w:tc>
        <w:tc>
          <w:tcPr>
            <w:tcW w:w="470" w:type="dxa"/>
            <w:tcBorders>
              <w:top w:val="nil"/>
              <w:left w:val="nil"/>
              <w:bottom w:val="nil"/>
              <w:right w:val="nil"/>
            </w:tcBorders>
            <w:noWrap/>
            <w:tcMar>
              <w:top w:w="15" w:type="dxa"/>
              <w:left w:w="15" w:type="dxa"/>
              <w:right w:w="15" w:type="dxa"/>
            </w:tcMar>
            <w:vAlign w:val="bottom"/>
          </w:tcPr>
          <w:p w:rsidR="00353346" w:rsidRDefault="00353346">
            <w:pPr>
              <w:rPr>
                <w:rFonts w:ascii="Arial" w:hAnsi="Arial"/>
                <w:color w:val="000000"/>
                <w:sz w:val="20"/>
                <w:szCs w:val="20"/>
              </w:rPr>
            </w:pPr>
          </w:p>
        </w:tc>
        <w:tc>
          <w:tcPr>
            <w:tcW w:w="1820" w:type="dxa"/>
            <w:gridSpan w:val="2"/>
            <w:tcBorders>
              <w:top w:val="nil"/>
              <w:left w:val="nil"/>
              <w:bottom w:val="nil"/>
              <w:right w:val="nil"/>
            </w:tcBorders>
            <w:noWrap/>
            <w:tcMar>
              <w:top w:w="15" w:type="dxa"/>
              <w:left w:w="15" w:type="dxa"/>
              <w:right w:w="15" w:type="dxa"/>
            </w:tcMar>
            <w:vAlign w:val="bottom"/>
          </w:tcPr>
          <w:p w:rsidR="00353346" w:rsidRDefault="0035334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53346">
        <w:trPr>
          <w:trHeight w:val="308"/>
          <w:jc w:val="center"/>
        </w:trPr>
        <w:tc>
          <w:tcPr>
            <w:tcW w:w="762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353346">
        <w:trPr>
          <w:trHeight w:val="615"/>
          <w:jc w:val="center"/>
        </w:trPr>
        <w:tc>
          <w:tcPr>
            <w:tcW w:w="209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5534"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353346">
        <w:trPr>
          <w:trHeight w:val="308"/>
          <w:jc w:val="center"/>
        </w:trPr>
        <w:tc>
          <w:tcPr>
            <w:tcW w:w="762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353346">
        <w:trPr>
          <w:trHeight w:val="308"/>
          <w:jc w:val="center"/>
        </w:trPr>
        <w:tc>
          <w:tcPr>
            <w:tcW w:w="762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b/>
                <w:color w:val="000000"/>
                <w:sz w:val="22"/>
              </w:rPr>
            </w:pPr>
          </w:p>
        </w:tc>
      </w:tr>
      <w:tr w:rsidR="00353346">
        <w:trPr>
          <w:trHeight w:val="308"/>
          <w:jc w:val="center"/>
        </w:trPr>
        <w:tc>
          <w:tcPr>
            <w:tcW w:w="20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20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20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20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r w:rsidR="00353346">
        <w:trPr>
          <w:trHeight w:val="308"/>
          <w:jc w:val="center"/>
        </w:trPr>
        <w:tc>
          <w:tcPr>
            <w:tcW w:w="20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53346" w:rsidRDefault="00353346">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tcMar>
              <w:top w:w="15" w:type="dxa"/>
              <w:left w:w="15" w:type="dxa"/>
              <w:right w:w="15" w:type="dxa"/>
            </w:tcMar>
            <w:vAlign w:val="center"/>
          </w:tcPr>
          <w:p w:rsidR="00353346" w:rsidRDefault="00353346">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353346" w:rsidRDefault="00353346">
            <w:pPr>
              <w:jc w:val="right"/>
              <w:rPr>
                <w:rFonts w:ascii="宋体" w:eastAsia="宋体" w:cs="宋体"/>
                <w:color w:val="000000"/>
                <w:sz w:val="22"/>
              </w:rPr>
            </w:pPr>
          </w:p>
        </w:tc>
      </w:tr>
    </w:tbl>
    <w:p w:rsidR="00353346" w:rsidRDefault="00353346">
      <w:pPr>
        <w:rPr>
          <w:color w:val="000000"/>
        </w:rPr>
      </w:pPr>
      <w:r>
        <w:rPr>
          <w:rFonts w:ascii="宋体" w:eastAsia="宋体" w:cs="宋体" w:hint="eastAsia"/>
          <w:color w:val="000000"/>
          <w:kern w:val="0"/>
          <w:sz w:val="20"/>
          <w:szCs w:val="20"/>
        </w:rPr>
        <w:t>本部门本年度无相关支、收支及结转结余等情况，按要求空表列示。</w:t>
      </w:r>
    </w:p>
    <w:p w:rsidR="00353346" w:rsidRDefault="00353346">
      <w:pPr>
        <w:rPr>
          <w:color w:val="000000"/>
        </w:rPr>
        <w:sectPr w:rsidR="00353346">
          <w:headerReference w:type="default" r:id="rId36"/>
          <w:footerReference w:type="default" r:id="rId37"/>
          <w:headerReference w:type="first" r:id="rId38"/>
          <w:pgSz w:w="11906" w:h="16838"/>
          <w:pgMar w:top="1701" w:right="1417" w:bottom="1281" w:left="1417" w:header="851" w:footer="992" w:gutter="0"/>
          <w:pgNumType w:fmt="numberInDash"/>
          <w:cols w:space="720"/>
          <w:docGrid w:type="lines" w:linePitch="312"/>
        </w:sectPr>
      </w:pPr>
    </w:p>
    <w:p w:rsidR="00353346" w:rsidRDefault="00353346">
      <w:pPr>
        <w:rPr>
          <w:color w:val="000000"/>
        </w:rPr>
      </w:pPr>
    </w:p>
    <w:p w:rsidR="00353346" w:rsidRDefault="00353346">
      <w:pPr>
        <w:rPr>
          <w:color w:val="000000"/>
        </w:rPr>
      </w:pPr>
    </w:p>
    <w:p w:rsidR="00353346" w:rsidRDefault="00353346">
      <w:pP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353346">
      <w:pPr>
        <w:jc w:val="center"/>
        <w:rPr>
          <w:rFonts w:ascii="黑体" w:eastAsia="黑体" w:cs="黑体"/>
          <w:color w:val="000000"/>
          <w:sz w:val="56"/>
          <w:szCs w:val="72"/>
        </w:rPr>
      </w:pPr>
    </w:p>
    <w:p w:rsidR="00353346" w:rsidRDefault="00605BE6">
      <w:pPr>
        <w:jc w:val="center"/>
        <w:rPr>
          <w:color w:val="000000"/>
          <w:sz w:val="72"/>
        </w:rPr>
      </w:pPr>
      <w:r w:rsidRPr="00605BE6">
        <w:rPr>
          <w:noProof/>
        </w:rPr>
        <w:pict>
          <v:shape id="文本框 201" o:spid="_x0000_s1088" type="#_x0000_t202" style="position:absolute;left:0;text-align:left;margin-left:-80.45pt;margin-top:34.8pt;width:613.65pt;height:263.1pt;z-index:11;mso-wrap-distance-left:3.17494mm;mso-wrap-distance-right:3.17494mm;v-text-anchor:middle" fillcolor="#ffd966" strokecolor="#ffd966" strokeweight=".5pt">
            <v:fill r:id="rId24" o:title="" type="pattern"/>
            <v:textbox id="855custom">
              <w:txbxContent>
                <w:p w:rsidR="00353346" w:rsidRDefault="00353346">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shape>
        </w:pict>
      </w: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widowControl/>
        <w:jc w:val="left"/>
        <w:rPr>
          <w:color w:val="000000"/>
        </w:rPr>
        <w:sectPr w:rsidR="00353346">
          <w:headerReference w:type="default" r:id="rId39"/>
          <w:pgSz w:w="11906" w:h="16838"/>
          <w:pgMar w:top="1701" w:right="1417" w:bottom="1281" w:left="1417" w:header="851" w:footer="992" w:gutter="0"/>
          <w:pgNumType w:fmt="numberInDash"/>
          <w:cols w:space="720"/>
          <w:docGrid w:type="lines" w:linePitch="312"/>
        </w:sectPr>
      </w:pPr>
      <w:r>
        <w:rPr>
          <w:color w:val="000000"/>
        </w:rPr>
        <w:br w:type="page"/>
      </w:r>
    </w:p>
    <w:p w:rsidR="00353346" w:rsidRDefault="00353346">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hint="eastAsia"/>
          <w:color w:val="000000"/>
          <w:sz w:val="32"/>
          <w:szCs w:val="40"/>
        </w:rPr>
        <w:lastRenderedPageBreak/>
        <w:t>一、预算绩效情况说明</w:t>
      </w:r>
    </w:p>
    <w:p w:rsidR="00353346" w:rsidRDefault="00353346" w:rsidP="00C0436B">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353346" w:rsidRDefault="00353346">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8</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127.72</w:t>
      </w:r>
      <w:r>
        <w:rPr>
          <w:rFonts w:ascii="Times New Roman" w:eastAsia="仿宋_GB2312" w:cs="Times New Roman" w:hint="eastAsia"/>
          <w:color w:val="000000"/>
          <w:sz w:val="32"/>
          <w:szCs w:val="32"/>
        </w:rPr>
        <w:t>万元。组织对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办公经费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年社区矫正补助经费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、“关于</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年中央阵法纪检监察转移支付资金”、“关于提前下达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年省级公检法司转移支付资金”、“关于下达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年度中央政法纪检监察转移支付资金”、“聘请法律顾问经费”、“司法所助理员津贴”、“提前下达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年中央政法转移支付资金”等</w:t>
      </w:r>
      <w:r>
        <w:rPr>
          <w:rFonts w:ascii="Times New Roman" w:eastAsia="仿宋_GB2312" w:cs="Times New Roman"/>
          <w:color w:val="000000"/>
          <w:sz w:val="32"/>
          <w:szCs w:val="32"/>
        </w:rPr>
        <w:t>8</w:t>
      </w:r>
      <w:r>
        <w:rPr>
          <w:rFonts w:ascii="Times New Roman" w:eastAsia="仿宋_GB2312" w:cs="Times New Roman" w:hint="eastAsia"/>
          <w:color w:val="000000"/>
          <w:sz w:val="32"/>
          <w:szCs w:val="32"/>
        </w:rPr>
        <w:t>个项目开展了部门评价，涉及一般公共预算支出</w:t>
      </w:r>
      <w:r>
        <w:rPr>
          <w:rFonts w:ascii="Times New Roman" w:eastAsia="仿宋_GB2312" w:cs="Times New Roman"/>
          <w:color w:val="000000"/>
          <w:sz w:val="32"/>
          <w:szCs w:val="32"/>
        </w:rPr>
        <w:t>8</w:t>
      </w:r>
      <w:r>
        <w:rPr>
          <w:rFonts w:ascii="Times New Roman" w:eastAsia="仿宋_GB2312" w:cs="Times New Roman" w:hint="eastAsia"/>
          <w:color w:val="000000"/>
          <w:sz w:val="32"/>
          <w:szCs w:val="32"/>
        </w:rPr>
        <w:t>万元，政府性基金预算支出</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万元。其中，对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办公经费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年社区矫正补助经费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、“关于</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年中央阵法纪检监察转移支付资金”、“关于提前下达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年省级公检法司转移支付资金”、“关于下达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年度中央政法纪检监察转移支付资金”、“聘请法律顾问经费”、“司法所助理员津贴”、“提前下达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年中央政法转移支付资金”等项目分别开展绩效评价。从评价情况来看，开展预算绩效评价的项目达到了预期效果，产生了较好的社会效益。</w:t>
      </w:r>
    </w:p>
    <w:p w:rsidR="00353346" w:rsidRDefault="00353346" w:rsidP="00C0436B">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353346" w:rsidRDefault="00353346" w:rsidP="0017291E">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年度对</w:t>
      </w:r>
      <w:r>
        <w:rPr>
          <w:rFonts w:ascii="Times New Roman" w:eastAsia="仿宋_GB2312" w:cs="Times New Roman"/>
          <w:color w:val="000000"/>
          <w:sz w:val="32"/>
          <w:szCs w:val="32"/>
        </w:rPr>
        <w:t>8</w:t>
      </w:r>
      <w:r>
        <w:rPr>
          <w:rFonts w:ascii="Times New Roman" w:eastAsia="仿宋_GB2312" w:cs="Times New Roman" w:hint="eastAsia"/>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hint="eastAsia"/>
          <w:color w:val="000000"/>
          <w:sz w:val="32"/>
          <w:szCs w:val="32"/>
        </w:rPr>
        <w:t>分以上的</w:t>
      </w:r>
      <w:r>
        <w:rPr>
          <w:rFonts w:ascii="Times New Roman" w:eastAsia="仿宋_GB2312" w:cs="Times New Roman"/>
          <w:color w:val="000000"/>
          <w:sz w:val="32"/>
          <w:szCs w:val="32"/>
        </w:rPr>
        <w:t xml:space="preserve">8 </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80 -90</w:t>
      </w:r>
      <w:r>
        <w:rPr>
          <w:rFonts w:ascii="Times New Roman" w:eastAsia="仿宋_GB2312" w:cs="Times New Roman" w:hint="eastAsia"/>
          <w:color w:val="000000"/>
          <w:sz w:val="32"/>
          <w:szCs w:val="32"/>
        </w:rPr>
        <w:t>分的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w:t>
      </w:r>
      <w:r>
        <w:rPr>
          <w:rFonts w:ascii="Times New Roman" w:eastAsia="仿宋_GB2312" w:cs="Times New Roman" w:hint="eastAsia"/>
          <w:color w:val="000000"/>
          <w:sz w:val="32"/>
          <w:szCs w:val="32"/>
        </w:rPr>
        <w:t>分以下的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项。在部门决算公开中反映</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办公经费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年社区矫正补助经费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、“关于</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年中央阵法纪检监察转移支</w:t>
      </w:r>
      <w:r>
        <w:rPr>
          <w:rFonts w:ascii="Times New Roman" w:eastAsia="仿宋_GB2312" w:cs="Times New Roman" w:hint="eastAsia"/>
          <w:color w:val="000000"/>
          <w:sz w:val="32"/>
          <w:szCs w:val="32"/>
        </w:rPr>
        <w:lastRenderedPageBreak/>
        <w:t>付资金”、“关于提前下达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年省级公检法司转移支付资金”、“关于下达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年度中央政法纪检监察转移支付资金”、“聘请法律顾问经费”、“司法所助理员津贴”、“提前下达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年中央政法转移支付资金”等项目等</w:t>
      </w:r>
      <w:r>
        <w:rPr>
          <w:rFonts w:ascii="Times New Roman" w:eastAsia="仿宋_GB2312" w:cs="Times New Roman"/>
          <w:color w:val="000000"/>
          <w:sz w:val="32"/>
          <w:szCs w:val="32"/>
        </w:rPr>
        <w:t>8</w:t>
      </w:r>
      <w:r>
        <w:rPr>
          <w:rFonts w:ascii="Times New Roman" w:eastAsia="仿宋_GB2312" w:cs="Times New Roman" w:hint="eastAsia"/>
          <w:color w:val="000000"/>
          <w:sz w:val="32"/>
          <w:szCs w:val="32"/>
        </w:rPr>
        <w:t>个项目绩效自评结果。</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办公经费项目绩效自评综述：根据年初设定的绩效目标，办公经费项目绩效自评得分为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w:t>
      </w:r>
      <w:r>
        <w:rPr>
          <w:rFonts w:ascii="Times New Roman" w:eastAsia="仿宋_GB2312" w:cs="Times New Roman"/>
          <w:color w:val="000000"/>
          <w:sz w:val="32"/>
          <w:szCs w:val="32"/>
        </w:rPr>
        <w:t>9.30</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9.30</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预算管理的科学化，精细化水平、提高财政资源配置效率和使用效益不断提升。</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年社区矫正补助经费项目综述：根据年初设定的绩效目标，提前下达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年社区矫正补助经费项目绩效自评得分为</w:t>
      </w:r>
      <w:r>
        <w:rPr>
          <w:rFonts w:ascii="Times New Roman" w:eastAsia="仿宋_GB2312" w:cs="Times New Roman"/>
          <w:color w:val="000000"/>
          <w:sz w:val="32"/>
          <w:szCs w:val="32"/>
        </w:rPr>
        <w:t>99.9</w:t>
      </w:r>
      <w:r>
        <w:rPr>
          <w:rFonts w:ascii="Times New Roman" w:eastAsia="仿宋_GB2312" w:cs="Times New Roman" w:hint="eastAsia"/>
          <w:color w:val="000000"/>
          <w:sz w:val="32"/>
          <w:szCs w:val="32"/>
        </w:rPr>
        <w:t>分（绩效自评表附后）。全年预算数</w:t>
      </w:r>
      <w:r>
        <w:rPr>
          <w:rFonts w:ascii="Times New Roman" w:eastAsia="仿宋_GB2312" w:cs="Times New Roman"/>
          <w:color w:val="000000"/>
          <w:sz w:val="32"/>
          <w:szCs w:val="32"/>
        </w:rPr>
        <w:t>7.82</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7.82</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预算管理的科学化，精细化水平、提高财政资源配置效率和使用效益不断提升。</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lastRenderedPageBreak/>
        <w:t>关于</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年中央阵法纪检监察转移支付资金项目综述：根据年初设定的绩效目标，关于</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年中央阵法纪检监察转移支付资金项目绩效自评得分为</w:t>
      </w:r>
      <w:r>
        <w:rPr>
          <w:rFonts w:ascii="Times New Roman" w:eastAsia="仿宋_GB2312" w:cs="Times New Roman"/>
          <w:color w:val="000000"/>
          <w:sz w:val="32"/>
          <w:szCs w:val="32"/>
        </w:rPr>
        <w:t>93.5</w:t>
      </w:r>
      <w:r>
        <w:rPr>
          <w:rFonts w:ascii="Times New Roman" w:eastAsia="仿宋_GB2312" w:cs="Times New Roman" w:hint="eastAsia"/>
          <w:color w:val="000000"/>
          <w:sz w:val="32"/>
          <w:szCs w:val="32"/>
        </w:rPr>
        <w:t>分（绩效自评表附后）。全年预算数</w:t>
      </w:r>
      <w:r>
        <w:rPr>
          <w:rFonts w:ascii="Times New Roman" w:eastAsia="仿宋_GB2312" w:cs="Times New Roman"/>
          <w:color w:val="000000"/>
          <w:sz w:val="32"/>
          <w:szCs w:val="32"/>
        </w:rPr>
        <w:t>6</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2.13</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35%</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预算管理的科学化，精细化水平、提高财政资源配置效率和使用效益不断提升。</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关于提前下达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年省级公检法司转移支付资金项目综述：根据年初设定的绩效目标，关于提前下达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年省级公检法司转移支付资金项目绩效自评得分为</w:t>
      </w:r>
      <w:r>
        <w:rPr>
          <w:rFonts w:ascii="Times New Roman" w:eastAsia="仿宋_GB2312" w:cs="Times New Roman"/>
          <w:color w:val="000000"/>
          <w:sz w:val="32"/>
          <w:szCs w:val="32"/>
        </w:rPr>
        <w:t>99.4</w:t>
      </w:r>
      <w:r>
        <w:rPr>
          <w:rFonts w:ascii="Times New Roman" w:eastAsia="仿宋_GB2312" w:cs="Times New Roman" w:hint="eastAsia"/>
          <w:color w:val="000000"/>
          <w:sz w:val="32"/>
          <w:szCs w:val="32"/>
        </w:rPr>
        <w:t>分（绩效自评表附后）。全年预算数</w:t>
      </w:r>
      <w:r>
        <w:rPr>
          <w:rFonts w:ascii="Times New Roman" w:eastAsia="仿宋_GB2312" w:cs="Times New Roman"/>
          <w:color w:val="000000"/>
          <w:sz w:val="32"/>
          <w:szCs w:val="32"/>
        </w:rPr>
        <w:t>22</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20.76</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94%</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预算管理的科学化，精细化水平、提高财政资源配置效率和使用效益不断提升。</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关于下达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年度中央政法纪检监察转移支付资金项目综述：根据年初设定的绩效目标，关于下达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年度中央政法纪检监察转移支付资金项目绩效自评得分为</w:t>
      </w:r>
      <w:r>
        <w:rPr>
          <w:rFonts w:ascii="Times New Roman" w:eastAsia="仿宋_GB2312" w:cs="Times New Roman"/>
          <w:color w:val="000000"/>
          <w:sz w:val="32"/>
          <w:szCs w:val="32"/>
        </w:rPr>
        <w:t>91.8</w:t>
      </w:r>
      <w:r>
        <w:rPr>
          <w:rFonts w:ascii="Times New Roman" w:eastAsia="仿宋_GB2312" w:cs="Times New Roman" w:hint="eastAsia"/>
          <w:color w:val="000000"/>
          <w:sz w:val="32"/>
          <w:szCs w:val="32"/>
        </w:rPr>
        <w:t>分（绩效自评表</w:t>
      </w:r>
      <w:r>
        <w:rPr>
          <w:rFonts w:ascii="Times New Roman" w:eastAsia="仿宋_GB2312" w:cs="Times New Roman" w:hint="eastAsia"/>
          <w:color w:val="000000"/>
          <w:sz w:val="32"/>
          <w:szCs w:val="32"/>
        </w:rPr>
        <w:lastRenderedPageBreak/>
        <w:t>附后）。全年预算数</w:t>
      </w:r>
      <w:r>
        <w:rPr>
          <w:rFonts w:ascii="Times New Roman" w:eastAsia="仿宋_GB2312" w:cs="Times New Roman"/>
          <w:color w:val="000000"/>
          <w:sz w:val="32"/>
          <w:szCs w:val="32"/>
        </w:rPr>
        <w:t>18</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3.31</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18%</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预算管理的科学化，精细化水平、提高财政资源配置效率和使用效益不断提升。</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聘请法律顾问经费项目综述：根据年初设定的绩效目标，聘请法律顾问经费项目绩效自评得分为</w:t>
      </w:r>
      <w:r>
        <w:rPr>
          <w:rFonts w:ascii="Times New Roman" w:eastAsia="仿宋_GB2312" w:cs="Times New Roman"/>
          <w:color w:val="000000"/>
          <w:sz w:val="32"/>
          <w:szCs w:val="32"/>
        </w:rPr>
        <w:t>99.6</w:t>
      </w:r>
      <w:r>
        <w:rPr>
          <w:rFonts w:ascii="Times New Roman" w:eastAsia="仿宋_GB2312" w:cs="Times New Roman" w:hint="eastAsia"/>
          <w:color w:val="000000"/>
          <w:sz w:val="32"/>
          <w:szCs w:val="32"/>
        </w:rPr>
        <w:t>分（绩效自评表附后）。全年预算数</w:t>
      </w:r>
      <w:r>
        <w:rPr>
          <w:rFonts w:ascii="Times New Roman" w:eastAsia="仿宋_GB2312" w:cs="Times New Roman"/>
          <w:color w:val="000000"/>
          <w:sz w:val="32"/>
          <w:szCs w:val="32"/>
        </w:rPr>
        <w:t>20</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19.2</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96%</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预算管理的科学化，精细化水平、提高财政资源配置效率和使用效益不断提升。</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司法所助理员津贴项目综述：根据年初设定的绩效目标，司法所助理员津贴项目绩效自评得分为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w:t>
      </w:r>
      <w:r>
        <w:rPr>
          <w:rFonts w:ascii="Times New Roman" w:eastAsia="仿宋_GB2312" w:cs="Times New Roman"/>
          <w:color w:val="000000"/>
          <w:sz w:val="32"/>
          <w:szCs w:val="32"/>
        </w:rPr>
        <w:t>3.6</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3.6</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w:t>
      </w:r>
    </w:p>
    <w:p w:rsidR="00353346" w:rsidRDefault="00353346">
      <w:pPr>
        <w:widowControl/>
        <w:adjustRightInd w:val="0"/>
        <w:snapToGrid w:val="0"/>
        <w:spacing w:line="580" w:lineRule="exact"/>
        <w:jc w:val="left"/>
        <w:rPr>
          <w:rFonts w:ascii="Times New Roman" w:eastAsia="仿宋_GB2312" w:cs="Times New Roman"/>
          <w:color w:val="000000"/>
          <w:sz w:val="32"/>
          <w:szCs w:val="32"/>
        </w:rPr>
      </w:pPr>
    </w:p>
    <w:p w:rsidR="00353346" w:rsidRDefault="00353346">
      <w:pPr>
        <w:widowControl/>
        <w:adjustRightInd w:val="0"/>
        <w:snapToGrid w:val="0"/>
        <w:spacing w:line="580" w:lineRule="exact"/>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预算管理的科学化，精细化水平、提高财政资源配置效率和使用效益不断提升。</w:t>
      </w:r>
    </w:p>
    <w:p w:rsidR="00353346" w:rsidRDefault="00353346">
      <w:pPr>
        <w:widowControl/>
        <w:numPr>
          <w:ilvl w:val="0"/>
          <w:numId w:val="3"/>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年中央政法转移支付资金项目综述：根据年初设定的绩效目标，提前下达</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年中央政法转移支付资金项目绩效自评得分为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w:t>
      </w:r>
      <w:r>
        <w:rPr>
          <w:rFonts w:ascii="Times New Roman" w:eastAsia="仿宋_GB2312" w:cs="Times New Roman"/>
          <w:color w:val="000000"/>
          <w:sz w:val="32"/>
          <w:szCs w:val="32"/>
        </w:rPr>
        <w:t>41</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41</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项目达到了预期效果，产生了较好的社会效益。发现的主要问题及原因：绩效评价指标设计较为抽象。下一步改进措施：加大业务培训力度，建立健全贯彻预算管理全过程的绩效管理制度，加大预算绩效评价结果的应用，切实提高预算管理的科学化，精细化水平、提高财政资源配置效率和使用效益不断提升。</w:t>
      </w:r>
    </w:p>
    <w:p w:rsidR="00353346" w:rsidRDefault="00353346" w:rsidP="0017291E">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本部门对</w:t>
      </w:r>
      <w:r>
        <w:rPr>
          <w:rFonts w:ascii="Times New Roman" w:eastAsia="仿宋_GB2312" w:cs="Times New Roman"/>
          <w:sz w:val="32"/>
          <w:szCs w:val="32"/>
        </w:rPr>
        <w:t>2019</w:t>
      </w:r>
      <w:r>
        <w:rPr>
          <w:rFonts w:ascii="Times New Roman" w:eastAsia="仿宋_GB2312" w:cs="Times New Roman" w:hint="eastAsia"/>
          <w:sz w:val="32"/>
          <w:szCs w:val="32"/>
        </w:rPr>
        <w:t>年度部门整体绩效进行自评价，评价等级为优。从评价情况来看，我局较好完成了</w:t>
      </w:r>
      <w:r>
        <w:rPr>
          <w:rFonts w:ascii="Times New Roman" w:eastAsia="仿宋_GB2312" w:cs="Times New Roman"/>
          <w:sz w:val="32"/>
          <w:szCs w:val="32"/>
        </w:rPr>
        <w:t xml:space="preserve">2019 </w:t>
      </w:r>
      <w:r>
        <w:rPr>
          <w:rFonts w:ascii="Times New Roman" w:eastAsia="仿宋_GB2312" w:cs="Times New Roman" w:hint="eastAsia"/>
          <w:sz w:val="32"/>
          <w:szCs w:val="32"/>
        </w:rPr>
        <w:t>年履行职能职责和各项重点工作任务，整体绩效情况较为理想，总体上达到了预算绩效管理的要求。</w:t>
      </w: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72"/>
        <w:gridCol w:w="28"/>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textAlignment w:val="center"/>
              <w:rPr>
                <w:rFonts w:eastAsia="方正小标宋简体"/>
                <w:kern w:val="0"/>
                <w:sz w:val="44"/>
                <w:szCs w:val="44"/>
              </w:rPr>
            </w:pPr>
          </w:p>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lastRenderedPageBreak/>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lastRenderedPageBreak/>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办公经费</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9.3025</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9.3025</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9.3025</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9.3025</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9.3025</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9.3025</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为确保司法行政工作更好开展，全力维护社会稳定，为全区经济社会事务保驾护航，努力构建和谐广阳发挥积极作用，依法治理、法治建设、普法宣传、社区矫正、司法局鉴定、人民调解和法律援助等</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司法行政工作圆满的完成了依法治理、法治建设、普法宣传、社区矫正、司法局鉴定、人民调解和法律援助等工作</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ascii="华文仿宋" w:eastAsia="华文仿宋" w:hint="eastAsia"/>
                <w:color w:val="000000"/>
                <w:kern w:val="0"/>
                <w:sz w:val="24"/>
              </w:rPr>
              <w:t>基层法律服务工作者执业核准率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律师公证机构年检率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98%</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司法鉴定机构年检率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法律援助案件办结率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普法宣传对象满意度</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72"/>
        <w:gridCol w:w="28"/>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eastAsia="方正小标宋简体"/>
                <w:kern w:val="0"/>
                <w:sz w:val="44"/>
                <w:szCs w:val="44"/>
              </w:rPr>
            </w:pPr>
          </w:p>
          <w:p w:rsidR="00353346" w:rsidRDefault="00353346">
            <w:pPr>
              <w:widowControl/>
              <w:textAlignment w:val="center"/>
              <w:rPr>
                <w:rFonts w:eastAsia="方正小标宋简体"/>
                <w:kern w:val="0"/>
                <w:sz w:val="44"/>
                <w:szCs w:val="44"/>
              </w:rPr>
            </w:pPr>
          </w:p>
          <w:p w:rsidR="00353346" w:rsidRDefault="00353346">
            <w:pPr>
              <w:widowControl/>
              <w:textAlignment w:val="center"/>
              <w:rPr>
                <w:rFonts w:eastAsia="方正小标宋简体"/>
                <w:kern w:val="0"/>
                <w:sz w:val="44"/>
                <w:szCs w:val="44"/>
              </w:rPr>
            </w:pPr>
          </w:p>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lastRenderedPageBreak/>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提前下达</w:t>
            </w:r>
            <w:r>
              <w:rPr>
                <w:rFonts w:eastAsia="仿宋_GB2312"/>
                <w:kern w:val="0"/>
                <w:sz w:val="24"/>
              </w:rPr>
              <w:t>2019</w:t>
            </w:r>
            <w:r>
              <w:rPr>
                <w:rFonts w:eastAsia="仿宋_GB2312" w:hint="eastAsia"/>
                <w:kern w:val="0"/>
                <w:sz w:val="24"/>
              </w:rPr>
              <w:t>年社区矫正补助经费</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7.82</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7.82</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7.82</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99%</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9.9</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7.82</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7.82</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7.82</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99%</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9.9</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cs="仿宋"/>
                <w:color w:val="000000"/>
                <w:kern w:val="0"/>
                <w:sz w:val="24"/>
              </w:rPr>
            </w:pPr>
            <w:r>
              <w:rPr>
                <w:rFonts w:ascii="华文仿宋" w:eastAsia="华文仿宋" w:cs="仿宋"/>
                <w:color w:val="000000"/>
                <w:kern w:val="0"/>
                <w:sz w:val="24"/>
              </w:rPr>
              <w:t>"</w:t>
            </w:r>
            <w:r>
              <w:rPr>
                <w:rFonts w:ascii="华文仿宋" w:eastAsia="华文仿宋" w:cs="仿宋" w:hint="eastAsia"/>
                <w:color w:val="000000"/>
                <w:kern w:val="0"/>
                <w:sz w:val="24"/>
              </w:rPr>
              <w:t>深化人民调解、社区矫正和安置帮教工作，最大限度降低重新违法犯罪和社会不稳定因素发生率</w:t>
            </w:r>
            <w:r>
              <w:rPr>
                <w:rFonts w:ascii="华文仿宋" w:eastAsia="华文仿宋" w:cs="仿宋"/>
                <w:color w:val="000000"/>
                <w:kern w:val="0"/>
                <w:sz w:val="24"/>
              </w:rPr>
              <w:t>.</w:t>
            </w:r>
          </w:p>
          <w:p w:rsidR="00353346" w:rsidRDefault="00353346">
            <w:pPr>
              <w:widowControl/>
              <w:spacing w:line="240" w:lineRule="exact"/>
              <w:jc w:val="center"/>
              <w:rPr>
                <w:rFonts w:eastAsia="仿宋_GB2312"/>
                <w:kern w:val="0"/>
                <w:sz w:val="24"/>
              </w:rPr>
            </w:pPr>
            <w:r>
              <w:rPr>
                <w:rFonts w:ascii="华文仿宋" w:eastAsia="华文仿宋" w:cs="仿宋" w:hint="eastAsia"/>
                <w:color w:val="000000"/>
                <w:kern w:val="0"/>
                <w:sz w:val="24"/>
              </w:rPr>
              <w:t>在入矫阶段普及社区矫正规章制度，开展法律常识再教育，促进社区服刑人员遵规守纪</w:t>
            </w:r>
            <w:r>
              <w:rPr>
                <w:rFonts w:ascii="华文仿宋" w:eastAsia="华文仿宋" w:cs="仿宋"/>
                <w:color w:val="000000"/>
                <w:kern w:val="0"/>
                <w:sz w:val="24"/>
              </w:rPr>
              <w:t>."</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深化人民调解、社区矫正和安置帮教工作，最大限度降低重新违法犯罪和社会不稳定因素发生率达到</w:t>
            </w:r>
            <w:r>
              <w:rPr>
                <w:rFonts w:eastAsia="仿宋_GB2312"/>
                <w:kern w:val="0"/>
                <w:sz w:val="24"/>
              </w:rPr>
              <w:t>99%</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社区矫正工作对降低重新违法犯罪和社会不稳定因素发生率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社区矫正人员集中教育率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100%</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100%</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安置帮教率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再犯罪减低率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0.2%</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0.2%</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服刑人员信息核查率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100%</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100%</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eastAsia="仿宋_GB2312" w:hint="eastAsia"/>
                <w:color w:val="000000"/>
                <w:kern w:val="0"/>
                <w:sz w:val="24"/>
              </w:rPr>
              <w:t>社区矫正人员满意度</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99.9</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widowControl/>
        <w:jc w:val="left"/>
        <w:rPr>
          <w:rFonts w:eastAsia="仿宋_GB2312"/>
          <w:color w:val="000000"/>
          <w:kern w:val="0"/>
          <w:sz w:val="24"/>
        </w:rPr>
      </w:pPr>
    </w:p>
    <w:p w:rsidR="00353346" w:rsidRDefault="00353346">
      <w:pPr>
        <w:spacing w:line="480" w:lineRule="exact"/>
        <w:rPr>
          <w:rFonts w:ascii="仿宋" w:eastAsia="仿宋"/>
          <w:sz w:val="32"/>
          <w:szCs w:val="32"/>
        </w:rPr>
      </w:pPr>
    </w:p>
    <w:p w:rsidR="00353346" w:rsidRDefault="00353346">
      <w:pPr>
        <w:spacing w:line="584" w:lineRule="exact"/>
        <w:rPr>
          <w:rFonts w:eastAsia="黑体"/>
          <w:color w:val="000000"/>
          <w:kern w:val="0"/>
          <w:sz w:val="32"/>
          <w:szCs w:val="32"/>
        </w:rPr>
      </w:pPr>
    </w:p>
    <w:p w:rsidR="00353346" w:rsidRDefault="00353346">
      <w:pPr>
        <w:spacing w:line="584" w:lineRule="exact"/>
        <w:rPr>
          <w:rFonts w:eastAsia="黑体"/>
          <w:color w:val="000000"/>
          <w:kern w:val="0"/>
          <w:sz w:val="32"/>
          <w:szCs w:val="32"/>
        </w:rPr>
      </w:pPr>
    </w:p>
    <w:p w:rsidR="00353346" w:rsidRDefault="00353346">
      <w:pPr>
        <w:rPr>
          <w:rFonts w:ascii="Times New Roman" w:cs="Times New Roman"/>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72"/>
        <w:gridCol w:w="28"/>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eastAsia="方正小标宋简体"/>
                <w:kern w:val="0"/>
                <w:sz w:val="44"/>
                <w:szCs w:val="44"/>
              </w:rPr>
            </w:pPr>
          </w:p>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关于</w:t>
            </w:r>
            <w:r>
              <w:rPr>
                <w:rFonts w:eastAsia="仿宋_GB2312"/>
                <w:kern w:val="0"/>
                <w:sz w:val="24"/>
              </w:rPr>
              <w:t>2019</w:t>
            </w:r>
            <w:r>
              <w:rPr>
                <w:rFonts w:eastAsia="仿宋_GB2312" w:hint="eastAsia"/>
                <w:kern w:val="0"/>
                <w:sz w:val="24"/>
              </w:rPr>
              <w:t>年中央政法纪检监察转移支付资金</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6</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6</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2.13</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35%</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3.5</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6</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6</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2.13</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35%</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3.5</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指导、检查全区法律援助工作；规划法律援助事业发展布局；监督管理全区法律援助机构和法律援助从业人员；办理法律援助案件，政府购买法律服务；管理“</w:t>
            </w:r>
            <w:r>
              <w:rPr>
                <w:rFonts w:ascii="华文仿宋" w:eastAsia="华文仿宋"/>
                <w:color w:val="000000"/>
                <w:kern w:val="0"/>
                <w:sz w:val="24"/>
              </w:rPr>
              <w:t>5260148</w:t>
            </w:r>
            <w:r>
              <w:rPr>
                <w:rFonts w:ascii="华文仿宋" w:eastAsia="华文仿宋" w:hint="eastAsia"/>
                <w:color w:val="000000"/>
                <w:kern w:val="0"/>
                <w:sz w:val="24"/>
              </w:rPr>
              <w:t>”法律援助专线。</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指导、检查全区法律援助工作；规划法律援助事业发展布局；监督管理全区法律援助机构和法律援助从业人员；办理法律援助案件，政府购买法律服务；管理“</w:t>
            </w:r>
            <w:r>
              <w:rPr>
                <w:rFonts w:ascii="华文仿宋" w:eastAsia="华文仿宋"/>
                <w:color w:val="000000"/>
                <w:kern w:val="0"/>
                <w:sz w:val="24"/>
              </w:rPr>
              <w:t>5260148</w:t>
            </w:r>
            <w:r>
              <w:rPr>
                <w:rFonts w:ascii="华文仿宋" w:eastAsia="华文仿宋" w:hint="eastAsia"/>
                <w:color w:val="000000"/>
                <w:kern w:val="0"/>
                <w:sz w:val="24"/>
              </w:rPr>
              <w:t>”法律援助专线。</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法律援助案件受理率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基层法律服务工作者执业核准率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98%</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提供法律咨询率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97%</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97%</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法律援助案件办结率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受援群众投诉率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 xml:space="preserve"> 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 xml:space="preserve"> 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93.5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rPr>
          <w:rFonts w:ascii="Times New Roman" w:cs="Times New Roman"/>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72"/>
        <w:gridCol w:w="28"/>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eastAsia="方正小标宋简体"/>
                <w:kern w:val="0"/>
                <w:sz w:val="44"/>
                <w:szCs w:val="44"/>
              </w:rPr>
            </w:pPr>
          </w:p>
          <w:p w:rsidR="00353346" w:rsidRDefault="00353346">
            <w:pPr>
              <w:widowControl/>
              <w:jc w:val="center"/>
              <w:textAlignment w:val="center"/>
              <w:rPr>
                <w:rFonts w:eastAsia="方正小标宋简体"/>
                <w:kern w:val="0"/>
                <w:sz w:val="44"/>
                <w:szCs w:val="44"/>
              </w:rPr>
            </w:pPr>
          </w:p>
          <w:p w:rsidR="00353346" w:rsidRDefault="00353346">
            <w:pPr>
              <w:widowControl/>
              <w:textAlignment w:val="center"/>
              <w:rPr>
                <w:rFonts w:eastAsia="方正小标宋简体"/>
                <w:kern w:val="0"/>
                <w:sz w:val="44"/>
                <w:szCs w:val="44"/>
              </w:rPr>
            </w:pPr>
          </w:p>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lastRenderedPageBreak/>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关于提前下达</w:t>
            </w:r>
            <w:r>
              <w:rPr>
                <w:rFonts w:eastAsia="仿宋_GB2312"/>
                <w:kern w:val="0"/>
                <w:sz w:val="24"/>
              </w:rPr>
              <w:t>2019</w:t>
            </w:r>
            <w:r>
              <w:rPr>
                <w:rFonts w:eastAsia="仿宋_GB2312" w:hint="eastAsia"/>
                <w:kern w:val="0"/>
                <w:sz w:val="24"/>
              </w:rPr>
              <w:t>年省级基层公检法司转移支付资金</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22</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22</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20.76</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94%</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9.4</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22</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22</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20.76</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94%</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9.4</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color w:val="000000"/>
                <w:kern w:val="0"/>
                <w:sz w:val="24"/>
              </w:rPr>
              <w:t>2019</w:t>
            </w:r>
            <w:r>
              <w:rPr>
                <w:rFonts w:ascii="华文仿宋" w:eastAsia="华文仿宋" w:hint="eastAsia"/>
                <w:color w:val="000000"/>
                <w:kern w:val="0"/>
                <w:sz w:val="24"/>
              </w:rPr>
              <w:t>年全区司法行政工作将继续围绕“精良管理当先锋，高端发展做贡献”主题实践活动，和政法干警核心价值观教育实践活动，深入开展社会矛盾化解、社会管理创新、公正廉洁执法和干部队伍建设四项重点任务</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全区司法行政工作圆满完成，继续围绕“精良管理当先锋，高端发展做贡献”主题实践活动，和政法干警核心价值观教育实践活动，深入开展社会矛盾化解、社会管理创新、公正廉洁执法和干部队伍建设四项重点任务</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ascii="华文仿宋" w:eastAsia="华文仿宋" w:hint="eastAsia"/>
                <w:color w:val="000000"/>
                <w:kern w:val="0"/>
                <w:sz w:val="24"/>
              </w:rPr>
              <w:t>基层法律服务工作者执业核准率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律师公证机构年检率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司法鉴定机构年检率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法律援助案件办结率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普法宣传对象满意度</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99.4</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72"/>
        <w:gridCol w:w="28"/>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eastAsia="方正小标宋简体"/>
                <w:kern w:val="0"/>
                <w:sz w:val="44"/>
                <w:szCs w:val="44"/>
              </w:rPr>
            </w:pPr>
          </w:p>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关于下达</w:t>
            </w:r>
            <w:r>
              <w:rPr>
                <w:rFonts w:eastAsia="仿宋_GB2312"/>
                <w:kern w:val="0"/>
                <w:sz w:val="24"/>
              </w:rPr>
              <w:t>2019</w:t>
            </w:r>
            <w:r>
              <w:rPr>
                <w:rFonts w:eastAsia="仿宋_GB2312" w:hint="eastAsia"/>
                <w:kern w:val="0"/>
                <w:sz w:val="24"/>
              </w:rPr>
              <w:t>年度中央政法纪检监察转移支付资金</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3.31</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3.31</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1.8</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为确保司法行政工作更好开展，全力维护社会稳定，为全区经济社会事务保驾护航，努力构建和谐广阳发挥积极作用，依法治理、法治建设、普法宣传、社区矫正、司法局鉴定、人民调解和法律援助等</w:t>
            </w:r>
            <w:r>
              <w:rPr>
                <w:rFonts w:ascii="华文仿宋" w:eastAsia="华文仿宋"/>
                <w:color w:val="000000"/>
                <w:kern w:val="0"/>
                <w:sz w:val="24"/>
              </w:rPr>
              <w:tab/>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司法行政工作圆满的完成了依法治理、法治建设、普法宣传、社区矫正、司法局鉴定、人民调解和法律援助等工作</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司法鉴定机构年检率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基层法律服务工作者执业核准率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98%</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安置帮教率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再犯罪减低率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0.2%</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0.2%</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普法宣传对象满意度</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91.8</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rFonts w:ascii="Times New Roman" w:cs="Times New Roman"/>
          <w:color w:val="000000"/>
        </w:rPr>
      </w:pPr>
    </w:p>
    <w:p w:rsidR="00353346" w:rsidRDefault="00353346">
      <w:pPr>
        <w:rPr>
          <w:color w:val="000000"/>
        </w:rPr>
      </w:pPr>
    </w:p>
    <w:p w:rsidR="00353346" w:rsidRDefault="00353346">
      <w:pPr>
        <w:rPr>
          <w:color w:val="000000"/>
        </w:rPr>
      </w:pPr>
    </w:p>
    <w:p w:rsidR="00353346" w:rsidRDefault="00353346">
      <w:pPr>
        <w:rPr>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72"/>
        <w:gridCol w:w="28"/>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lastRenderedPageBreak/>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聘请法律顾问经费</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19.2</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96%</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9.6</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19.2</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96%</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9.6</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承办全面依法治区理论和实践调查研究工作，提出政策建议；负责全面依法治区重大决策部署和政策措施的督促检查工作；承担统筹推进全区法治政府建设的责任。指导、监督区政府各部门、各乡镇（街道）依法行政工作</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承办了全面依法治区理论和实践调查研究工作，提出政策建议；负责全面依法治区重大决策部署和政策措施的督促检查工作；承担统筹推进全区法治政府建设的责任。指导、监督区政府各部门、各乡镇（街道）依法行政工作</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承担全面依法治区重大问题率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负责政府依法行政层级监督等项工作负责人大、政协的建议、提案工作率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97%</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97%</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负责规范性文件的组织起草、审查备案、协调论证工作</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97%</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97%</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提供法律咨询的比例</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97%</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97%</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指导、监督全区各部门行政执法工作，推进严格规范公正文明执法率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99.6</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rPr>
          <w:color w:val="000000"/>
        </w:rPr>
      </w:pPr>
    </w:p>
    <w:p w:rsidR="00353346" w:rsidRDefault="00353346">
      <w:pPr>
        <w:rPr>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72"/>
        <w:gridCol w:w="28"/>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司法所助理员津贴</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3.6</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3.6</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3.6</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3.6</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3.6</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3.6</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cs="仿宋" w:hint="eastAsia"/>
                <w:color w:val="000000"/>
                <w:kern w:val="0"/>
                <w:sz w:val="24"/>
              </w:rPr>
              <w:t>指导、监督全区社区矫正、人民调解、安置帮教、基层法律服务和基层司法所工作。</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cs="仿宋" w:hint="eastAsia"/>
                <w:color w:val="000000"/>
                <w:kern w:val="0"/>
                <w:sz w:val="24"/>
              </w:rPr>
              <w:t>圆满完成了指导、监督全区社区矫正、人民调解、安置帮教、基层法律服务和基层司法所工作。</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ascii="华文仿宋" w:eastAsia="华文仿宋" w:hint="eastAsia"/>
                <w:color w:val="000000"/>
                <w:kern w:val="0"/>
                <w:sz w:val="24"/>
              </w:rPr>
              <w:t>基层法律服务工作者执业核准率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法律援助案件受理数</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100%</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100%</w:t>
            </w:r>
            <w:r>
              <w:rPr>
                <w:rFonts w:ascii="华文仿宋" w:eastAsia="华文仿宋"/>
                <w:color w:val="000000"/>
                <w:kern w:val="0"/>
                <w:sz w:val="24"/>
              </w:rPr>
              <w:tab/>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安置帮教率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Times New Roman" w:eastAsia="仿宋_GB2312" w:cs="Times New Roman" w:hint="eastAsia"/>
                <w:color w:val="000000"/>
                <w:sz w:val="32"/>
                <w:szCs w:val="32"/>
              </w:rPr>
              <w:t>司法所助理员津贴</w:t>
            </w: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再犯罪减低率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0.2%</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0.2%</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服刑人员信息核查率</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eastAsia="仿宋_GB2312" w:hint="eastAsia"/>
                <w:color w:val="000000"/>
                <w:kern w:val="0"/>
                <w:sz w:val="24"/>
              </w:rPr>
              <w:t>服刑人员满意度</w:t>
            </w:r>
          </w:p>
        </w:tc>
        <w:tc>
          <w:tcPr>
            <w:tcW w:w="1021"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p w:rsidR="00353346" w:rsidRDefault="00353346">
      <w:pPr>
        <w:rPr>
          <w:color w:val="000000"/>
        </w:rPr>
      </w:pPr>
    </w:p>
    <w:tbl>
      <w:tblPr>
        <w:tblW w:w="8861" w:type="dxa"/>
        <w:tblInd w:w="15" w:type="dxa"/>
        <w:tblLayout w:type="fixed"/>
        <w:tblCellMar>
          <w:left w:w="0" w:type="dxa"/>
          <w:right w:w="0" w:type="dxa"/>
        </w:tblCellMar>
        <w:tblLook w:val="00A0"/>
      </w:tblPr>
      <w:tblGrid>
        <w:gridCol w:w="586"/>
        <w:gridCol w:w="626"/>
        <w:gridCol w:w="1465"/>
        <w:gridCol w:w="730"/>
        <w:gridCol w:w="988"/>
        <w:gridCol w:w="12"/>
        <w:gridCol w:w="993"/>
        <w:gridCol w:w="927"/>
        <w:gridCol w:w="196"/>
        <w:gridCol w:w="336"/>
        <w:gridCol w:w="434"/>
        <w:gridCol w:w="112"/>
        <w:gridCol w:w="784"/>
        <w:gridCol w:w="646"/>
        <w:gridCol w:w="26"/>
      </w:tblGrid>
      <w:tr w:rsidR="00353346">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353346" w:rsidRDefault="00353346">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353346">
        <w:trPr>
          <w:trHeight w:val="259"/>
        </w:trPr>
        <w:tc>
          <w:tcPr>
            <w:tcW w:w="8861" w:type="dxa"/>
            <w:gridSpan w:val="15"/>
            <w:tcBorders>
              <w:top w:val="nil"/>
              <w:left w:val="nil"/>
              <w:bottom w:val="nil"/>
              <w:right w:val="nil"/>
            </w:tcBorders>
          </w:tcPr>
          <w:p w:rsidR="00353346" w:rsidRDefault="00353346">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提前下达</w:t>
            </w:r>
            <w:r>
              <w:rPr>
                <w:rFonts w:eastAsia="仿宋_GB2312"/>
                <w:kern w:val="0"/>
                <w:sz w:val="24"/>
              </w:rPr>
              <w:t>2019</w:t>
            </w:r>
            <w:r>
              <w:rPr>
                <w:rFonts w:eastAsia="仿宋_GB2312" w:hint="eastAsia"/>
                <w:kern w:val="0"/>
                <w:sz w:val="24"/>
              </w:rPr>
              <w:t>年中央政法转移支付资金</w:t>
            </w:r>
          </w:p>
        </w:tc>
      </w:tr>
      <w:tr w:rsidR="00353346">
        <w:tc>
          <w:tcPr>
            <w:tcW w:w="1212" w:type="dxa"/>
            <w:gridSpan w:val="2"/>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廊坊市广阳区司法局</w:t>
            </w:r>
          </w:p>
        </w:tc>
      </w:tr>
      <w:tr w:rsidR="00353346">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年初</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全年</w:t>
            </w:r>
          </w:p>
          <w:p w:rsidR="00353346" w:rsidRDefault="00353346">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41</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41</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41</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41</w:t>
            </w: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41</w:t>
            </w: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41</w:t>
            </w: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353346" w:rsidRDefault="00353346"/>
        </w:tc>
        <w:tc>
          <w:tcPr>
            <w:tcW w:w="219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w:t>
            </w:r>
          </w:p>
        </w:tc>
      </w:tr>
      <w:tr w:rsidR="00353346">
        <w:tc>
          <w:tcPr>
            <w:tcW w:w="58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实际完成情况</w:t>
            </w:r>
          </w:p>
        </w:tc>
      </w:tr>
      <w:tr w:rsidR="00353346">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4814" w:type="dxa"/>
            <w:gridSpan w:val="6"/>
            <w:tcBorders>
              <w:top w:val="single" w:sz="4" w:space="0" w:color="auto"/>
              <w:left w:val="nil"/>
              <w:bottom w:val="single" w:sz="4" w:space="0" w:color="auto"/>
              <w:right w:val="single" w:sz="4" w:space="0" w:color="auto"/>
            </w:tcBorders>
            <w:vAlign w:val="center"/>
          </w:tcPr>
          <w:p w:rsidR="00353346" w:rsidRDefault="00353346">
            <w:pPr>
              <w:spacing w:line="584" w:lineRule="exact"/>
              <w:rPr>
                <w:rFonts w:ascii="华文仿宋" w:eastAsia="华文仿宋"/>
                <w:color w:val="000000"/>
                <w:kern w:val="0"/>
                <w:sz w:val="24"/>
              </w:rPr>
            </w:pPr>
            <w:r>
              <w:rPr>
                <w:rFonts w:ascii="华文仿宋" w:eastAsia="华文仿宋"/>
                <w:color w:val="000000"/>
                <w:kern w:val="0"/>
                <w:sz w:val="24"/>
              </w:rPr>
              <w:t>"</w:t>
            </w:r>
            <w:r>
              <w:rPr>
                <w:rFonts w:ascii="华文仿宋" w:eastAsia="华文仿宋" w:hint="eastAsia"/>
                <w:color w:val="000000"/>
                <w:kern w:val="0"/>
                <w:sz w:val="24"/>
              </w:rPr>
              <w:t>指导、检查全区法律援助工作；规划法律援助事业发展布局；监督管理全区法律援助机构和法律援助从业人员；办理法律援助案件，政府购买法律服务；</w:t>
            </w:r>
          </w:p>
          <w:p w:rsidR="00353346" w:rsidRDefault="00353346">
            <w:pPr>
              <w:widowControl/>
              <w:spacing w:line="240" w:lineRule="exact"/>
              <w:jc w:val="center"/>
              <w:rPr>
                <w:rFonts w:eastAsia="仿宋_GB2312"/>
                <w:kern w:val="0"/>
                <w:sz w:val="24"/>
              </w:rPr>
            </w:pPr>
            <w:r>
              <w:rPr>
                <w:rFonts w:ascii="华文仿宋" w:eastAsia="华文仿宋"/>
                <w:color w:val="000000"/>
                <w:kern w:val="0"/>
                <w:sz w:val="24"/>
              </w:rPr>
              <w:t>2019</w:t>
            </w:r>
            <w:r>
              <w:rPr>
                <w:rFonts w:ascii="华文仿宋" w:eastAsia="华文仿宋" w:hint="eastAsia"/>
                <w:color w:val="000000"/>
                <w:kern w:val="0"/>
                <w:sz w:val="24"/>
              </w:rPr>
              <w:t>年“七五”普法，举办法治知识讲座，举办全区教育系统法治</w:t>
            </w:r>
            <w:r>
              <w:rPr>
                <w:rFonts w:ascii="华文仿宋" w:eastAsia="华文仿宋"/>
                <w:color w:val="000000"/>
                <w:kern w:val="0"/>
                <w:sz w:val="24"/>
              </w:rPr>
              <w:t>"</w:t>
            </w:r>
          </w:p>
        </w:tc>
        <w:tc>
          <w:tcPr>
            <w:tcW w:w="3461" w:type="dxa"/>
            <w:gridSpan w:val="8"/>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指导、检查全区法律援助工作；规划法律援助事业发展布局；监督管理全区法律援助机构和法律援助从业人员；办理法律援助案件，政府购买法律服务；管理“</w:t>
            </w:r>
            <w:r>
              <w:rPr>
                <w:rFonts w:eastAsia="仿宋_GB2312"/>
                <w:kern w:val="0"/>
                <w:sz w:val="24"/>
              </w:rPr>
              <w:t>7803148</w:t>
            </w:r>
            <w:r>
              <w:rPr>
                <w:rFonts w:eastAsia="仿宋_GB2312" w:hint="eastAsia"/>
                <w:kern w:val="0"/>
                <w:sz w:val="24"/>
              </w:rPr>
              <w:t>”法律援助专线</w:t>
            </w:r>
          </w:p>
        </w:tc>
      </w:tr>
      <w:tr w:rsidR="00353346">
        <w:trPr>
          <w:trHeight w:val="469"/>
        </w:trPr>
        <w:tc>
          <w:tcPr>
            <w:tcW w:w="586" w:type="dxa"/>
            <w:vMerge w:val="restart"/>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p>
          <w:p w:rsidR="00353346" w:rsidRDefault="00353346">
            <w:pPr>
              <w:widowControl/>
              <w:spacing w:line="240" w:lineRule="exact"/>
              <w:jc w:val="center"/>
              <w:rPr>
                <w:rFonts w:eastAsia="仿宋_GB2312"/>
                <w:kern w:val="0"/>
                <w:sz w:val="24"/>
              </w:rPr>
            </w:pPr>
          </w:p>
          <w:p w:rsidR="00353346" w:rsidRDefault="00353346">
            <w:pPr>
              <w:widowControl/>
              <w:spacing w:line="240" w:lineRule="exact"/>
              <w:jc w:val="center"/>
              <w:rPr>
                <w:rFonts w:eastAsia="仿宋_GB2312"/>
                <w:kern w:val="0"/>
                <w:sz w:val="24"/>
              </w:rPr>
            </w:pPr>
          </w:p>
          <w:p w:rsidR="00353346" w:rsidRDefault="00353346">
            <w:pPr>
              <w:widowControl/>
              <w:spacing w:line="240" w:lineRule="exact"/>
              <w:jc w:val="center"/>
              <w:rPr>
                <w:rFonts w:eastAsia="仿宋_GB2312"/>
                <w:kern w:val="0"/>
                <w:sz w:val="24"/>
              </w:rPr>
            </w:pPr>
          </w:p>
          <w:p w:rsidR="00353346" w:rsidRDefault="00353346">
            <w:pPr>
              <w:widowControl/>
              <w:spacing w:line="240" w:lineRule="exact"/>
              <w:jc w:val="center"/>
              <w:rPr>
                <w:rFonts w:eastAsia="仿宋_GB2312"/>
                <w:kern w:val="0"/>
                <w:sz w:val="24"/>
              </w:rPr>
            </w:pPr>
          </w:p>
          <w:p w:rsidR="00353346" w:rsidRDefault="00353346">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二级指标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三级指标</w:t>
            </w: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年度</w:t>
            </w:r>
          </w:p>
          <w:p w:rsidR="00353346" w:rsidRDefault="00353346">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实际</w:t>
            </w:r>
          </w:p>
          <w:p w:rsidR="00353346" w:rsidRDefault="00353346">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产出指标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数量指标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r>
              <w:rPr>
                <w:rFonts w:ascii="华文仿宋" w:eastAsia="华文仿宋" w:hint="eastAsia"/>
                <w:color w:val="000000"/>
                <w:kern w:val="0"/>
                <w:sz w:val="24"/>
              </w:rPr>
              <w:t>基层法律服务工作者执业核准率</w:t>
            </w: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质量指标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律师公证机构年检率</w:t>
            </w: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r>
              <w:rPr>
                <w:rFonts w:ascii="华文仿宋" w:eastAsia="华文仿宋"/>
                <w:color w:val="000000"/>
                <w:kern w:val="0"/>
                <w:sz w:val="24"/>
              </w:rPr>
              <w:tab/>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15</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vMerge/>
            <w:tcBorders>
              <w:top w:val="nil"/>
              <w:left w:val="single" w:sz="4" w:space="0" w:color="auto"/>
              <w:bottom w:val="single" w:sz="4" w:space="0" w:color="auto"/>
              <w:right w:val="single" w:sz="4" w:space="0" w:color="auto"/>
            </w:tcBorders>
            <w:vAlign w:val="center"/>
          </w:tcPr>
          <w:p w:rsidR="00353346" w:rsidRDefault="00353346"/>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司法鉴定机构年检率</w:t>
            </w: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时效指标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0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成本指标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val="restart"/>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效益指标</w:t>
            </w:r>
          </w:p>
          <w:p w:rsidR="00353346" w:rsidRDefault="00353346">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经济效益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社会效益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法律援助案件办结率</w:t>
            </w: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ascii="华文仿宋" w:eastAsia="华文仿宋"/>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99%</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生态效益</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vMerge/>
            <w:tcBorders>
              <w:top w:val="nil"/>
              <w:left w:val="single" w:sz="4" w:space="0" w:color="auto"/>
              <w:bottom w:val="single" w:sz="4" w:space="0" w:color="auto"/>
              <w:right w:val="single" w:sz="4" w:space="0" w:color="auto"/>
            </w:tcBorders>
            <w:vAlign w:val="center"/>
          </w:tcPr>
          <w:p w:rsidR="00353346" w:rsidRDefault="00353346"/>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可持续影响</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0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8"/>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0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8"/>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eastAsia="仿宋_GB2312"/>
                <w:color w:val="000000"/>
                <w:kern w:val="0"/>
                <w:sz w:val="24"/>
              </w:rPr>
            </w:pPr>
          </w:p>
        </w:tc>
        <w:tc>
          <w:tcPr>
            <w:tcW w:w="1005"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rPr>
          <w:trHeight w:val="229"/>
        </w:trPr>
        <w:tc>
          <w:tcPr>
            <w:tcW w:w="586" w:type="dxa"/>
            <w:vMerge/>
            <w:tcBorders>
              <w:top w:val="nil"/>
              <w:left w:val="single" w:sz="4" w:space="0" w:color="auto"/>
              <w:bottom w:val="single" w:sz="4" w:space="0" w:color="auto"/>
              <w:right w:val="single" w:sz="4" w:space="0" w:color="auto"/>
            </w:tcBorders>
            <w:vAlign w:val="center"/>
          </w:tcPr>
          <w:p w:rsidR="00353346" w:rsidRDefault="00353346"/>
        </w:tc>
        <w:tc>
          <w:tcPr>
            <w:tcW w:w="626" w:type="dxa"/>
            <w:tcBorders>
              <w:top w:val="nil"/>
              <w:left w:val="single" w:sz="4" w:space="0" w:color="auto"/>
              <w:bottom w:val="nil"/>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满意度</w:t>
            </w:r>
          </w:p>
          <w:p w:rsidR="00353346" w:rsidRDefault="00353346">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hint="eastAsia"/>
                <w:kern w:val="0"/>
                <w:sz w:val="24"/>
              </w:rPr>
              <w:t>服务对象满意度指标</w:t>
            </w:r>
          </w:p>
        </w:tc>
        <w:tc>
          <w:tcPr>
            <w:tcW w:w="1718" w:type="dxa"/>
            <w:gridSpan w:val="2"/>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left"/>
              <w:rPr>
                <w:rFonts w:ascii="华文仿宋" w:eastAsia="华文仿宋"/>
                <w:color w:val="000000"/>
                <w:kern w:val="0"/>
                <w:sz w:val="24"/>
              </w:rPr>
            </w:pPr>
            <w:r>
              <w:rPr>
                <w:rFonts w:ascii="华文仿宋" w:eastAsia="华文仿宋" w:hint="eastAsia"/>
                <w:color w:val="000000"/>
                <w:kern w:val="0"/>
                <w:sz w:val="24"/>
              </w:rPr>
              <w:t>普法宣传对象满意度</w:t>
            </w:r>
          </w:p>
        </w:tc>
        <w:tc>
          <w:tcPr>
            <w:tcW w:w="1005"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927" w:type="dxa"/>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ascii="华文仿宋" w:eastAsia="华文仿宋" w:hint="eastAsia"/>
                <w:color w:val="000000"/>
                <w:kern w:val="0"/>
                <w:sz w:val="24"/>
              </w:rPr>
              <w:t>≥</w:t>
            </w:r>
            <w:r>
              <w:rPr>
                <w:rFonts w:ascii="华文仿宋" w:eastAsia="华文仿宋"/>
                <w:color w:val="000000"/>
                <w:kern w:val="0"/>
                <w:sz w:val="24"/>
              </w:rPr>
              <w:t>98%</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r w:rsidR="00353346">
        <w:tc>
          <w:tcPr>
            <w:tcW w:w="6327" w:type="dxa"/>
            <w:gridSpan w:val="8"/>
            <w:tcBorders>
              <w:top w:val="single" w:sz="4" w:space="0" w:color="auto"/>
              <w:left w:val="single" w:sz="4" w:space="0" w:color="auto"/>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353346" w:rsidRDefault="00353346">
            <w:pPr>
              <w:widowControl/>
              <w:spacing w:line="240" w:lineRule="exact"/>
              <w:jc w:val="center"/>
              <w:rPr>
                <w:rFonts w:eastAsia="仿宋_GB2312"/>
                <w:kern w:val="0"/>
                <w:sz w:val="24"/>
              </w:rPr>
            </w:pPr>
          </w:p>
        </w:tc>
      </w:tr>
    </w:tbl>
    <w:p w:rsidR="00353346" w:rsidRDefault="00353346">
      <w:pPr>
        <w:rPr>
          <w:color w:val="000000"/>
        </w:rPr>
      </w:pPr>
      <w:bookmarkStart w:id="0" w:name="_GoBack"/>
      <w:bookmarkEnd w:id="0"/>
    </w:p>
    <w:sectPr w:rsidR="00353346" w:rsidSect="00944A0B">
      <w:headerReference w:type="default" r:id="rId40"/>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7E5" w:rsidRDefault="00AB37E5" w:rsidP="00944A0B">
      <w:r>
        <w:separator/>
      </w:r>
    </w:p>
  </w:endnote>
  <w:endnote w:type="continuationSeparator" w:id="1">
    <w:p w:rsidR="00AB37E5" w:rsidRDefault="00AB37E5" w:rsidP="00944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Yu Gothic UI Semibold">
    <w:altName w:val="MS Gothic"/>
    <w:panose1 w:val="00000000000000000000"/>
    <w:charset w:val="80"/>
    <w:family w:val="swiss"/>
    <w:notTrueType/>
    <w:pitch w:val="variable"/>
    <w:sig w:usb0="00000001" w:usb1="08070000" w:usb2="00000010" w:usb3="00000000" w:csb0="00020000" w:csb1="00000000"/>
  </w:font>
  <w:font w:name="思源黑体 HW Bold">
    <w:altName w:val="黑体"/>
    <w:panose1 w:val="00000000000000000000"/>
    <w:charset w:val="86"/>
    <w:family w:val="swiss"/>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ArialUnicodeMS">
    <w:altName w:val="Malgun Gothic"/>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TimesNewRomanPSMT">
    <w:altName w:val="Arial"/>
    <w:panose1 w:val="00000000000000000000"/>
    <w:charset w:val="00"/>
    <w:family w:val="swiss"/>
    <w:notTrueType/>
    <w:pitch w:val="variable"/>
    <w:sig w:usb0="00000003"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1E" w:rsidRDefault="0017291E">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4"/>
    </w:pPr>
    <w:r>
      <w:rPr>
        <w:noProof/>
      </w:rPr>
      <w:pict>
        <v:shapetype id="_x0000_t202" coordsize="21600,21600" o:spt="202" path="m,l,21600r21600,l21600,xe">
          <v:stroke joinstyle="miter"/>
          <v:path gradientshapeok="t" o:connecttype="rect"/>
        </v:shapetype>
        <v:shape id="文本框 70" o:spid="_x0000_s2061" type="#_x0000_t202" style="position:absolute;margin-left:206.55pt;margin-top:-22.45pt;width:34pt;height:35.15pt;z-index:14;mso-wrap-distance-left:3.17494mm;mso-wrap-distance-right:3.17494mm;mso-position-horizontal-relative:margin" filled="f" stroked="f">
          <v:textbox id="866custom" inset="0,0,0,0">
            <w:txbxContent>
              <w:p w:rsidR="00353346" w:rsidRDefault="00605BE6">
                <w:pPr>
                  <w:pStyle w:val="a4"/>
                  <w:jc w:val="center"/>
                  <w:rPr>
                    <w:rFonts w:ascii="Times New Roman" w:cs="Times New Roman"/>
                    <w:sz w:val="24"/>
                    <w:szCs w:val="24"/>
                  </w:rPr>
                </w:pPr>
                <w:r>
                  <w:rPr>
                    <w:rFonts w:ascii="Times New Roman" w:cs="Times New Roman"/>
                    <w:sz w:val="24"/>
                    <w:szCs w:val="24"/>
                  </w:rPr>
                  <w:fldChar w:fldCharType="begin"/>
                </w:r>
                <w:r w:rsidR="00353346">
                  <w:rPr>
                    <w:rFonts w:ascii="Times New Roman" w:cs="Times New Roman"/>
                    <w:sz w:val="24"/>
                    <w:szCs w:val="24"/>
                  </w:rPr>
                  <w:instrText xml:space="preserve"> PAGE  \* MERGEFORMAT </w:instrText>
                </w:r>
                <w:r>
                  <w:rPr>
                    <w:rFonts w:ascii="Times New Roman" w:cs="Times New Roman"/>
                    <w:sz w:val="24"/>
                    <w:szCs w:val="24"/>
                  </w:rPr>
                  <w:fldChar w:fldCharType="separate"/>
                </w:r>
                <w:r w:rsidR="002B51F2">
                  <w:rPr>
                    <w:rFonts w:ascii="Times New Roman" w:cs="Times New Roman"/>
                    <w:noProof/>
                    <w:sz w:val="24"/>
                    <w:szCs w:val="24"/>
                  </w:rPr>
                  <w:t>- 4 -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4"/>
    </w:pPr>
    <w:r>
      <w:rPr>
        <w:noProof/>
      </w:rPr>
      <w:pict>
        <v:shapetype id="_x0000_t202" coordsize="21600,21600" o:spt="202" path="m,l,21600r21600,l21600,xe">
          <v:stroke joinstyle="miter"/>
          <v:path gradientshapeok="t" o:connecttype="rect"/>
        </v:shapetype>
        <v:shape id="文本框 135" o:spid="_x0000_s2073" type="#_x0000_t202" style="position:absolute;margin-left:209.15pt;margin-top:-6pt;width:26pt;height:18.7pt;z-index:15;mso-wrap-style:none;mso-wrap-distance-left:3.17494mm;mso-wrap-distance-right:3.17494mm;mso-position-horizontal-relative:margin" filled="f" stroked="f">
          <v:textbox id="867custom" inset="0,0,0,0">
            <w:txbxContent>
              <w:p w:rsidR="00353346" w:rsidRDefault="00605BE6">
                <w:pPr>
                  <w:pStyle w:val="a4"/>
                  <w:rPr>
                    <w:rFonts w:ascii="Times New Roman" w:cs="Times New Roman"/>
                    <w:sz w:val="24"/>
                    <w:szCs w:val="24"/>
                  </w:rPr>
                </w:pPr>
                <w:r>
                  <w:rPr>
                    <w:rFonts w:ascii="Times New Roman" w:cs="Times New Roman"/>
                    <w:sz w:val="24"/>
                    <w:szCs w:val="24"/>
                  </w:rPr>
                  <w:fldChar w:fldCharType="begin"/>
                </w:r>
                <w:r w:rsidR="00353346">
                  <w:rPr>
                    <w:rFonts w:ascii="Times New Roman" w:cs="Times New Roman"/>
                    <w:sz w:val="24"/>
                    <w:szCs w:val="24"/>
                  </w:rPr>
                  <w:instrText xml:space="preserve"> PAGE  \* MERGEFORMAT </w:instrText>
                </w:r>
                <w:r>
                  <w:rPr>
                    <w:rFonts w:ascii="Times New Roman" w:cs="Times New Roman"/>
                    <w:sz w:val="24"/>
                    <w:szCs w:val="24"/>
                  </w:rPr>
                  <w:fldChar w:fldCharType="separate"/>
                </w:r>
                <w:r w:rsidR="002B51F2">
                  <w:rPr>
                    <w:rFonts w:ascii="Times New Roman" w:cs="Times New Roman"/>
                    <w:noProof/>
                    <w:sz w:val="24"/>
                    <w:szCs w:val="24"/>
                  </w:rPr>
                  <w:t>- 14 -</w:t>
                </w:r>
                <w:r>
                  <w:rPr>
                    <w:rFonts w:ascii="Times New Roman" w:cs="Times New Roman"/>
                    <w:sz w:val="24"/>
                    <w:szCs w:val="24"/>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4"/>
    </w:pPr>
    <w:r>
      <w:rPr>
        <w:noProof/>
      </w:rPr>
      <w:pict>
        <v:shapetype id="_x0000_t202" coordsize="21600,21600" o:spt="202" path="m,l,21600r21600,l21600,xe">
          <v:stroke joinstyle="miter"/>
          <v:path gradientshapeok="t" o:connecttype="rect"/>
        </v:shapetype>
        <v:shape id="文本框 138" o:spid="_x0000_s2081" type="#_x0000_t202" style="position:absolute;margin-left:205.45pt;margin-top:-18.75pt;width:30.15pt;height:31.45pt;z-index:16;mso-wrap-distance-left:3.17494mm;mso-wrap-distance-right:3.17494mm;mso-position-horizontal-relative:margin" filled="f" stroked="f">
          <v:textbox id="868custom" inset="0,0,0,0">
            <w:txbxContent>
              <w:p w:rsidR="00353346" w:rsidRDefault="00605BE6">
                <w:pPr>
                  <w:pStyle w:val="a4"/>
                  <w:rPr>
                    <w:rFonts w:ascii="Times New Roman" w:cs="Times New Roman"/>
                    <w:sz w:val="24"/>
                    <w:szCs w:val="24"/>
                  </w:rPr>
                </w:pPr>
                <w:r>
                  <w:rPr>
                    <w:rFonts w:ascii="Times New Roman" w:cs="Times New Roman"/>
                    <w:sz w:val="24"/>
                    <w:szCs w:val="24"/>
                  </w:rPr>
                  <w:fldChar w:fldCharType="begin"/>
                </w:r>
                <w:r w:rsidR="00353346">
                  <w:rPr>
                    <w:rFonts w:ascii="Times New Roman" w:cs="Times New Roman"/>
                    <w:sz w:val="24"/>
                    <w:szCs w:val="24"/>
                  </w:rPr>
                  <w:instrText xml:space="preserve"> PAGE  \* MERGEFORMAT </w:instrText>
                </w:r>
                <w:r>
                  <w:rPr>
                    <w:rFonts w:ascii="Times New Roman" w:cs="Times New Roman"/>
                    <w:sz w:val="24"/>
                    <w:szCs w:val="24"/>
                  </w:rPr>
                  <w:fldChar w:fldCharType="separate"/>
                </w:r>
                <w:r w:rsidR="002B51F2">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4"/>
    </w:pPr>
    <w:r>
      <w:rPr>
        <w:noProof/>
      </w:rPr>
      <w:pict>
        <v:shapetype id="_x0000_t202" coordsize="21600,21600" o:spt="202" path="m,l,21600r21600,l21600,xe">
          <v:stroke joinstyle="miter"/>
          <v:path gradientshapeok="t" o:connecttype="rect"/>
        </v:shapetype>
        <v:shape id="文本框 198" o:spid="_x0000_s2090" type="#_x0000_t202" style="position:absolute;margin-left:209.15pt;margin-top:-6pt;width:26pt;height:18.7pt;z-index:18;mso-wrap-style:none;mso-wrap-distance-left:3.17494mm;mso-wrap-distance-right:3.17494mm;mso-position-horizontal-relative:margin" filled="f" stroked="f">
          <v:textbox id="869custom" inset="0,0,0,0">
            <w:txbxContent>
              <w:p w:rsidR="00353346" w:rsidRDefault="00605BE6">
                <w:pPr>
                  <w:pStyle w:val="a4"/>
                  <w:rPr>
                    <w:rFonts w:ascii="Times New Roman" w:cs="Times New Roman"/>
                    <w:sz w:val="24"/>
                    <w:szCs w:val="24"/>
                  </w:rPr>
                </w:pPr>
                <w:r>
                  <w:rPr>
                    <w:rFonts w:ascii="Times New Roman" w:cs="Times New Roman"/>
                    <w:sz w:val="24"/>
                    <w:szCs w:val="24"/>
                  </w:rPr>
                  <w:fldChar w:fldCharType="begin"/>
                </w:r>
                <w:r w:rsidR="00353346">
                  <w:rPr>
                    <w:rFonts w:ascii="Times New Roman" w:cs="Times New Roman"/>
                    <w:sz w:val="24"/>
                    <w:szCs w:val="24"/>
                  </w:rPr>
                  <w:instrText xml:space="preserve"> PAGE  \* MERGEFORMAT </w:instrText>
                </w:r>
                <w:r>
                  <w:rPr>
                    <w:rFonts w:ascii="Times New Roman" w:cs="Times New Roman"/>
                    <w:sz w:val="24"/>
                    <w:szCs w:val="24"/>
                  </w:rPr>
                  <w:fldChar w:fldCharType="separate"/>
                </w:r>
                <w:r w:rsidR="002B51F2">
                  <w:rPr>
                    <w:rFonts w:ascii="Times New Roman" w:cs="Times New Roman"/>
                    <w:noProof/>
                    <w:sz w:val="24"/>
                    <w:szCs w:val="24"/>
                  </w:rPr>
                  <w:t>- 22 -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1E" w:rsidRDefault="0017291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1E" w:rsidRDefault="0017291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4"/>
    </w:pPr>
    <w:r>
      <w:rPr>
        <w:noProof/>
      </w:rPr>
      <w:pict>
        <v:shapetype id="_x0000_t202" coordsize="21600,21600" o:spt="202" path="m,l,21600r21600,l21600,xe">
          <v:stroke joinstyle="miter"/>
          <v:path gradientshapeok="t" o:connecttype="rect"/>
        </v:shapetype>
        <v:shape id="文本框 67" o:spid="_x0000_s2060" type="#_x0000_t202" style="position:absolute;margin-left:209.65pt;margin-top:-12.95pt;width:30.6pt;height:14.3pt;z-index:13;mso-wrap-distance-left:3.17494mm;mso-wrap-distance-right:3.17494mm;mso-position-horizontal-relative:margin" filled="f" stroked="f">
          <v:textbox id="865custom" inset="0,0,0,0">
            <w:txbxContent>
              <w:p w:rsidR="00353346" w:rsidRDefault="00605BE6">
                <w:pPr>
                  <w:pStyle w:val="a4"/>
                  <w:jc w:val="center"/>
                  <w:rPr>
                    <w:rFonts w:ascii="Times New Roman" w:cs="Times New Roman"/>
                    <w:sz w:val="24"/>
                    <w:szCs w:val="24"/>
                  </w:rPr>
                </w:pPr>
                <w:r>
                  <w:rPr>
                    <w:rFonts w:ascii="Times New Roman" w:cs="Times New Roman"/>
                    <w:sz w:val="24"/>
                    <w:szCs w:val="24"/>
                  </w:rPr>
                  <w:fldChar w:fldCharType="begin"/>
                </w:r>
                <w:r w:rsidR="00353346">
                  <w:rPr>
                    <w:rFonts w:ascii="Times New Roman" w:cs="Times New Roman"/>
                    <w:sz w:val="24"/>
                    <w:szCs w:val="24"/>
                  </w:rPr>
                  <w:instrText xml:space="preserve"> PAGE  \* MERGEFORMAT </w:instrText>
                </w:r>
                <w:r>
                  <w:rPr>
                    <w:rFonts w:ascii="Times New Roman" w:cs="Times New Roman"/>
                    <w:sz w:val="24"/>
                    <w:szCs w:val="24"/>
                  </w:rPr>
                  <w:fldChar w:fldCharType="separate"/>
                </w:r>
                <w:r w:rsidR="002B51F2">
                  <w:rPr>
                    <w:rFonts w:ascii="Times New Roman" w:cs="Times New Roman"/>
                    <w:noProof/>
                    <w:sz w:val="24"/>
                    <w:szCs w:val="24"/>
                  </w:rPr>
                  <w:t>- 9 -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7E5" w:rsidRDefault="00AB37E5" w:rsidP="00944A0B">
      <w:r>
        <w:separator/>
      </w:r>
    </w:p>
  </w:footnote>
  <w:footnote w:type="continuationSeparator" w:id="1">
    <w:p w:rsidR="00AB37E5" w:rsidRDefault="00AB37E5" w:rsidP="00944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1E" w:rsidRDefault="0017291E">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53" o:spid="_x0000_s2056" style="position:absolute;left:0;text-align:left;margin-left:0;margin-top:53.75pt;width:594.75pt;height:31.55pt;z-index:2;mso-wrap-distance-left:3.17494mm;mso-wrap-distance-right:3.17494mm;mso-position-horizontal-relative:page" coordorigin=",1926" coordsize="11894,631">
          <v:rect id="矩形 54" o:spid="_x0000_s2057" style="position:absolute;top:2481;width:11891;height:76" fillcolor="#ffd966" stroked="f"/>
          <v:shape id="曲线 55" o:spid="_x0000_s2058" style="position:absolute;left:9268;top:2024;width:2611;height:459" coordsize="2611,459" path="m592,l2611,r,459l,459,592,r,l592,r,l592,r,xe" fillcolor="black" stroked="f"/>
          <v:shape id="曲线 56" o:spid="_x0000_s2059" style="position:absolute;left:9557;top:1926;width:2337;height:592" coordsize="2337,592" path="m596,l2337,4r,588l,592,596,r,l596,r,l596,r,xe" fillcolor="#ffd966" stroked="f"/>
          <w10:wrap anchorx="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88" o:spid="_x0000_s2062" style="position:absolute;left:0;text-align:left;margin-left:2.75pt;margin-top:46.95pt;width:596.9pt;height:32.75pt;z-index:3;mso-wrap-distance-left:3.17494mm;mso-wrap-distance-right:3.17494mm;mso-position-horizontal-relative:page" coordorigin="54,1790" coordsize="11938,655">
          <v:rect id="矩形 89" o:spid="_x0000_s2063" style="position:absolute;left:54;top:2365;width:11889;height:80" fillcolor="#ffd966" stroked="f"/>
          <v:shape id="曲线 90" o:spid="_x0000_s2064" style="position:absolute;left:9325;top:1891;width:2611;height:478" coordsize="2611,478" path="m592,l2611,r,478l,478,592,r,l592,r,l592,r,xe" fillcolor="black" stroked="f"/>
          <v:shape id="曲线 91" o:spid="_x0000_s2065" style="position:absolute;left:9614;top:1790;width:2378;height:614" coordsize="2378,614" path="m606,l2378,3r,611l,614,606,r,l606,r,l606,r,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104" o:spid="_x0000_s2066" style="position:absolute;left:0;text-align:left;margin-left:0;margin-top:43.35pt;width:594.75pt;height:37.95pt;z-index:4;mso-wrap-distance-left:3.17494mm;mso-wrap-distance-right:3.17494mm;mso-position-horizontal-relative:page" coordorigin=",866" coordsize="11894,759">
          <v:rect id="矩形 105" o:spid="_x0000_s2067" style="position:absolute;top:1533;width:11891;height:93" fillcolor="#ffd966" stroked="f"/>
          <v:shape id="曲线 106" o:spid="_x0000_s2068" style="position:absolute;left:9268;top:985;width:2611;height:553" coordsize="2611,553" path="m592,l2611,r,553l,553,592,r,l592,r,l592,r,xe" fillcolor="black" stroked="f"/>
          <v:shape id="曲线 107" o:spid="_x0000_s2069" style="position:absolute;left:9557;top:866;width:2337;height:710" coordsize="2337,710" path="m596,l2337,5r,705l,710,596,r,l596,r,l596,r,xe" fillcolor="#ffd966" stroked="f"/>
          <w10:wrap anchorx="page"/>
        </v:group>
      </w:pict>
    </w:r>
    <w:r>
      <w:rPr>
        <w:noProof/>
      </w:rPr>
      <w:pict>
        <v:group id="组合 113" o:spid="_x0000_s2070" style="position:absolute;left:0;text-align:left;margin-left:-2.15pt;margin-top:47.15pt;width:235.5pt;height:31.95pt;z-index:11;mso-wrap-distance-left:3.17494mm;mso-wrap-distance-right:3.17494mm;mso-position-horizontal-relative:page;mso-position-vertical-relative:page" coordorigin="-42,942" coordsize="4710,639">
          <v:shapetype id="_x0000_t202" coordsize="21600,21600" o:spt="202" path="m,l,21600r21600,l21600,xe">
            <v:stroke joinstyle="miter"/>
            <v:path gradientshapeok="t" o:connecttype="rect"/>
          </v:shapetype>
          <v:shape id="文本框 114" o:spid="_x0000_s2071" type="#_x0000_t202" style="position:absolute;left:48;top:942;width:4619;height:638" filled="f" stroked="f">
            <v:textbox id="859custom">
              <w:txbxContent>
                <w:p w:rsidR="00353346" w:rsidRDefault="00353346">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v:textbox>
          </v:shape>
          <v:rect id="矩形 115" o:spid="_x0000_s2072" style="position:absolute;left:-42;top:1106;width:177;height:329" fillcolor="black" stroked="f"/>
          <w10:wrap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121" o:spid="_x0000_s2074" style="position:absolute;left:0;text-align:left;margin-left:0;margin-top:29.75pt;width:157.5pt;height:32.05pt;z-index:12;mso-wrap-distance-left:3.17494mm;mso-wrap-distance-right:3.17494mm;mso-position-horizontal:left;mso-position-horizontal-relative:page;mso-position-vertical-relative:page" coordorigin=",594" coordsize="3150,641">
          <v:shapetype id="_x0000_t202" coordsize="21600,21600" o:spt="202" path="m,l,21600r21600,l21600,xe">
            <v:stroke joinstyle="miter"/>
            <v:path gradientshapeok="t" o:connecttype="rect"/>
          </v:shapetype>
          <v:shape id="文本框 122" o:spid="_x0000_s2075" type="#_x0000_t202" style="position:absolute;left:64;top:594;width:3086;height:641" filled="f" stroked="f">
            <v:textbox id="860custom">
              <w:txbxContent>
                <w:p w:rsidR="00353346" w:rsidRDefault="00353346">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123" o:spid="_x0000_s2076" style="position:absolute;top:757;width:119;height:330" fillcolor="black" stroked="f"/>
          <w10:wrap anchorx="page" anchory="page"/>
        </v:group>
      </w:pict>
    </w:r>
    <w:r>
      <w:rPr>
        <w:noProof/>
      </w:rPr>
      <w:pict>
        <v:group id="组合 129" o:spid="_x0000_s2077" style="position:absolute;left:0;text-align:left;margin-left:0;margin-top:0;width:596.45pt;height:58.95pt;z-index:5;mso-wrap-distance-left:3.17494mm;mso-wrap-distance-right:3.17494mm;mso-position-horizontal:center;mso-position-horizontal-relative:page;mso-position-vertical:bottom" coordsize="11929,1179">
          <v:rect id="矩形 130" o:spid="_x0000_s2078" style="position:absolute;top:1033;width:11925;height:146" fillcolor="#ffd966" stroked="f"/>
          <v:shape id="曲线 131" o:spid="_x0000_s2079" style="position:absolute;left:9295;top:181;width:2619;height:862" coordsize="2619,862" path="m595,l2618,r,862l,862,595,r,l595,r,l595,r,xe" fillcolor="black" stroked="f"/>
          <v:shape id="曲线 132" o:spid="_x0000_s2080" style="position:absolute;left:9586;width:2343;height:1108" coordsize="2343,1108" path="m596,l2343,7r,1100l,1107,596,r,l596,r,l596,r,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148" o:spid="_x0000_s2082" style="position:absolute;left:0;text-align:left;margin-left:-2.15pt;margin-top:59pt;width:596.6pt;height:32.85pt;z-index:6;mso-wrap-distance-left:3.17494mm;mso-wrap-distance-right:3.17494mm;mso-position-horizontal-relative:page" coordorigin="-42,2031" coordsize="11932,657">
          <v:rect id="矩形 149" o:spid="_x0000_s2083" style="position:absolute;left:-42;top:2607;width:11888;height:81" fillcolor="#ffd966" stroked="f"/>
          <v:shape id="曲线 150" o:spid="_x0000_s2084" style="position:absolute;left:9225;top:2133;width:2608;height:479" coordsize="2608,479" path="m589,l2607,r,479l,479,589,r,l589,r,l589,r,xe" fillcolor="black" stroked="f"/>
          <v:shape id="曲线 151" o:spid="_x0000_s2085" style="position:absolute;left:9514;top:2031;width:2375;height:615" coordsize="2375,615" path="m603,l2374,4r,610l,614,603,r,l603,r,l603,r,xe" fillcolor="#ffd966" stroked="f"/>
          <w10:wrap anchorx="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167" o:spid="_x0000_s2086" style="position:absolute;left:0;text-align:left;margin-left:2.5pt;margin-top:28.75pt;width:594.85pt;height:35.1pt;z-index:7;mso-wrap-distance-left:3.17494mm;mso-wrap-distance-right:3.17494mm;mso-position-horizontal-relative:page" coordorigin="49,1426" coordsize="11896,702">
          <v:rect id="矩形 168" o:spid="_x0000_s2087" style="position:absolute;left:49;top:2041;width:11891;height:87" fillcolor="#ffd966" stroked="f"/>
          <v:shape id="曲线 169" o:spid="_x0000_s2088" style="position:absolute;left:9320;top:1534;width:2610;height:513" coordsize="2610,513" path="m591,l2610,r,513l,513,591,r,l591,r,l591,r,xe" fillcolor="black" stroked="f"/>
          <v:shape id="曲线 170" o:spid="_x0000_s2089" style="position:absolute;left:9609;top:1426;width:2337;height:660" coordsize="2337,660" path="m596,l2337,3r,657l,660,596,r,l596,r,l596,r,xe" fillcolor="#ffd966" stroked="f"/>
          <w10:wrap anchorx="pag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184" o:spid="_x0000_s2091" style="position:absolute;left:0;text-align:left;margin-left:.75pt;margin-top:24.2pt;width:596.5pt;height:37.95pt;z-index:8;mso-wrap-distance-left:3.17494mm;mso-wrap-distance-right:3.17494mm;mso-position-horizontal-relative:page" coordorigin="14,483" coordsize="11930,758">
          <v:rect id="矩形 185" o:spid="_x0000_s2092" style="position:absolute;left:14;top:1149;width:11925;height:93" fillcolor="#ffd966" stroked="f"/>
          <v:shape id="曲线 186" o:spid="_x0000_s2093" style="position:absolute;left:9310;top:599;width:2619;height:555" coordsize="2619,555" path="m595,l2618,r,555l,555,595,r,l595,r,l595,r,xe" fillcolor="black" stroked="f"/>
          <v:shape id="曲线 187" o:spid="_x0000_s2094" style="position:absolute;left:9601;top:483;width:2343;height:715" coordsize="2343,715" path="m596,l2343,5r,710l,715,596,r,l596,r,l596,r,xe" fillcolor="#ffd966" stroked="f"/>
          <w10:wrap anchorx="page"/>
        </v:group>
      </w:pict>
    </w:r>
    <w:r>
      <w:rPr>
        <w:noProof/>
      </w:rPr>
      <w:pict>
        <v:group id="组合 193" o:spid="_x0000_s2095" style="position:absolute;left:0;text-align:left;margin-left:0;margin-top:29.75pt;width:254.3pt;height:32pt;z-index:17;mso-wrap-distance-left:3.17494mm;mso-wrap-distance-right:3.17494mm;mso-position-horizontal:left;mso-position-horizontal-relative:page;mso-position-vertical-relative:page" coordorigin=",594" coordsize="5086,640">
          <v:shapetype id="_x0000_t202" coordsize="21600,21600" o:spt="202" path="m,l,21600r21600,l21600,xe">
            <v:stroke joinstyle="miter"/>
            <v:path gradientshapeok="t" o:connecttype="rect"/>
          </v:shapetype>
          <v:shape id="文本框 194" o:spid="_x0000_s2096" type="#_x0000_t202" style="position:absolute;left:103;top:594;width:4983;height:640" filled="f" stroked="f">
            <v:textbox id="863custom">
              <w:txbxContent>
                <w:p w:rsidR="00353346" w:rsidRDefault="00353346">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b/>
                      <w:bCs/>
                      <w:sz w:val="28"/>
                      <w:szCs w:val="36"/>
                    </w:rPr>
                    <w:t xml:space="preserve">  2019</w:t>
                  </w:r>
                  <w:r>
                    <w:rPr>
                      <w:rFonts w:ascii="微软雅黑" w:eastAsia="微软雅黑" w:cs="微软雅黑" w:hint="eastAsia"/>
                      <w:b/>
                      <w:bCs/>
                      <w:sz w:val="28"/>
                      <w:szCs w:val="36"/>
                    </w:rPr>
                    <w:t>年度部门决算报表</w:t>
                  </w:r>
                </w:p>
              </w:txbxContent>
            </v:textbox>
          </v:shape>
          <v:rect id="矩形 195" o:spid="_x0000_s2097" style="position:absolute;top:756;width:192;height:328" fillcolor="black" stroked="f"/>
          <w10:wrap anchorx="page" anchory="pag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6" o:spid="_x0000_s2049" style="position:absolute;left:0;text-align:left;margin-left:0;margin-top:29.75pt;width:157.5pt;height:32.05pt;z-index:10;mso-wrap-distance-left:3.17494mm;mso-wrap-distance-right:3.17494mm;mso-position-horizontal:left;mso-position-horizontal-relative:page;mso-position-vertical-relative:page" coordorigin=",594" coordsize="3150,641">
          <v:shapetype id="_x0000_t202" coordsize="21600,21600" o:spt="202" path="m,l,21600r21600,l21600,xe">
            <v:stroke joinstyle="miter"/>
            <v:path gradientshapeok="t" o:connecttype="rect"/>
          </v:shapetype>
          <v:shape id="文本框 7" o:spid="_x0000_s2050" type="#_x0000_t202" style="position:absolute;left:64;top:594;width:3086;height:641" filled="f" stroked="f">
            <v:textbox id="856custom">
              <w:txbxContent>
                <w:p w:rsidR="00353346" w:rsidRDefault="00353346">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2051" style="position:absolute;top:757;width:119;height:330" fillcolor="black" stroked="f"/>
          <w10:wrap anchorx="page" anchory="page"/>
        </v:group>
      </w:pict>
    </w:r>
    <w:r>
      <w:rPr>
        <w:noProof/>
      </w:rPr>
      <w:pict>
        <v:group id="组合 14" o:spid="_x0000_s2052" style="position:absolute;left:0;text-align:left;margin-left:0;margin-top:0;width:596.45pt;height:58.95pt;z-index:1;mso-wrap-distance-left:3.17494mm;mso-wrap-distance-right:3.17494mm;mso-position-horizontal:center;mso-position-horizontal-relative:page;mso-position-vertical:bottom" coordsize="11929,1179">
          <v:rect id="矩形 15" o:spid="_x0000_s2053" style="position:absolute;top:1033;width:11925;height:146" fillcolor="#ffd966" stroked="f"/>
          <v:shape id="曲线 16" o:spid="_x0000_s2054" style="position:absolute;left:9295;top:181;width:2619;height:862" coordsize="2619,862" path="m595,l2618,r,862l,862,595,r,l595,r,l595,r,xe" fillcolor="black" stroked="f"/>
          <v:shape id="曲线 17" o:spid="_x0000_s2055" style="position:absolute;left:9586;width:2343;height:1108" coordsize="2343,1108" path="m596,l2343,7r,1100l,1107,596,r,l596,r,l596,r,xe" fillcolor="#ffd966" stroked="f"/>
          <w10:wrap anchorx="page"/>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605BE6">
    <w:pPr>
      <w:pStyle w:val="a5"/>
    </w:pPr>
    <w:r>
      <w:rPr>
        <w:noProof/>
      </w:rPr>
      <w:pict>
        <v:group id="组合 208" o:spid="_x0000_s2098" style="position:absolute;left:0;text-align:left;margin-left:2.25pt;margin-top:28.5pt;width:544.5pt;height:35.3pt;z-index:9;mso-wrap-distance-left:3.17494mm;mso-wrap-distance-right:3.17494mm;mso-position-horizontal-relative:page" coordorigin="44,1421" coordsize="10890,705">
          <v:rect id="矩形 209" o:spid="_x0000_s2099" style="position:absolute;left:44;top:2041;width:10884;height:85" fillcolor="#ffd966" stroked="f"/>
          <v:shape id="曲线 210" o:spid="_x0000_s2100" style="position:absolute;left:8530;top:1530;width:2389;height:514" coordsize="2389,514" path="m543,l2389,r,513l,513,543,r,l543,r,l543,r,xe" fillcolor="black" stroked="f"/>
          <v:shape id="曲线 211" o:spid="_x0000_s2101" style="position:absolute;left:8795;top:1421;width:2139;height:661" coordsize="2139,661" path="m544,l2139,3r,658l,661,544,r,l544,r,l544,r,xe" fillcolor="#ffd966" stroked="f"/>
          <w10:wrap anchorx="page"/>
        </v:group>
      </w:pict>
    </w:r>
    <w:r w:rsidR="00353346">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1E" w:rsidRDefault="0017291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6" w:rsidRDefault="003533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706441AE"/>
    <w:lvl w:ilvl="0">
      <w:start w:val="1"/>
      <w:numFmt w:val="chineseCounting"/>
      <w:lvlRestart w:val="0"/>
      <w:suff w:val="nothing"/>
      <w:lvlText w:val="（%1）"/>
      <w:lvlJc w:val="left"/>
      <w:pPr>
        <w:tabs>
          <w:tab w:val="num" w:pos="0"/>
        </w:tabs>
      </w:pPr>
      <w:rPr>
        <w:rFonts w:cs="Times New Roman"/>
      </w:rPr>
    </w:lvl>
  </w:abstractNum>
  <w:abstractNum w:abstractNumId="1">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abstractNum w:abstractNumId="2">
    <w:nsid w:val="5F222FFA"/>
    <w:multiLevelType w:val="singleLevel"/>
    <w:tmpl w:val="5F222FFA"/>
    <w:lvl w:ilvl="0">
      <w:start w:val="1"/>
      <w:numFmt w:val="decimal"/>
      <w:lvlRestart w:val="0"/>
      <w:suff w:val="nothing"/>
      <w:lvlText w:val="（%1）"/>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A0B"/>
    <w:rsid w:val="000D683A"/>
    <w:rsid w:val="00145CCB"/>
    <w:rsid w:val="0017291E"/>
    <w:rsid w:val="002A148A"/>
    <w:rsid w:val="002B51F2"/>
    <w:rsid w:val="00353346"/>
    <w:rsid w:val="00605BE6"/>
    <w:rsid w:val="00624180"/>
    <w:rsid w:val="00703ABC"/>
    <w:rsid w:val="00805CC6"/>
    <w:rsid w:val="00885193"/>
    <w:rsid w:val="00944A0B"/>
    <w:rsid w:val="00AB37E5"/>
    <w:rsid w:val="00B842F5"/>
    <w:rsid w:val="00C0436B"/>
    <w:rsid w:val="00C321EC"/>
    <w:rsid w:val="00C37A66"/>
    <w:rsid w:val="00DB3A08"/>
    <w:rsid w:val="00EF437B"/>
    <w:rsid w:val="00F82413"/>
    <w:rsid w:val="00FA65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0B"/>
    <w:pPr>
      <w:widowControl w:val="0"/>
      <w:jc w:val="both"/>
    </w:pPr>
    <w:rPr>
      <w:rFonts w:ascii="等线" w:eastAsia="等线" w:cs="Arial"/>
      <w:kern w:val="2"/>
      <w:sz w:val="21"/>
      <w:szCs w:val="22"/>
    </w:rPr>
  </w:style>
  <w:style w:type="paragraph" w:styleId="1">
    <w:name w:val="heading 1"/>
    <w:basedOn w:val="a"/>
    <w:next w:val="a"/>
    <w:link w:val="1Char"/>
    <w:uiPriority w:val="99"/>
    <w:qFormat/>
    <w:rsid w:val="00944A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04EB"/>
    <w:rPr>
      <w:rFonts w:ascii="等线" w:eastAsia="等线" w:cs="Arial"/>
      <w:b/>
      <w:bCs/>
      <w:kern w:val="44"/>
      <w:sz w:val="44"/>
      <w:szCs w:val="44"/>
    </w:rPr>
  </w:style>
  <w:style w:type="paragraph" w:styleId="a3">
    <w:name w:val="Body Text"/>
    <w:basedOn w:val="a"/>
    <w:link w:val="Char"/>
    <w:uiPriority w:val="99"/>
    <w:rsid w:val="00944A0B"/>
    <w:rPr>
      <w:rFonts w:ascii="仿宋_GB2312" w:eastAsia="仿宋_GB2312" w:cs="仿宋_GB2312"/>
      <w:sz w:val="32"/>
      <w:szCs w:val="32"/>
      <w:lang w:val="zh-CN"/>
    </w:rPr>
  </w:style>
  <w:style w:type="character" w:customStyle="1" w:styleId="Char">
    <w:name w:val="正文文本 Char"/>
    <w:basedOn w:val="a0"/>
    <w:link w:val="a3"/>
    <w:uiPriority w:val="99"/>
    <w:semiHidden/>
    <w:rsid w:val="00F904EB"/>
    <w:rPr>
      <w:rFonts w:ascii="等线" w:eastAsia="等线" w:cs="Arial"/>
    </w:rPr>
  </w:style>
  <w:style w:type="paragraph" w:styleId="a4">
    <w:name w:val="footer"/>
    <w:basedOn w:val="a"/>
    <w:link w:val="Char0"/>
    <w:uiPriority w:val="99"/>
    <w:rsid w:val="00944A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04EB"/>
    <w:rPr>
      <w:rFonts w:ascii="等线" w:eastAsia="等线" w:cs="Arial"/>
      <w:sz w:val="18"/>
      <w:szCs w:val="18"/>
    </w:rPr>
  </w:style>
  <w:style w:type="paragraph" w:styleId="a5">
    <w:name w:val="header"/>
    <w:basedOn w:val="a"/>
    <w:link w:val="Char1"/>
    <w:uiPriority w:val="99"/>
    <w:rsid w:val="00944A0B"/>
    <w:pP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904EB"/>
    <w:rPr>
      <w:rFonts w:ascii="等线" w:eastAsia="等线" w:cs="Arial"/>
      <w:sz w:val="18"/>
      <w:szCs w:val="18"/>
    </w:rPr>
  </w:style>
  <w:style w:type="paragraph" w:customStyle="1" w:styleId="10">
    <w:name w:val="列出段落1"/>
    <w:basedOn w:val="a"/>
    <w:uiPriority w:val="99"/>
    <w:rsid w:val="00944A0B"/>
    <w:pPr>
      <w:spacing w:before="2"/>
      <w:ind w:left="119" w:right="434" w:firstLine="643"/>
    </w:pPr>
    <w:rPr>
      <w:rFonts w:ascii="仿宋_GB2312" w:eastAsia="仿宋_GB2312" w:cs="仿宋_GB2312"/>
      <w:lang w:val="zh-CN"/>
    </w:rPr>
  </w:style>
  <w:style w:type="paragraph" w:styleId="a6">
    <w:name w:val="Balloon Text"/>
    <w:basedOn w:val="a"/>
    <w:link w:val="Char2"/>
    <w:uiPriority w:val="99"/>
    <w:rsid w:val="00944A0B"/>
    <w:rPr>
      <w:sz w:val="18"/>
      <w:szCs w:val="18"/>
    </w:rPr>
  </w:style>
  <w:style w:type="character" w:customStyle="1" w:styleId="Char2">
    <w:name w:val="批注框文本 Char"/>
    <w:basedOn w:val="a0"/>
    <w:link w:val="a6"/>
    <w:uiPriority w:val="99"/>
    <w:semiHidden/>
    <w:rsid w:val="00F904EB"/>
    <w:rPr>
      <w:rFonts w:ascii="等线" w:eastAsia="等线" w:cs="Arial"/>
      <w:sz w:val="0"/>
      <w:szCs w:val="0"/>
    </w:rPr>
  </w:style>
  <w:style w:type="character" w:customStyle="1" w:styleId="font11">
    <w:name w:val="font11"/>
    <w:uiPriority w:val="99"/>
    <w:rsid w:val="00944A0B"/>
    <w:rPr>
      <w:rFonts w:ascii="仿宋_GB2312" w:eastAsia="仿宋_GB2312"/>
      <w:color w:val="000000"/>
      <w:sz w:val="18"/>
      <w:u w:val="none"/>
    </w:rPr>
  </w:style>
  <w:style w:type="character" w:customStyle="1" w:styleId="font112">
    <w:name w:val="font112"/>
    <w:uiPriority w:val="99"/>
    <w:rsid w:val="00944A0B"/>
    <w:rPr>
      <w:rFonts w:ascii="宋体" w:eastAsia="宋体"/>
      <w:color w:val="000000"/>
      <w:sz w:val="18"/>
      <w:u w:val="none"/>
    </w:rPr>
  </w:style>
  <w:style w:type="character" w:customStyle="1" w:styleId="font141">
    <w:name w:val="font141"/>
    <w:uiPriority w:val="99"/>
    <w:rsid w:val="00944A0B"/>
    <w:rPr>
      <w:rFonts w:ascii="Times New Roman" w:hAnsi="Times New Roman"/>
      <w:color w:val="000000"/>
      <w:sz w:val="18"/>
      <w:u w:val="none"/>
    </w:rPr>
  </w:style>
  <w:style w:type="paragraph" w:customStyle="1" w:styleId="2">
    <w:name w:val="列出段落2"/>
    <w:basedOn w:val="a"/>
    <w:uiPriority w:val="99"/>
    <w:rsid w:val="00944A0B"/>
    <w:pPr>
      <w:ind w:firstLineChars="200" w:firstLine="200"/>
    </w:pPr>
  </w:style>
  <w:style w:type="character" w:customStyle="1" w:styleId="font171">
    <w:name w:val="font171"/>
    <w:basedOn w:val="a0"/>
    <w:uiPriority w:val="99"/>
    <w:rsid w:val="00944A0B"/>
    <w:rPr>
      <w:rFonts w:ascii="仿宋_GB2312" w:eastAsia="仿宋_GB2312" w:cs="仿宋_GB2312"/>
      <w:color w:val="000000"/>
      <w:sz w:val="18"/>
      <w:szCs w:val="18"/>
      <w:u w:val="none"/>
    </w:rPr>
  </w:style>
  <w:style w:type="character" w:customStyle="1" w:styleId="font51">
    <w:name w:val="font51"/>
    <w:basedOn w:val="a0"/>
    <w:uiPriority w:val="99"/>
    <w:rsid w:val="00944A0B"/>
    <w:rPr>
      <w:rFonts w:ascii="Times New Roman" w:hAnsi="Times New Roman" w:cs="Times New Roman"/>
      <w:color w:val="000000"/>
      <w:sz w:val="18"/>
      <w:szCs w:val="18"/>
      <w:u w:val="none"/>
    </w:rPr>
  </w:style>
  <w:style w:type="character" w:customStyle="1" w:styleId="font161">
    <w:name w:val="font161"/>
    <w:basedOn w:val="a0"/>
    <w:uiPriority w:val="99"/>
    <w:rsid w:val="00944A0B"/>
    <w:rPr>
      <w:rFonts w:ascii="宋体" w:eastAsia="宋体" w:cs="宋体"/>
      <w:color w:val="000000"/>
      <w:sz w:val="18"/>
      <w:szCs w:val="18"/>
      <w:u w:val="none"/>
    </w:rPr>
  </w:style>
  <w:style w:type="character" w:customStyle="1" w:styleId="font81">
    <w:name w:val="font81"/>
    <w:basedOn w:val="a0"/>
    <w:uiPriority w:val="99"/>
    <w:rsid w:val="00944A0B"/>
    <w:rPr>
      <w:rFonts w:ascii="Times New Roman" w:hAnsi="Times New Roman" w:cs="Times New Roman"/>
      <w:color w:val="000000"/>
      <w:sz w:val="21"/>
      <w:szCs w:val="21"/>
      <w:u w:val="none"/>
    </w:rPr>
  </w:style>
  <w:style w:type="character" w:customStyle="1" w:styleId="font121">
    <w:name w:val="font121"/>
    <w:basedOn w:val="a0"/>
    <w:uiPriority w:val="99"/>
    <w:rsid w:val="00944A0B"/>
    <w:rPr>
      <w:rFonts w:ascii="Times New Roman" w:hAnsi="Times New Roman" w:cs="Times New Roman"/>
      <w:color w:val="000000"/>
      <w:sz w:val="20"/>
      <w:szCs w:val="20"/>
      <w:u w:val="none"/>
    </w:rPr>
  </w:style>
  <w:style w:type="character" w:customStyle="1" w:styleId="font131">
    <w:name w:val="font131"/>
    <w:basedOn w:val="a0"/>
    <w:uiPriority w:val="99"/>
    <w:rsid w:val="00944A0B"/>
    <w:rPr>
      <w:rFonts w:ascii="宋体" w:eastAsia="宋体" w:cs="宋体"/>
      <w:color w:val="000000"/>
      <w:sz w:val="20"/>
      <w:szCs w:val="20"/>
      <w:u w:val="none"/>
    </w:rPr>
  </w:style>
  <w:style w:type="character" w:styleId="a7">
    <w:name w:val="annotation reference"/>
    <w:basedOn w:val="a0"/>
    <w:uiPriority w:val="99"/>
    <w:semiHidden/>
    <w:rsid w:val="00624180"/>
    <w:rPr>
      <w:rFonts w:cs="Times New Roman"/>
      <w:sz w:val="21"/>
      <w:szCs w:val="21"/>
    </w:rPr>
  </w:style>
  <w:style w:type="paragraph" w:styleId="a8">
    <w:name w:val="annotation text"/>
    <w:basedOn w:val="a"/>
    <w:link w:val="Char3"/>
    <w:uiPriority w:val="99"/>
    <w:semiHidden/>
    <w:rsid w:val="00624180"/>
    <w:pPr>
      <w:jc w:val="left"/>
    </w:pPr>
  </w:style>
  <w:style w:type="character" w:customStyle="1" w:styleId="Char3">
    <w:name w:val="批注文字 Char"/>
    <w:basedOn w:val="a0"/>
    <w:link w:val="a8"/>
    <w:uiPriority w:val="99"/>
    <w:semiHidden/>
    <w:rsid w:val="00F904EB"/>
    <w:rPr>
      <w:rFonts w:ascii="等线" w:eastAsia="等线" w:cs="Arial"/>
    </w:rPr>
  </w:style>
  <w:style w:type="paragraph" w:styleId="a9">
    <w:name w:val="annotation subject"/>
    <w:basedOn w:val="a8"/>
    <w:next w:val="a8"/>
    <w:link w:val="Char4"/>
    <w:uiPriority w:val="99"/>
    <w:semiHidden/>
    <w:rsid w:val="00624180"/>
    <w:rPr>
      <w:b/>
      <w:bCs/>
    </w:rPr>
  </w:style>
  <w:style w:type="character" w:customStyle="1" w:styleId="Char4">
    <w:name w:val="批注主题 Char"/>
    <w:basedOn w:val="Char3"/>
    <w:link w:val="a9"/>
    <w:uiPriority w:val="99"/>
    <w:semiHidden/>
    <w:rsid w:val="00F904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gif"/><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41</Pages>
  <Words>3017</Words>
  <Characters>17200</Characters>
  <Application>Microsoft Office Word</Application>
  <DocSecurity>0</DocSecurity>
  <Lines>143</Lines>
  <Paragraphs>40</Paragraphs>
  <ScaleCrop>false</ScaleCrop>
  <Company>Microsoft</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lenovo</cp:lastModifiedBy>
  <cp:revision>72</cp:revision>
  <cp:lastPrinted>2020-07-30T02:37:00Z</cp:lastPrinted>
  <dcterms:created xsi:type="dcterms:W3CDTF">2020-07-29T09:42:00Z</dcterms:created>
  <dcterms:modified xsi:type="dcterms:W3CDTF">2021-06-01T02:48:00Z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