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A7" w:rsidRDefault="00CA0720">
      <w:pPr>
        <w:rPr>
          <w:color w:val="000000"/>
        </w:rPr>
        <w:sectPr w:rsidR="00010EA7">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851" w:footer="992" w:gutter="0"/>
          <w:cols w:space="720"/>
          <w:titlePg/>
          <w:docGrid w:type="lines" w:linePitch="312"/>
        </w:sectPr>
      </w:pPr>
      <w:r w:rsidRPr="00CA0720">
        <w:rPr>
          <w:noProof/>
        </w:rPr>
        <w:pict>
          <v:rect id="文本框 10" o:spid="_x0000_s1033" style="position:absolute;left:0;text-align:left;margin-left:106.25pt;margin-top:693.55pt;width:404.15pt;height:38.4pt;z-index:1" filled="f" stroked="f">
            <v:textbox style="mso-fit-shape-to-text:t">
              <w:txbxContent>
                <w:p w:rsidR="00010EA7" w:rsidRDefault="00010EA7">
                  <w:pPr>
                    <w:jc w:val="center"/>
                    <w:rPr>
                      <w:rFonts w:ascii="等线 Light" w:eastAsia="等线 Light" w:cs="楷体_GB2312"/>
                      <w:color w:val="000000"/>
                      <w:kern w:val="0"/>
                      <w:sz w:val="44"/>
                      <w:szCs w:val="44"/>
                    </w:rPr>
                  </w:pPr>
                  <w:r>
                    <w:rPr>
                      <w:rFonts w:ascii="等线 Light" w:eastAsia="等线 Light" w:cs="楷体_GB2312" w:hint="eastAsia"/>
                      <w:color w:val="000000"/>
                      <w:kern w:val="0"/>
                      <w:sz w:val="44"/>
                      <w:szCs w:val="44"/>
                    </w:rPr>
                    <w:t>二〇二〇年十一月</w:t>
                  </w:r>
                </w:p>
              </w:txbxContent>
            </v:textbox>
          </v:rect>
        </w:pict>
      </w:r>
      <w:r w:rsidRPr="00CA0720">
        <w:rPr>
          <w:noProof/>
        </w:rPr>
        <w:pict>
          <v:oval id="椭圆 8" o:spid="_x0000_s1034" style="position:absolute;left:0;text-align:left;margin-left:53.5pt;margin-top:232.45pt;width:121.95pt;height:121.95pt;z-index:2;v-text-anchor:middle" stroked="f">
            <v:textbox>
              <w:txbxContent>
                <w:p w:rsidR="00010EA7" w:rsidRDefault="00010EA7">
                  <w:pPr>
                    <w:jc w:val="center"/>
                  </w:pPr>
                </w:p>
              </w:txbxContent>
            </v:textbox>
          </v:oval>
        </w:pict>
      </w:r>
      <w:r w:rsidRPr="00CA0720">
        <w:rPr>
          <w:noProof/>
        </w:rPr>
        <w:pict>
          <v:rect id="矩形 14" o:spid="_x0000_s1035" style="position:absolute;left:0;text-align:left;margin-left:33.6pt;margin-top:256.75pt;width:160.65pt;height:54pt;z-index:3" filled="f" stroked="f">
            <v:textbox style="mso-fit-shape-to-text:t">
              <w:txbxContent>
                <w:p w:rsidR="00010EA7" w:rsidRDefault="00010EA7">
                  <w:pPr>
                    <w:spacing w:line="360" w:lineRule="auto"/>
                    <w:jc w:val="center"/>
                    <w:rPr>
                      <w:kern w:val="0"/>
                      <w:sz w:val="28"/>
                      <w:szCs w:val="28"/>
                    </w:rPr>
                  </w:pPr>
                  <w:r>
                    <w:rPr>
                      <w:rFonts w:ascii="Yu Gothic UI Semibold" w:eastAsia="宋体" w:hAnsi="Yu Gothic UI Semibold"/>
                      <w:color w:val="FFFFFF"/>
                      <w:kern w:val="24"/>
                      <w:sz w:val="72"/>
                      <w:szCs w:val="72"/>
                    </w:rPr>
                    <w:t>2019</w:t>
                  </w:r>
                </w:p>
              </w:txbxContent>
            </v:textbox>
          </v:rect>
        </w:pict>
      </w:r>
      <w:r w:rsidRPr="00CA0720">
        <w:rPr>
          <w:noProof/>
        </w:rPr>
        <w:pict>
          <v:oval id="椭圆 9" o:spid="_x0000_s1036" style="position:absolute;left:0;text-align:left;margin-left:62.2pt;margin-top:242.75pt;width:103.45pt;height:103.45pt;z-index:4;v-text-anchor:middle" fillcolor="#1f2959" stroked="f">
            <v:textbox>
              <w:txbxContent>
                <w:p w:rsidR="00010EA7" w:rsidRPr="0071681B" w:rsidRDefault="00010EA7">
                  <w:pPr>
                    <w:jc w:val="center"/>
                    <w:rPr>
                      <w:sz w:val="52"/>
                      <w:szCs w:val="52"/>
                    </w:rPr>
                  </w:pPr>
                  <w:r w:rsidRPr="0071681B">
                    <w:rPr>
                      <w:sz w:val="52"/>
                      <w:szCs w:val="52"/>
                    </w:rPr>
                    <w:t>2019</w:t>
                  </w:r>
                </w:p>
              </w:txbxContent>
            </v:textbox>
          </v:oval>
        </w:pict>
      </w:r>
      <w:r w:rsidRPr="00CA0720">
        <w:rPr>
          <w:noProof/>
        </w:rPr>
        <w:pict>
          <v:group id="组合" o:spid="_x0000_s1037" style="position:absolute;left:0;text-align:left;margin-left:1.25pt;margin-top:821.7pt;width:595.25pt;height:21.45pt;z-index:5" coordsize="7559675,272415203">
            <v:rect id="_x0000_s1038" style="position:absolute;width:714375;height:271780" fillcolor="#fdbc11" stroked="f"/>
            <v:rect id="_x0000_s1039" style="position:absolute;left:714375;top:634;width:6845300;height:271780" fillcolor="#1f2959" stroked="f"/>
          </v:group>
        </w:pict>
      </w:r>
      <w:r w:rsidRPr="00CA0720">
        <w:rPr>
          <w:noProof/>
        </w:rPr>
        <w:pict>
          <v:group id="_x0000_s1040" style="position:absolute;left:0;text-align:left;margin-left:-2.45pt;margin-top:0;width:600.25pt;height:-3.2pt;z-index:-2" coordsize="7623175,3917950">
            <v:rect id="_x0000_s1041" style="position:absolute;width:7623175;height:3917950" fillcolor="#fdbc11" stroked="f"/>
            <v:rect id="文本框 40" o:spid="_x0000_s1042" style="position:absolute;left:2289810;top:7882529;width:5132705;height:-85057989" filled="f" stroked="f">
              <v:textbox style="mso-fit-shape-to-text:t">
                <w:txbxContent>
                  <w:p w:rsidR="00010EA7" w:rsidRDefault="00010EA7">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rect>
          </v:group>
        </w:pict>
      </w:r>
      <w:r w:rsidRPr="00CA0720">
        <w:rPr>
          <w:noProof/>
        </w:rPr>
        <w:pict>
          <v:rect id="矩形 11" o:spid="_x0000_s1043" style="position:absolute;left:0;text-align:left;margin-left:184.75pt;margin-top:286.6pt;width:15.15pt;height:22.8pt;z-index:6;mso-wrap-style:none" filled="f" stroked="f">
            <v:textbox style="mso-fit-shape-to-text:t">
              <w:txbxContent>
                <w:p w:rsidR="00010EA7" w:rsidRDefault="00010EA7"/>
              </w:txbxContent>
            </v:textbox>
          </v:rect>
        </w:pict>
      </w:r>
    </w:p>
    <w:p w:rsidR="00010EA7" w:rsidRDefault="00010EA7">
      <w:pPr>
        <w:rPr>
          <w:color w:val="000000"/>
        </w:rPr>
      </w:pPr>
    </w:p>
    <w:p w:rsidR="00010EA7" w:rsidRDefault="00010EA7">
      <w:pPr>
        <w:jc w:val="center"/>
        <w:rPr>
          <w:rFonts w:ascii="黑体" w:eastAsia="黑体" w:cs="黑体"/>
          <w:color w:val="000000"/>
          <w:sz w:val="56"/>
          <w:szCs w:val="72"/>
        </w:rPr>
      </w:pPr>
    </w:p>
    <w:p w:rsidR="00010EA7" w:rsidRDefault="00CA0720">
      <w:pPr>
        <w:jc w:val="center"/>
        <w:rPr>
          <w:rFonts w:ascii="黑体" w:eastAsia="黑体" w:cs="黑体"/>
          <w:color w:val="000000"/>
          <w:sz w:val="56"/>
          <w:szCs w:val="72"/>
        </w:rPr>
      </w:pPr>
      <w:r w:rsidRPr="00CA0720">
        <w:rPr>
          <w:noProof/>
        </w:rPr>
        <w:pict>
          <v:group id="组合 42" o:spid="_x0000_s1044" style="position:absolute;left:0;text-align:left;margin-left:-79.05pt;margin-top:-162.7pt;width:600.25pt;height:362pt;z-index:-1;mso-wrap-distance-left:3.17494mm;mso-wrap-distance-right:3.17494mm" coordorigin="-49" coordsize="12005,6170">
            <v:rect id="矩形 43" o:spid="_x0000_s1045" style="position:absolute;left:-49;width:12005;height:6170" fillcolor="#fdbc11" stroked="f"/>
            <v:shapetype id="_x0000_t202" coordsize="21600,21600" o:spt="202" path="m,l,21600r21600,l21600,xe">
              <v:stroke joinstyle="miter"/>
              <v:path gradientshapeok="t" o:connecttype="rect"/>
            </v:shapetype>
            <v:shape id="文本框 44" o:spid="_x0000_s1046" type="#_x0000_t202" style="position:absolute;left:3556;top:4738;width:8083;height:1392" filled="f" stroked="f">
              <v:textbox id="849custom">
                <w:txbxContent>
                  <w:p w:rsidR="00010EA7" w:rsidRDefault="00010EA7" w:rsidP="0071681B">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hape>
          </v:group>
        </w:pict>
      </w:r>
    </w:p>
    <w:p w:rsidR="00010EA7" w:rsidRDefault="00010EA7">
      <w:pPr>
        <w:rPr>
          <w:rFonts w:ascii="黑体" w:eastAsia="黑体" w:cs="Times New Roman"/>
          <w:color w:val="000000"/>
          <w:sz w:val="48"/>
          <w:szCs w:val="48"/>
        </w:rPr>
      </w:pPr>
      <w:r>
        <w:rPr>
          <w:rFonts w:ascii="黑体" w:eastAsia="黑体" w:cs="Times New Roman"/>
          <w:color w:val="000000"/>
          <w:sz w:val="48"/>
          <w:szCs w:val="48"/>
        </w:rPr>
        <w:br w:type="page"/>
      </w:r>
    </w:p>
    <w:p w:rsidR="00010EA7" w:rsidRDefault="00010EA7">
      <w:pPr>
        <w:tabs>
          <w:tab w:val="left" w:pos="2728"/>
        </w:tabs>
        <w:rPr>
          <w:rFonts w:ascii="黑体" w:eastAsia="黑体" w:cs="Times New Roman"/>
          <w:color w:val="000000"/>
          <w:sz w:val="48"/>
          <w:szCs w:val="48"/>
        </w:rPr>
      </w:pPr>
      <w:r>
        <w:rPr>
          <w:rFonts w:ascii="黑体" w:eastAsia="黑体" w:cs="Times New Roman"/>
          <w:color w:val="000000"/>
          <w:sz w:val="48"/>
          <w:szCs w:val="48"/>
        </w:rPr>
        <w:tab/>
      </w:r>
    </w:p>
    <w:p w:rsidR="00010EA7" w:rsidRDefault="00010EA7">
      <w:pPr>
        <w:rPr>
          <w:rFonts w:ascii="黑体" w:eastAsia="黑体" w:cs="黑体"/>
          <w:color w:val="000000"/>
          <w:sz w:val="56"/>
          <w:szCs w:val="72"/>
        </w:rPr>
      </w:pPr>
    </w:p>
    <w:p w:rsidR="00010EA7" w:rsidRDefault="00010EA7">
      <w:pPr>
        <w:rPr>
          <w:rFonts w:ascii="黑体" w:eastAsia="黑体" w:cs="黑体"/>
          <w:b/>
          <w:bCs/>
          <w:color w:val="000000"/>
          <w:sz w:val="72"/>
          <w:szCs w:val="96"/>
        </w:rPr>
      </w:pPr>
      <w:r>
        <w:rPr>
          <w:rFonts w:ascii="黑体" w:eastAsia="黑体" w:cs="黑体"/>
          <w:b/>
          <w:bCs/>
          <w:color w:val="000000"/>
          <w:sz w:val="72"/>
          <w:szCs w:val="96"/>
        </w:rPr>
        <w:t>2019</w:t>
      </w:r>
      <w:r>
        <w:rPr>
          <w:rFonts w:ascii="黑体" w:eastAsia="黑体" w:cs="黑体" w:hint="eastAsia"/>
          <w:b/>
          <w:bCs/>
          <w:color w:val="000000"/>
          <w:sz w:val="72"/>
          <w:szCs w:val="96"/>
        </w:rPr>
        <w:t>年度部门决算公开文本</w:t>
      </w:r>
    </w:p>
    <w:p w:rsidR="00010EA7" w:rsidRDefault="00010EA7">
      <w:pPr>
        <w:spacing w:line="360" w:lineRule="auto"/>
        <w:jc w:val="center"/>
        <w:rPr>
          <w:rFonts w:ascii="黑体" w:eastAsia="黑体" w:cs="黑体"/>
          <w:color w:val="000000"/>
          <w:sz w:val="56"/>
          <w:szCs w:val="72"/>
        </w:rPr>
      </w:pPr>
    </w:p>
    <w:p w:rsidR="00010EA7" w:rsidRDefault="00010EA7">
      <w:pPr>
        <w:spacing w:line="600" w:lineRule="auto"/>
        <w:jc w:val="center"/>
        <w:rPr>
          <w:rFonts w:ascii="黑体" w:eastAsia="黑体" w:cs="黑体"/>
          <w:color w:val="000000"/>
          <w:sz w:val="56"/>
          <w:szCs w:val="72"/>
        </w:rPr>
      </w:pPr>
    </w:p>
    <w:p w:rsidR="00010EA7" w:rsidRDefault="00010EA7">
      <w:pPr>
        <w:spacing w:line="600" w:lineRule="auto"/>
        <w:jc w:val="center"/>
        <w:rPr>
          <w:rFonts w:ascii="黑体" w:eastAsia="黑体" w:cs="黑体"/>
          <w:color w:val="000000"/>
          <w:sz w:val="56"/>
          <w:szCs w:val="72"/>
        </w:rPr>
      </w:pPr>
    </w:p>
    <w:p w:rsidR="00010EA7" w:rsidRDefault="00010EA7">
      <w:pPr>
        <w:spacing w:line="600" w:lineRule="auto"/>
        <w:jc w:val="center"/>
        <w:rPr>
          <w:rFonts w:ascii="黑体" w:eastAsia="黑体" w:cs="黑体"/>
          <w:color w:val="000000"/>
          <w:sz w:val="56"/>
          <w:szCs w:val="72"/>
        </w:rPr>
      </w:pPr>
    </w:p>
    <w:p w:rsidR="00010EA7" w:rsidRDefault="00010EA7">
      <w:pPr>
        <w:spacing w:line="600" w:lineRule="auto"/>
        <w:jc w:val="center"/>
        <w:rPr>
          <w:rFonts w:ascii="黑体" w:eastAsia="黑体" w:cs="黑体"/>
          <w:color w:val="000000"/>
          <w:sz w:val="56"/>
          <w:szCs w:val="72"/>
        </w:rPr>
      </w:pPr>
    </w:p>
    <w:p w:rsidR="00010EA7" w:rsidRDefault="00010EA7">
      <w:pPr>
        <w:spacing w:line="480" w:lineRule="auto"/>
        <w:jc w:val="center"/>
        <w:rPr>
          <w:rFonts w:ascii="黑体" w:eastAsia="黑体" w:cs="黑体"/>
          <w:color w:val="000000"/>
          <w:sz w:val="56"/>
          <w:szCs w:val="72"/>
        </w:rPr>
      </w:pPr>
    </w:p>
    <w:p w:rsidR="00010EA7" w:rsidRDefault="00010EA7">
      <w:pPr>
        <w:spacing w:line="480" w:lineRule="auto"/>
        <w:jc w:val="center"/>
        <w:rPr>
          <w:rFonts w:ascii="黑体" w:eastAsia="黑体" w:cs="黑体"/>
          <w:color w:val="000000"/>
          <w:sz w:val="56"/>
          <w:szCs w:val="72"/>
        </w:rPr>
      </w:pPr>
    </w:p>
    <w:p w:rsidR="00010EA7" w:rsidRDefault="00010EA7">
      <w:pPr>
        <w:snapToGrid w:val="0"/>
        <w:spacing w:line="480" w:lineRule="auto"/>
        <w:jc w:val="center"/>
        <w:rPr>
          <w:rFonts w:ascii="黑体" w:eastAsia="黑体" w:cs="黑体"/>
          <w:color w:val="000000"/>
          <w:sz w:val="56"/>
          <w:szCs w:val="72"/>
        </w:rPr>
      </w:pPr>
    </w:p>
    <w:p w:rsidR="00010EA7" w:rsidRDefault="00010EA7">
      <w:pPr>
        <w:snapToGrid w:val="0"/>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廊坊市广阳区银河北路街道办事处</w:t>
      </w:r>
    </w:p>
    <w:p w:rsidR="00010EA7" w:rsidRDefault="00010EA7">
      <w:pPr>
        <w:snapToGrid w:val="0"/>
        <w:jc w:val="center"/>
        <w:rPr>
          <w:rFonts w:ascii="楷体_GB2312" w:eastAsia="楷体_GB2312" w:cs="楷体_GB2312"/>
          <w:color w:val="000000"/>
          <w:kern w:val="0"/>
          <w:sz w:val="44"/>
          <w:szCs w:val="44"/>
        </w:rPr>
        <w:sectPr w:rsidR="00010EA7">
          <w:headerReference w:type="default" r:id="rId13"/>
          <w:headerReference w:type="first" r:id="rId14"/>
          <w:footerReference w:type="first" r:id="rId15"/>
          <w:type w:val="continuous"/>
          <w:pgSz w:w="11906" w:h="16838"/>
          <w:pgMar w:top="2041" w:right="1531" w:bottom="2041" w:left="1531" w:header="851" w:footer="992" w:gutter="0"/>
          <w:cols w:space="720"/>
          <w:titlePg/>
          <w:docGrid w:type="lines" w:linePitch="312"/>
        </w:sectPr>
      </w:pPr>
      <w:r>
        <w:rPr>
          <w:rFonts w:ascii="楷体_GB2312" w:eastAsia="楷体_GB2312" w:cs="楷体_GB2312" w:hint="eastAsia"/>
          <w:color w:val="000000"/>
          <w:kern w:val="0"/>
          <w:sz w:val="44"/>
          <w:szCs w:val="44"/>
        </w:rPr>
        <w:t>二〇二〇年</w:t>
      </w:r>
      <w:r>
        <w:rPr>
          <w:rFonts w:ascii="楷体_GB2312" w:eastAsia="楷体_GB2312" w:cs="楷体_GB2312"/>
          <w:color w:val="000000"/>
          <w:kern w:val="0"/>
          <w:sz w:val="44"/>
          <w:szCs w:val="44"/>
        </w:rPr>
        <w:t xml:space="preserve"> </w:t>
      </w:r>
      <w:r>
        <w:rPr>
          <w:rFonts w:ascii="楷体_GB2312" w:eastAsia="楷体_GB2312" w:cs="楷体_GB2312" w:hint="eastAsia"/>
          <w:color w:val="000000"/>
          <w:kern w:val="0"/>
          <w:sz w:val="44"/>
          <w:szCs w:val="44"/>
        </w:rPr>
        <w:t>十一</w:t>
      </w:r>
      <w:r>
        <w:rPr>
          <w:rFonts w:ascii="楷体_GB2312" w:eastAsia="楷体_GB2312" w:cs="楷体_GB2312"/>
          <w:color w:val="000000"/>
          <w:kern w:val="0"/>
          <w:sz w:val="44"/>
          <w:szCs w:val="44"/>
        </w:rPr>
        <w:t xml:space="preserve"> </w:t>
      </w:r>
      <w:r>
        <w:rPr>
          <w:rFonts w:ascii="楷体_GB2312" w:eastAsia="楷体_GB2312" w:cs="楷体_GB2312" w:hint="eastAsia"/>
          <w:color w:val="000000"/>
          <w:kern w:val="0"/>
          <w:sz w:val="44"/>
          <w:szCs w:val="44"/>
        </w:rPr>
        <w:t>月</w:t>
      </w:r>
    </w:p>
    <w:p w:rsidR="00010EA7" w:rsidRDefault="00010EA7">
      <w:pPr>
        <w:widowControl/>
        <w:spacing w:line="600" w:lineRule="exact"/>
        <w:jc w:val="left"/>
        <w:rPr>
          <w:rFonts w:ascii="黑体" w:eastAsia="黑体" w:cs="黑体"/>
          <w:bCs/>
          <w:color w:val="000000"/>
          <w:sz w:val="32"/>
          <w:szCs w:val="32"/>
          <w:highlight w:val="yellow"/>
        </w:rPr>
      </w:pPr>
    </w:p>
    <w:p w:rsidR="00010EA7" w:rsidRDefault="00010EA7">
      <w:pPr>
        <w:tabs>
          <w:tab w:val="left" w:pos="2728"/>
        </w:tabs>
        <w:jc w:val="center"/>
        <w:rPr>
          <w:rFonts w:ascii="黑体" w:eastAsia="黑体" w:cs="Times New Roman"/>
          <w:color w:val="000000"/>
          <w:sz w:val="48"/>
          <w:szCs w:val="48"/>
        </w:rPr>
      </w:pPr>
    </w:p>
    <w:p w:rsidR="00010EA7" w:rsidRDefault="00010EA7">
      <w:pPr>
        <w:tabs>
          <w:tab w:val="left" w:pos="2728"/>
        </w:tabs>
        <w:spacing w:line="584" w:lineRule="exact"/>
        <w:jc w:val="center"/>
        <w:rPr>
          <w:rFonts w:ascii="黑体" w:eastAsia="黑体" w:cs="Times New Roman"/>
          <w:color w:val="000000"/>
          <w:sz w:val="48"/>
          <w:szCs w:val="48"/>
        </w:rPr>
      </w:pPr>
    </w:p>
    <w:p w:rsidR="00010EA7" w:rsidRDefault="00010EA7">
      <w:pPr>
        <w:tabs>
          <w:tab w:val="left" w:pos="2728"/>
        </w:tabs>
        <w:spacing w:line="584" w:lineRule="exact"/>
        <w:jc w:val="center"/>
        <w:rPr>
          <w:rFonts w:ascii="黑体" w:eastAsia="黑体" w:cs="Times New Roman"/>
          <w:color w:val="000000"/>
          <w:sz w:val="48"/>
          <w:szCs w:val="48"/>
        </w:rPr>
      </w:pPr>
      <w:r>
        <w:rPr>
          <w:rFonts w:ascii="黑体" w:eastAsia="黑体" w:cs="Times New Roman" w:hint="eastAsia"/>
          <w:color w:val="000000"/>
          <w:sz w:val="48"/>
          <w:szCs w:val="48"/>
        </w:rPr>
        <w:t>目</w:t>
      </w:r>
      <w:r>
        <w:rPr>
          <w:rFonts w:ascii="黑体" w:eastAsia="黑体" w:cs="Times New Roman"/>
          <w:color w:val="000000"/>
          <w:sz w:val="48"/>
          <w:szCs w:val="48"/>
        </w:rPr>
        <w:t xml:space="preserve">    </w:t>
      </w:r>
      <w:r>
        <w:rPr>
          <w:rFonts w:ascii="黑体" w:eastAsia="黑体" w:cs="Times New Roman" w:hint="eastAsia"/>
          <w:color w:val="000000"/>
          <w:sz w:val="48"/>
          <w:szCs w:val="48"/>
        </w:rPr>
        <w:t>录</w:t>
      </w:r>
    </w:p>
    <w:p w:rsidR="00010EA7" w:rsidRDefault="00010EA7">
      <w:pPr>
        <w:widowControl/>
        <w:spacing w:after="160" w:line="584" w:lineRule="exact"/>
        <w:ind w:firstLineChars="200" w:firstLine="640"/>
        <w:rPr>
          <w:rFonts w:ascii="Times New Roman" w:eastAsia="黑体" w:cs="Times New Roman"/>
          <w:color w:val="000000"/>
          <w:sz w:val="32"/>
          <w:szCs w:val="32"/>
        </w:rPr>
      </w:pPr>
    </w:p>
    <w:p w:rsidR="00010EA7" w:rsidRDefault="00010EA7">
      <w:pPr>
        <w:widowControl/>
        <w:spacing w:after="160" w:line="584" w:lineRule="exact"/>
        <w:ind w:firstLineChars="200" w:firstLine="640"/>
        <w:rPr>
          <w:rFonts w:ascii="Times New Roman" w:eastAsia="仿宋_GB2312" w:cs="Times New Roman"/>
          <w:color w:val="000000"/>
          <w:sz w:val="24"/>
          <w:szCs w:val="32"/>
        </w:rPr>
      </w:pPr>
      <w:r>
        <w:rPr>
          <w:rFonts w:ascii="Times New Roman" w:eastAsia="黑体" w:cs="Times New Roman" w:hint="eastAsia"/>
          <w:color w:val="000000"/>
          <w:sz w:val="32"/>
          <w:szCs w:val="32"/>
        </w:rPr>
        <w:t>第一部分</w:t>
      </w:r>
      <w:r>
        <w:rPr>
          <w:rFonts w:ascii="Times New Roman" w:eastAsia="黑体" w:cs="Times New Roman"/>
          <w:color w:val="000000"/>
          <w:sz w:val="32"/>
          <w:szCs w:val="32"/>
        </w:rPr>
        <w:t xml:space="preserve">   </w:t>
      </w:r>
      <w:r>
        <w:rPr>
          <w:rFonts w:ascii="Times New Roman" w:eastAsia="黑体" w:cs="Times New Roman" w:hint="eastAsia"/>
          <w:color w:val="000000"/>
          <w:sz w:val="32"/>
          <w:szCs w:val="32"/>
        </w:rPr>
        <w:t>部门概况</w:t>
      </w:r>
    </w:p>
    <w:p w:rsidR="00010EA7" w:rsidRDefault="00010EA7" w:rsidP="008C7E24">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hint="eastAsia"/>
          <w:color w:val="000000"/>
          <w:sz w:val="32"/>
          <w:szCs w:val="32"/>
        </w:rPr>
        <w:t>一、部门职责</w:t>
      </w:r>
    </w:p>
    <w:p w:rsidR="00010EA7" w:rsidRDefault="00010EA7" w:rsidP="008C7E24">
      <w:pPr>
        <w:widowControl/>
        <w:spacing w:after="160" w:line="584" w:lineRule="exact"/>
        <w:ind w:firstLineChars="398" w:firstLine="1274"/>
        <w:rPr>
          <w:rFonts w:ascii="Times New Roman" w:eastAsia="仿宋_GB2312" w:cs="Times New Roman"/>
          <w:color w:val="000000"/>
          <w:sz w:val="32"/>
          <w:szCs w:val="32"/>
        </w:rPr>
      </w:pPr>
      <w:r>
        <w:rPr>
          <w:rFonts w:ascii="Times New Roman" w:eastAsia="仿宋_GB2312" w:cs="Times New Roman" w:hint="eastAsia"/>
          <w:color w:val="000000"/>
          <w:sz w:val="32"/>
          <w:szCs w:val="32"/>
        </w:rPr>
        <w:t>二、机构设置</w:t>
      </w:r>
    </w:p>
    <w:p w:rsidR="00010EA7" w:rsidRDefault="00010EA7">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第二部分</w:t>
      </w:r>
      <w:r>
        <w:rPr>
          <w:rFonts w:ascii="Times New Roman" w:eastAsia="黑体" w:cs="Times New Roman"/>
          <w:color w:val="000000"/>
          <w:sz w:val="32"/>
          <w:szCs w:val="32"/>
        </w:rPr>
        <w:t xml:space="preserve">   2019</w:t>
      </w:r>
      <w:r>
        <w:rPr>
          <w:rFonts w:ascii="Times New Roman" w:eastAsia="黑体" w:cs="Times New Roman" w:hint="eastAsia"/>
          <w:color w:val="000000"/>
          <w:sz w:val="32"/>
          <w:szCs w:val="32"/>
        </w:rPr>
        <w:t>年度部门决算情况说明</w:t>
      </w:r>
    </w:p>
    <w:p w:rsidR="00010EA7" w:rsidRDefault="00010EA7">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一、收入支出决算总体情况说明</w:t>
      </w:r>
    </w:p>
    <w:p w:rsidR="00010EA7" w:rsidRDefault="00010EA7">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二、收入决算情况说明</w:t>
      </w:r>
    </w:p>
    <w:p w:rsidR="00010EA7" w:rsidRDefault="00010EA7">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三、支出决算情况说明</w:t>
      </w:r>
    </w:p>
    <w:p w:rsidR="00010EA7" w:rsidRDefault="00010EA7">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四、财政拨款收入支出决算总体情况说明</w:t>
      </w:r>
    </w:p>
    <w:p w:rsidR="00010EA7" w:rsidRDefault="00010EA7">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五、一般公共预算</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三公</w:t>
      </w:r>
      <w:r>
        <w:rPr>
          <w:rFonts w:ascii="Times New Roman" w:eastAsia="仿宋_GB2312" w:cs="Times New Roman"/>
          <w:color w:val="000000"/>
          <w:sz w:val="32"/>
          <w:szCs w:val="32"/>
        </w:rPr>
        <w:t>”</w:t>
      </w:r>
      <w:r>
        <w:rPr>
          <w:rFonts w:ascii="Times New Roman" w:eastAsia="仿宋_GB2312" w:cs="Times New Roman" w:hint="eastAsia"/>
          <w:color w:val="000000"/>
          <w:sz w:val="32"/>
          <w:szCs w:val="32"/>
        </w:rPr>
        <w:t>经费支出决算情况说明</w:t>
      </w:r>
    </w:p>
    <w:p w:rsidR="00010EA7" w:rsidRDefault="00010EA7">
      <w:pPr>
        <w:widowControl/>
        <w:spacing w:after="160" w:line="584" w:lineRule="exact"/>
        <w:ind w:left="640"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六、其他重要事项的说明</w:t>
      </w:r>
    </w:p>
    <w:p w:rsidR="00010EA7" w:rsidRDefault="00010EA7">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第三部分</w:t>
      </w:r>
      <w:r>
        <w:rPr>
          <w:rFonts w:ascii="Times New Roman" w:eastAsia="黑体" w:cs="Times New Roman"/>
          <w:color w:val="000000"/>
          <w:sz w:val="32"/>
          <w:szCs w:val="32"/>
        </w:rPr>
        <w:t xml:space="preserve">  </w:t>
      </w:r>
      <w:r>
        <w:rPr>
          <w:rFonts w:ascii="Times New Roman" w:eastAsia="黑体" w:cs="Times New Roman" w:hint="eastAsia"/>
          <w:color w:val="000000"/>
          <w:sz w:val="32"/>
          <w:szCs w:val="32"/>
        </w:rPr>
        <w:t>名词解释</w:t>
      </w:r>
    </w:p>
    <w:p w:rsidR="00010EA7" w:rsidRDefault="00010EA7">
      <w:pPr>
        <w:widowControl/>
        <w:spacing w:after="160" w:line="584" w:lineRule="exact"/>
        <w:ind w:firstLineChars="200" w:firstLine="640"/>
        <w:rPr>
          <w:rFonts w:ascii="Times New Roman" w:eastAsia="黑体" w:cs="Times New Roman"/>
          <w:color w:val="000000"/>
          <w:sz w:val="32"/>
          <w:szCs w:val="32"/>
        </w:rPr>
      </w:pPr>
      <w:r>
        <w:rPr>
          <w:rFonts w:ascii="Times New Roman" w:eastAsia="黑体" w:cs="Times New Roman" w:hint="eastAsia"/>
          <w:color w:val="000000"/>
          <w:sz w:val="32"/>
          <w:szCs w:val="32"/>
        </w:rPr>
        <w:t>第四部分</w:t>
      </w:r>
      <w:r>
        <w:rPr>
          <w:rFonts w:ascii="Times New Roman" w:eastAsia="黑体" w:cs="Times New Roman"/>
          <w:color w:val="000000"/>
          <w:sz w:val="32"/>
          <w:szCs w:val="32"/>
        </w:rPr>
        <w:t xml:space="preserve">  2019</w:t>
      </w:r>
      <w:r>
        <w:rPr>
          <w:rFonts w:ascii="Times New Roman" w:eastAsia="黑体" w:cs="Times New Roman" w:hint="eastAsia"/>
          <w:color w:val="000000"/>
          <w:sz w:val="32"/>
          <w:szCs w:val="32"/>
        </w:rPr>
        <w:t>年度部门决算报表</w:t>
      </w:r>
    </w:p>
    <w:p w:rsidR="00010EA7" w:rsidRDefault="00010EA7">
      <w:pPr>
        <w:widowControl/>
        <w:spacing w:after="160" w:line="584" w:lineRule="exact"/>
        <w:ind w:firstLineChars="200" w:firstLine="640"/>
        <w:rPr>
          <w:rFonts w:ascii="Times New Roman" w:eastAsia="仿宋_GB2312" w:cs="Times New Roman"/>
          <w:color w:val="000000"/>
          <w:sz w:val="20"/>
          <w:szCs w:val="32"/>
        </w:rPr>
      </w:pPr>
      <w:r>
        <w:rPr>
          <w:rFonts w:ascii="Times New Roman" w:eastAsia="黑体" w:cs="Times New Roman" w:hint="eastAsia"/>
          <w:color w:val="000000"/>
          <w:sz w:val="32"/>
          <w:szCs w:val="32"/>
        </w:rPr>
        <w:t>第五部分</w:t>
      </w:r>
      <w:r>
        <w:rPr>
          <w:rFonts w:ascii="Times New Roman" w:eastAsia="黑体" w:cs="Times New Roman"/>
          <w:color w:val="000000"/>
          <w:sz w:val="32"/>
          <w:szCs w:val="32"/>
        </w:rPr>
        <w:t xml:space="preserve">  </w:t>
      </w:r>
      <w:r>
        <w:rPr>
          <w:rFonts w:ascii="Times New Roman" w:eastAsia="黑体" w:cs="Times New Roman" w:hint="eastAsia"/>
          <w:color w:val="000000"/>
          <w:sz w:val="32"/>
          <w:szCs w:val="32"/>
        </w:rPr>
        <w:t>预算绩效公开内容</w:t>
      </w:r>
    </w:p>
    <w:p w:rsidR="00010EA7" w:rsidRDefault="00010EA7">
      <w:pPr>
        <w:widowControl/>
        <w:spacing w:after="160" w:line="580" w:lineRule="exact"/>
        <w:ind w:firstLineChars="200" w:firstLine="640"/>
        <w:rPr>
          <w:rFonts w:ascii="Times New Roman" w:eastAsia="黑体" w:cs="Times New Roman"/>
          <w:color w:val="000000"/>
          <w:sz w:val="32"/>
          <w:szCs w:val="32"/>
        </w:rPr>
      </w:pPr>
    </w:p>
    <w:p w:rsidR="00AA042E" w:rsidRDefault="00AA042E" w:rsidP="00AA042E">
      <w:pPr>
        <w:widowControl/>
        <w:spacing w:after="160" w:line="584" w:lineRule="exact"/>
        <w:ind w:left="640" w:firstLineChars="200" w:firstLine="640"/>
        <w:rPr>
          <w:rFonts w:ascii="Times New Roman" w:eastAsia="仿宋_GB2312" w:cs="Times New Roman"/>
          <w:color w:val="000000" w:themeColor="text1"/>
          <w:sz w:val="32"/>
          <w:szCs w:val="32"/>
        </w:rPr>
      </w:pPr>
      <w:r>
        <w:rPr>
          <w:rFonts w:ascii="Times New Roman" w:eastAsia="仿宋_GB2312" w:cs="Times New Roman" w:hint="eastAsia"/>
          <w:color w:val="000000" w:themeColor="text1"/>
          <w:sz w:val="32"/>
          <w:szCs w:val="32"/>
        </w:rPr>
        <w:t>一</w:t>
      </w:r>
      <w:r>
        <w:rPr>
          <w:rFonts w:ascii="Times New Roman" w:eastAsia="仿宋_GB2312" w:cs="Times New Roman"/>
          <w:color w:val="000000" w:themeColor="text1"/>
          <w:sz w:val="32"/>
          <w:szCs w:val="32"/>
        </w:rPr>
        <w:t>、预算绩效情况说明</w:t>
      </w:r>
    </w:p>
    <w:p w:rsidR="00AA042E" w:rsidRDefault="00AA042E" w:rsidP="00AA042E">
      <w:pPr>
        <w:widowControl/>
        <w:spacing w:after="160" w:line="584" w:lineRule="exact"/>
        <w:ind w:left="640" w:firstLineChars="200" w:firstLine="640"/>
        <w:rPr>
          <w:rFonts w:ascii="Times New Roman" w:eastAsia="仿宋_GB2312" w:cs="Times New Roman"/>
          <w:color w:val="000000" w:themeColor="text1"/>
          <w:sz w:val="32"/>
          <w:szCs w:val="32"/>
        </w:rPr>
      </w:pPr>
      <w:r>
        <w:rPr>
          <w:rFonts w:ascii="Times New Roman" w:eastAsia="仿宋_GB2312" w:cs="Times New Roman" w:hint="eastAsia"/>
          <w:color w:val="000000" w:themeColor="text1"/>
          <w:sz w:val="32"/>
          <w:szCs w:val="32"/>
        </w:rPr>
        <w:t>二</w:t>
      </w:r>
      <w:r>
        <w:rPr>
          <w:rFonts w:ascii="Times New Roman" w:eastAsia="仿宋_GB2312" w:cs="Times New Roman"/>
          <w:color w:val="000000" w:themeColor="text1"/>
          <w:sz w:val="32"/>
          <w:szCs w:val="32"/>
        </w:rPr>
        <w:t>、</w:t>
      </w:r>
      <w:r>
        <w:rPr>
          <w:rFonts w:ascii="Times New Roman" w:eastAsia="仿宋_GB2312" w:cs="Times New Roman" w:hint="eastAsia"/>
          <w:color w:val="000000" w:themeColor="text1"/>
          <w:sz w:val="32"/>
          <w:szCs w:val="32"/>
        </w:rPr>
        <w:t>预算</w:t>
      </w:r>
      <w:r>
        <w:rPr>
          <w:rFonts w:ascii="Times New Roman" w:eastAsia="仿宋_GB2312" w:cs="Times New Roman"/>
          <w:color w:val="000000" w:themeColor="text1"/>
          <w:sz w:val="32"/>
          <w:szCs w:val="32"/>
        </w:rPr>
        <w:t>绩效公开表格</w:t>
      </w:r>
    </w:p>
    <w:p w:rsidR="00886AFE" w:rsidRDefault="00886AFE" w:rsidP="00AA042E">
      <w:pPr>
        <w:widowControl/>
        <w:spacing w:after="160" w:line="584" w:lineRule="exact"/>
        <w:ind w:left="640" w:firstLineChars="200" w:firstLine="640"/>
        <w:rPr>
          <w:rFonts w:ascii="Times New Roman" w:eastAsia="仿宋_GB2312" w:cs="Times New Roman" w:hint="eastAsia"/>
          <w:color w:val="000000" w:themeColor="text1"/>
          <w:sz w:val="32"/>
          <w:szCs w:val="32"/>
        </w:rPr>
      </w:pPr>
    </w:p>
    <w:p w:rsidR="00886AFE" w:rsidRDefault="00886AFE" w:rsidP="00AA042E">
      <w:pPr>
        <w:widowControl/>
        <w:spacing w:after="160" w:line="584" w:lineRule="exact"/>
        <w:ind w:left="640" w:firstLineChars="200" w:firstLine="640"/>
        <w:rPr>
          <w:rFonts w:ascii="Times New Roman" w:eastAsia="仿宋_GB2312" w:cs="Times New Roman" w:hint="eastAsia"/>
          <w:color w:val="000000" w:themeColor="text1"/>
          <w:sz w:val="32"/>
          <w:szCs w:val="32"/>
        </w:rPr>
      </w:pPr>
    </w:p>
    <w:p w:rsidR="00886AFE" w:rsidRDefault="00886AFE">
      <w:pPr>
        <w:rPr>
          <w:rFonts w:ascii="Times New Roman" w:eastAsia="仿宋_GB2312" w:cs="Times New Roman" w:hint="eastAsia"/>
          <w:color w:val="000000" w:themeColor="text1"/>
          <w:sz w:val="32"/>
          <w:szCs w:val="32"/>
        </w:rPr>
      </w:pPr>
    </w:p>
    <w:p w:rsidR="00886AFE" w:rsidRDefault="00886AFE">
      <w:pPr>
        <w:rPr>
          <w:rFonts w:ascii="Times New Roman" w:eastAsia="仿宋_GB2312" w:cs="Times New Roman" w:hint="eastAsia"/>
          <w:color w:val="000000" w:themeColor="text1"/>
          <w:sz w:val="32"/>
          <w:szCs w:val="32"/>
        </w:rPr>
      </w:pPr>
    </w:p>
    <w:p w:rsidR="00886AFE" w:rsidRDefault="00886AFE">
      <w:pPr>
        <w:rPr>
          <w:rFonts w:ascii="Times New Roman" w:eastAsia="仿宋_GB2312" w:cs="Times New Roman" w:hint="eastAsia"/>
          <w:color w:val="000000" w:themeColor="text1"/>
          <w:sz w:val="32"/>
          <w:szCs w:val="32"/>
        </w:rPr>
      </w:pPr>
    </w:p>
    <w:p w:rsidR="00886AFE" w:rsidRDefault="00886AFE">
      <w:pPr>
        <w:rPr>
          <w:rFonts w:ascii="Times New Roman" w:eastAsia="仿宋_GB2312" w:cs="Times New Roman" w:hint="eastAsia"/>
          <w:color w:val="000000" w:themeColor="text1"/>
          <w:sz w:val="32"/>
          <w:szCs w:val="32"/>
        </w:rPr>
      </w:pPr>
    </w:p>
    <w:p w:rsidR="00886AFE" w:rsidRDefault="00886AFE">
      <w:pPr>
        <w:rPr>
          <w:rFonts w:ascii="Times New Roman" w:eastAsia="仿宋_GB2312" w:cs="Times New Roman" w:hint="eastAsia"/>
          <w:color w:val="000000" w:themeColor="text1"/>
          <w:sz w:val="32"/>
          <w:szCs w:val="32"/>
        </w:rPr>
      </w:pPr>
    </w:p>
    <w:p w:rsidR="00886AFE" w:rsidRDefault="00886AFE">
      <w:pPr>
        <w:rPr>
          <w:rFonts w:ascii="Times New Roman" w:eastAsia="仿宋_GB2312" w:cs="Times New Roman" w:hint="eastAsia"/>
          <w:color w:val="000000" w:themeColor="text1"/>
          <w:sz w:val="32"/>
          <w:szCs w:val="32"/>
        </w:rPr>
      </w:pPr>
    </w:p>
    <w:p w:rsidR="00886AFE" w:rsidRDefault="00886AFE">
      <w:pPr>
        <w:rPr>
          <w:rFonts w:ascii="Times New Roman" w:eastAsia="仿宋_GB2312" w:cs="Times New Roman" w:hint="eastAsia"/>
          <w:color w:val="000000" w:themeColor="text1"/>
          <w:sz w:val="32"/>
          <w:szCs w:val="32"/>
        </w:rPr>
      </w:pPr>
    </w:p>
    <w:p w:rsidR="00886AFE" w:rsidRDefault="00886AFE">
      <w:pPr>
        <w:rPr>
          <w:rFonts w:ascii="Times New Roman" w:eastAsia="仿宋_GB2312" w:cs="Times New Roman" w:hint="eastAsia"/>
          <w:color w:val="000000" w:themeColor="text1"/>
          <w:sz w:val="32"/>
          <w:szCs w:val="32"/>
        </w:rPr>
      </w:pPr>
    </w:p>
    <w:p w:rsidR="00886AFE" w:rsidRDefault="00886AFE">
      <w:pPr>
        <w:rPr>
          <w:rFonts w:ascii="Times New Roman" w:eastAsia="仿宋_GB2312" w:cs="Times New Roman" w:hint="eastAsia"/>
          <w:color w:val="000000" w:themeColor="text1"/>
          <w:sz w:val="32"/>
          <w:szCs w:val="32"/>
        </w:rPr>
      </w:pPr>
    </w:p>
    <w:p w:rsidR="00886AFE" w:rsidRDefault="00886AFE">
      <w:pPr>
        <w:rPr>
          <w:rFonts w:ascii="Times New Roman" w:eastAsia="仿宋_GB2312" w:cs="Times New Roman" w:hint="eastAsia"/>
          <w:color w:val="000000" w:themeColor="text1"/>
          <w:sz w:val="32"/>
          <w:szCs w:val="32"/>
        </w:rPr>
      </w:pPr>
    </w:p>
    <w:p w:rsidR="00886AFE" w:rsidRDefault="00886AFE">
      <w:pPr>
        <w:rPr>
          <w:rFonts w:ascii="Times New Roman" w:eastAsia="仿宋_GB2312" w:cs="Times New Roman" w:hint="eastAsia"/>
          <w:color w:val="000000" w:themeColor="text1"/>
          <w:sz w:val="32"/>
          <w:szCs w:val="32"/>
        </w:rPr>
      </w:pPr>
    </w:p>
    <w:p w:rsidR="00886AFE" w:rsidRDefault="00886AFE">
      <w:pPr>
        <w:rPr>
          <w:rFonts w:ascii="Times New Roman" w:eastAsia="仿宋_GB2312" w:cs="Times New Roman" w:hint="eastAsia"/>
          <w:color w:val="000000" w:themeColor="text1"/>
          <w:sz w:val="32"/>
          <w:szCs w:val="32"/>
        </w:rPr>
      </w:pPr>
    </w:p>
    <w:p w:rsidR="00886AFE" w:rsidRDefault="00886AFE">
      <w:pPr>
        <w:rPr>
          <w:rFonts w:ascii="Times New Roman" w:eastAsia="仿宋_GB2312" w:cs="Times New Roman" w:hint="eastAsia"/>
          <w:color w:val="000000" w:themeColor="text1"/>
          <w:sz w:val="32"/>
          <w:szCs w:val="32"/>
        </w:rPr>
      </w:pPr>
    </w:p>
    <w:p w:rsidR="00886AFE" w:rsidRDefault="00886AFE">
      <w:pPr>
        <w:rPr>
          <w:rFonts w:ascii="Times New Roman" w:eastAsia="仿宋_GB2312" w:cs="Times New Roman" w:hint="eastAsia"/>
          <w:color w:val="000000" w:themeColor="text1"/>
          <w:sz w:val="32"/>
          <w:szCs w:val="32"/>
        </w:rPr>
      </w:pPr>
    </w:p>
    <w:p w:rsidR="00886AFE" w:rsidRDefault="00886AFE">
      <w:pPr>
        <w:rPr>
          <w:rFonts w:ascii="Times New Roman" w:eastAsia="仿宋_GB2312" w:cs="Times New Roman" w:hint="eastAsia"/>
          <w:color w:val="000000" w:themeColor="text1"/>
          <w:sz w:val="32"/>
          <w:szCs w:val="32"/>
        </w:rPr>
      </w:pPr>
    </w:p>
    <w:p w:rsidR="00010EA7" w:rsidRDefault="00CA0720">
      <w:pPr>
        <w:rPr>
          <w:color w:val="000000"/>
        </w:rPr>
      </w:pPr>
      <w:r w:rsidRPr="00CA0720">
        <w:rPr>
          <w:noProof/>
        </w:rPr>
        <w:pict>
          <v:rect id="文本框 143" o:spid="_x0000_s1056" style="position:absolute;left:0;text-align:left;margin-left:-85.7pt;margin-top:80.65pt;width:613.65pt;height:221.1pt;z-index:7;v-text-anchor:middle" fillcolor="#ffd966" strokecolor="#ffd966" strokeweight="1pt">
            <v:fill r:id="rId16" o:title="" type="pattern"/>
            <v:stroke joinstyle="round"/>
            <v:textbox style="mso-next-textbox:#文本框 143">
              <w:txbxContent>
                <w:p w:rsidR="00886AFE" w:rsidRDefault="00886AFE">
                  <w:pPr>
                    <w:widowControl/>
                    <w:jc w:val="center"/>
                    <w:rPr>
                      <w:rFonts w:ascii="黑体" w:eastAsia="黑体" w:cs="黑体" w:hint="eastAsia"/>
                      <w:color w:val="000000"/>
                      <w:sz w:val="96"/>
                      <w:szCs w:val="96"/>
                    </w:rPr>
                  </w:pPr>
                </w:p>
                <w:p w:rsidR="00010EA7" w:rsidRDefault="00010EA7">
                  <w:pPr>
                    <w:widowControl/>
                    <w:jc w:val="center"/>
                    <w:rPr>
                      <w:rFonts w:ascii="黑体" w:eastAsia="黑体" w:cs="黑体"/>
                      <w:color w:val="000000"/>
                      <w:sz w:val="96"/>
                      <w:szCs w:val="96"/>
                    </w:rPr>
                  </w:pPr>
                  <w:r>
                    <w:rPr>
                      <w:rFonts w:ascii="黑体" w:eastAsia="黑体" w:cs="黑体" w:hint="eastAsia"/>
                      <w:color w:val="000000"/>
                      <w:sz w:val="96"/>
                      <w:szCs w:val="96"/>
                    </w:rPr>
                    <w:t>第一部分</w:t>
                  </w:r>
                  <w:r>
                    <w:rPr>
                      <w:rFonts w:ascii="黑体" w:eastAsia="黑体" w:cs="黑体"/>
                      <w:color w:val="000000"/>
                      <w:sz w:val="96"/>
                      <w:szCs w:val="96"/>
                    </w:rPr>
                    <w:t xml:space="preserve">  </w:t>
                  </w:r>
                  <w:r>
                    <w:rPr>
                      <w:rFonts w:ascii="黑体" w:eastAsia="黑体" w:cs="黑体" w:hint="eastAsia"/>
                      <w:color w:val="000000"/>
                      <w:sz w:val="96"/>
                      <w:szCs w:val="96"/>
                    </w:rPr>
                    <w:t>部门概况</w:t>
                  </w:r>
                </w:p>
              </w:txbxContent>
            </v:textbox>
          </v:rect>
        </w:pict>
      </w:r>
      <w:r w:rsidR="00010EA7">
        <w:rPr>
          <w:color w:val="000000"/>
        </w:rPr>
        <w:br w:type="page"/>
      </w:r>
    </w:p>
    <w:p w:rsidR="00010EA7" w:rsidRDefault="00010EA7">
      <w:pPr>
        <w:pStyle w:val="1"/>
        <w:spacing w:before="0" w:after="0" w:line="580" w:lineRule="exact"/>
        <w:ind w:firstLineChars="200" w:firstLine="640"/>
        <w:jc w:val="left"/>
        <w:rPr>
          <w:rFonts w:ascii="黑体" w:eastAsia="黑体" w:cs="黑体"/>
          <w:b w:val="0"/>
          <w:bCs w:val="0"/>
          <w:color w:val="000000"/>
          <w:kern w:val="0"/>
          <w:sz w:val="32"/>
          <w:szCs w:val="32"/>
        </w:rPr>
      </w:pPr>
      <w:r>
        <w:rPr>
          <w:rFonts w:ascii="黑体" w:eastAsia="黑体" w:cs="黑体" w:hint="eastAsia"/>
          <w:b w:val="0"/>
          <w:bCs w:val="0"/>
          <w:color w:val="000000"/>
          <w:kern w:val="0"/>
          <w:sz w:val="32"/>
          <w:szCs w:val="32"/>
        </w:rPr>
        <w:t>一、部门职责</w:t>
      </w:r>
    </w:p>
    <w:p w:rsidR="00010EA7" w:rsidRDefault="00010EA7">
      <w:pPr>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（一）宣传贯彻执行党的路线方针政策和党中央、上级党组织的决议。贯彻执行法律法规规章和上级人民代表大会及常务委员会决议及上级政府的决定、命令，依法管理辖区内公共事务。</w:t>
      </w:r>
    </w:p>
    <w:p w:rsidR="00010EA7" w:rsidRDefault="00010EA7">
      <w:pPr>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二）讨论并决定本街道重大问题，统筹协调辖区单位和组织，团结组织党内外干部和群众。抓好决策部署的组织实施和监督落实。组织实施与居民生活密切相关的公共服务。落实民政民生、卫生健康、住房保障、就业创业、社会保障、文化教育和体育事业等政策。</w:t>
      </w:r>
    </w:p>
    <w:p w:rsidR="00010EA7" w:rsidRDefault="00010EA7">
      <w:pPr>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（三）负责办理上级人大常委会交办的监督、选举以及其他工作，做好人大代表工作，联系选民，反映群众意见和要求。</w:t>
      </w:r>
    </w:p>
    <w:p w:rsidR="00010EA7" w:rsidRDefault="00010EA7">
      <w:pPr>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四）加强街道党工委自身建设和基层党组织建设，履行全面从严治党主体责任，建立健全党建联席会议制度，全面推行辖区内党的政治建设、思想建设、组织建设、作风建设、纪律建设、把制度建设贯穿其中，组织开展党风廉政建设和反腐败工作。</w:t>
      </w:r>
    </w:p>
    <w:p w:rsidR="00010EA7" w:rsidRDefault="00010EA7">
      <w:pPr>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（五）街道党工委领导群团组织，加强指导和规范。支持和保证群团组织依照国家法律法规以及各自章程履行职责。坚持党管武装的根本原则和制度，协调各方面力量，对街道人民武装工作实行统一领导。</w:t>
      </w:r>
    </w:p>
    <w:p w:rsidR="00010EA7" w:rsidRDefault="00010EA7">
      <w:pPr>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lastRenderedPageBreak/>
        <w:t>（六）指导居民委员会等基层群众性自治组织建设，健全自治平台，组织动员社区居民，单位和社会力量参与社区治理，整合辖区内社会力量，形成社区共治合力，为社区发展服务。对社区工作者队伍进行教育管理，承担物业管理的监督指导工作。</w:t>
      </w:r>
    </w:p>
    <w:p w:rsidR="00010EA7" w:rsidRDefault="00010EA7">
      <w:pPr>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（七）按照管理权限，对街道机关及所属单位干部进行教育，培训，选拔，考核和监督，对上级政府职能部门派出机构的工作考核和主要负责同志任免提出意见。</w:t>
      </w:r>
    </w:p>
    <w:p w:rsidR="00010EA7" w:rsidRDefault="00010EA7">
      <w:pPr>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（八）组织维护辖区安全稳定，协调推动社区治安综合治理，做好应急管理，民族宗教工作，承担民兵预备役、征兵、退役军人服务、拥军优属、防范邪教等工作。</w:t>
      </w:r>
    </w:p>
    <w:p w:rsidR="00010EA7" w:rsidRDefault="00010EA7">
      <w:pPr>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（九）开展群众性文化、体育、科普活动，开展法制宣传和社会公德教育，推动社区公益事业发展，维护老年人、妇女、未成年人残疾人等合法权益。</w:t>
      </w:r>
    </w:p>
    <w:p w:rsidR="00010EA7" w:rsidRDefault="00010EA7">
      <w:pPr>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（十）参与辖区设施规划、建设和验收、综合管理、统筹调度和考核督办辖区内的公共事务，按照有关规定统筹使用下沉到街道，社区的人财物等资源。</w:t>
      </w:r>
    </w:p>
    <w:p w:rsidR="00010EA7" w:rsidRDefault="00010EA7">
      <w:pPr>
        <w:widowControl/>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（十一）承办上级党委人大政府交办的其他事项。</w:t>
      </w:r>
    </w:p>
    <w:p w:rsidR="00010EA7" w:rsidRDefault="00010EA7">
      <w:pPr>
        <w:keepNext/>
        <w:keepLines/>
        <w:spacing w:line="580" w:lineRule="exact"/>
        <w:ind w:firstLineChars="200" w:firstLine="640"/>
        <w:jc w:val="left"/>
        <w:outlineLvl w:val="0"/>
        <w:rPr>
          <w:rFonts w:ascii="黑体" w:eastAsia="黑体" w:cs="黑体"/>
          <w:color w:val="000000"/>
          <w:kern w:val="0"/>
          <w:sz w:val="32"/>
          <w:szCs w:val="32"/>
        </w:rPr>
      </w:pPr>
      <w:r>
        <w:rPr>
          <w:rFonts w:ascii="黑体" w:eastAsia="黑体" w:cs="黑体" w:hint="eastAsia"/>
          <w:color w:val="000000"/>
          <w:kern w:val="0"/>
          <w:sz w:val="32"/>
          <w:szCs w:val="32"/>
        </w:rPr>
        <w:t>二、机构设置</w:t>
      </w:r>
    </w:p>
    <w:p w:rsidR="00010EA7" w:rsidRDefault="00010EA7">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从决算编报单位构成看，纳入</w:t>
      </w:r>
      <w:r>
        <w:rPr>
          <w:rFonts w:ascii="仿宋_GB2312" w:eastAsia="仿宋_GB2312" w:cs="ArialUnicodeMS"/>
          <w:color w:val="000000"/>
          <w:kern w:val="0"/>
          <w:sz w:val="32"/>
          <w:szCs w:val="32"/>
        </w:rPr>
        <w:t xml:space="preserve">2019 </w:t>
      </w:r>
      <w:r>
        <w:rPr>
          <w:rFonts w:ascii="仿宋_GB2312" w:eastAsia="仿宋_GB2312" w:cs="ArialUnicodeMS" w:hint="eastAsia"/>
          <w:color w:val="000000"/>
          <w:kern w:val="0"/>
          <w:sz w:val="32"/>
          <w:szCs w:val="32"/>
        </w:rPr>
        <w:t>年度本部门决算汇编范围的独立核算单位（以下简称“单位”）共</w:t>
      </w:r>
      <w:r w:rsidR="00D41EB0">
        <w:rPr>
          <w:rFonts w:ascii="仿宋_GB2312" w:eastAsia="仿宋_GB2312" w:cs="ArialUnicodeMS" w:hint="eastAsia"/>
          <w:color w:val="000000"/>
          <w:kern w:val="0"/>
          <w:sz w:val="32"/>
          <w:szCs w:val="32"/>
        </w:rPr>
        <w:t>1</w:t>
      </w:r>
      <w:r>
        <w:rPr>
          <w:rFonts w:ascii="仿宋_GB2312" w:eastAsia="仿宋_GB2312" w:cs="ArialUnicodeMS" w:hint="eastAsia"/>
          <w:color w:val="000000"/>
          <w:kern w:val="0"/>
          <w:sz w:val="32"/>
          <w:szCs w:val="32"/>
        </w:rPr>
        <w:t>个，具体情况如下：</w:t>
      </w:r>
    </w:p>
    <w:p w:rsidR="00010EA7" w:rsidRDefault="00010EA7">
      <w:pPr>
        <w:spacing w:line="580" w:lineRule="exact"/>
        <w:ind w:firstLineChars="200" w:firstLine="640"/>
        <w:rPr>
          <w:rFonts w:ascii="仿宋_GB2312" w:eastAsia="仿宋_GB2312" w:cs="ArialUnicodeMS"/>
          <w:color w:val="000000"/>
          <w:kern w:val="0"/>
          <w:sz w:val="32"/>
          <w:szCs w:val="32"/>
        </w:rPr>
      </w:pP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A0"/>
      </w:tblPr>
      <w:tblGrid>
        <w:gridCol w:w="985"/>
        <w:gridCol w:w="3485"/>
        <w:gridCol w:w="2445"/>
        <w:gridCol w:w="2665"/>
      </w:tblGrid>
      <w:tr w:rsidR="00010EA7">
        <w:trPr>
          <w:trHeight w:val="811"/>
        </w:trPr>
        <w:tc>
          <w:tcPr>
            <w:tcW w:w="985" w:type="dxa"/>
            <w:tcBorders>
              <w:top w:val="single" w:sz="4" w:space="0" w:color="auto"/>
            </w:tcBorders>
            <w:vAlign w:val="center"/>
          </w:tcPr>
          <w:p w:rsidR="00010EA7" w:rsidRDefault="00010EA7">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序号</w:t>
            </w:r>
          </w:p>
        </w:tc>
        <w:tc>
          <w:tcPr>
            <w:tcW w:w="3485" w:type="dxa"/>
            <w:tcBorders>
              <w:top w:val="single" w:sz="4" w:space="0" w:color="auto"/>
            </w:tcBorders>
            <w:vAlign w:val="center"/>
          </w:tcPr>
          <w:p w:rsidR="00010EA7" w:rsidRDefault="00010EA7">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单位名称</w:t>
            </w:r>
          </w:p>
        </w:tc>
        <w:tc>
          <w:tcPr>
            <w:tcW w:w="2445" w:type="dxa"/>
            <w:tcBorders>
              <w:top w:val="single" w:sz="4" w:space="0" w:color="auto"/>
            </w:tcBorders>
            <w:vAlign w:val="center"/>
          </w:tcPr>
          <w:p w:rsidR="00010EA7" w:rsidRDefault="00010EA7">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单位基本性质</w:t>
            </w:r>
          </w:p>
        </w:tc>
        <w:tc>
          <w:tcPr>
            <w:tcW w:w="2665" w:type="dxa"/>
            <w:tcBorders>
              <w:top w:val="single" w:sz="4" w:space="0" w:color="auto"/>
            </w:tcBorders>
            <w:vAlign w:val="center"/>
          </w:tcPr>
          <w:p w:rsidR="00010EA7" w:rsidRDefault="00010EA7">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经费形式</w:t>
            </w:r>
          </w:p>
        </w:tc>
      </w:tr>
      <w:tr w:rsidR="00010EA7">
        <w:trPr>
          <w:trHeight w:val="596"/>
        </w:trPr>
        <w:tc>
          <w:tcPr>
            <w:tcW w:w="985" w:type="dxa"/>
          </w:tcPr>
          <w:p w:rsidR="00010EA7" w:rsidRDefault="00010EA7">
            <w:pPr>
              <w:spacing w:line="560" w:lineRule="exact"/>
              <w:jc w:val="center"/>
              <w:rPr>
                <w:rFonts w:ascii="仿宋_GB2312" w:eastAsia="仿宋_GB2312" w:cs="ArialUnicodeMS"/>
                <w:color w:val="000000"/>
                <w:kern w:val="0"/>
                <w:sz w:val="28"/>
                <w:szCs w:val="28"/>
              </w:rPr>
            </w:pPr>
            <w:r>
              <w:rPr>
                <w:rFonts w:ascii="仿宋_GB2312" w:eastAsia="仿宋_GB2312" w:cs="ArialUnicodeMS"/>
                <w:color w:val="000000"/>
                <w:kern w:val="0"/>
                <w:sz w:val="28"/>
                <w:szCs w:val="28"/>
              </w:rPr>
              <w:t>1</w:t>
            </w:r>
          </w:p>
        </w:tc>
        <w:tc>
          <w:tcPr>
            <w:tcW w:w="3485" w:type="dxa"/>
          </w:tcPr>
          <w:p w:rsidR="00010EA7" w:rsidRDefault="00010EA7">
            <w:pPr>
              <w:spacing w:line="560" w:lineRule="exact"/>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廊坊市广阳区银河北路街道办事处</w:t>
            </w:r>
            <w:r>
              <w:rPr>
                <w:rFonts w:ascii="仿宋_GB2312" w:eastAsia="仿宋_GB2312" w:cs="ArialUnicodeMS"/>
                <w:color w:val="000000"/>
                <w:kern w:val="0"/>
                <w:sz w:val="28"/>
                <w:szCs w:val="28"/>
              </w:rPr>
              <w:t>(</w:t>
            </w:r>
            <w:r>
              <w:rPr>
                <w:rFonts w:ascii="仿宋_GB2312" w:eastAsia="仿宋_GB2312" w:cs="ArialUnicodeMS" w:hint="eastAsia"/>
                <w:color w:val="000000"/>
                <w:kern w:val="0"/>
                <w:sz w:val="28"/>
                <w:szCs w:val="28"/>
              </w:rPr>
              <w:t>本级</w:t>
            </w:r>
            <w:r>
              <w:rPr>
                <w:rFonts w:ascii="仿宋_GB2312" w:eastAsia="仿宋_GB2312" w:cs="ArialUnicodeMS"/>
                <w:color w:val="000000"/>
                <w:kern w:val="0"/>
                <w:sz w:val="28"/>
                <w:szCs w:val="28"/>
              </w:rPr>
              <w:t>)</w:t>
            </w:r>
          </w:p>
        </w:tc>
        <w:tc>
          <w:tcPr>
            <w:tcW w:w="2445" w:type="dxa"/>
          </w:tcPr>
          <w:p w:rsidR="00010EA7" w:rsidRDefault="00010EA7">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行政单位</w:t>
            </w:r>
          </w:p>
        </w:tc>
        <w:tc>
          <w:tcPr>
            <w:tcW w:w="2665" w:type="dxa"/>
          </w:tcPr>
          <w:p w:rsidR="00010EA7" w:rsidRDefault="00010EA7">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财政拨款</w:t>
            </w:r>
          </w:p>
        </w:tc>
      </w:tr>
      <w:tr w:rsidR="00010EA7">
        <w:trPr>
          <w:trHeight w:val="606"/>
        </w:trPr>
        <w:tc>
          <w:tcPr>
            <w:tcW w:w="9580" w:type="dxa"/>
            <w:gridSpan w:val="4"/>
            <w:tcBorders>
              <w:top w:val="single" w:sz="4" w:space="0" w:color="auto"/>
              <w:left w:val="nil"/>
              <w:bottom w:val="nil"/>
              <w:right w:val="nil"/>
            </w:tcBorders>
          </w:tcPr>
          <w:p w:rsidR="00010EA7" w:rsidRDefault="00010EA7">
            <w:pPr>
              <w:spacing w:line="560" w:lineRule="exact"/>
              <w:ind w:firstLineChars="200" w:firstLine="560"/>
              <w:jc w:val="left"/>
              <w:rPr>
                <w:rFonts w:ascii="仿宋_GB2312" w:eastAsia="仿宋_GB2312" w:cs="ArialUnicodeMS"/>
                <w:color w:val="000000"/>
                <w:kern w:val="0"/>
                <w:sz w:val="28"/>
                <w:szCs w:val="28"/>
              </w:rPr>
            </w:pPr>
          </w:p>
        </w:tc>
      </w:tr>
    </w:tbl>
    <w:p w:rsidR="00010EA7" w:rsidRDefault="00010EA7">
      <w:pPr>
        <w:widowControl/>
        <w:spacing w:after="160" w:line="580" w:lineRule="exact"/>
        <w:ind w:firstLineChars="200" w:firstLine="640"/>
        <w:rPr>
          <w:rFonts w:ascii="Times New Roman" w:eastAsia="黑体" w:cs="Times New Roman"/>
          <w:color w:val="000000"/>
          <w:sz w:val="32"/>
          <w:szCs w:val="32"/>
        </w:rPr>
      </w:pPr>
    </w:p>
    <w:p w:rsidR="00010EA7" w:rsidRDefault="00010EA7">
      <w:pPr>
        <w:widowControl/>
        <w:spacing w:after="160" w:line="580" w:lineRule="exact"/>
        <w:ind w:firstLineChars="200" w:firstLine="640"/>
        <w:rPr>
          <w:rFonts w:ascii="Times New Roman" w:eastAsia="黑体" w:cs="Times New Roman"/>
          <w:color w:val="000000"/>
          <w:sz w:val="32"/>
          <w:szCs w:val="32"/>
        </w:rPr>
      </w:pPr>
    </w:p>
    <w:p w:rsidR="00010EA7" w:rsidRDefault="00010EA7">
      <w:pPr>
        <w:widowControl/>
        <w:spacing w:after="160" w:line="580" w:lineRule="exact"/>
        <w:ind w:firstLineChars="200" w:firstLine="640"/>
        <w:rPr>
          <w:rFonts w:ascii="Times New Roman" w:eastAsia="黑体" w:cs="Times New Roman"/>
          <w:color w:val="000000"/>
          <w:sz w:val="32"/>
          <w:szCs w:val="32"/>
        </w:rPr>
      </w:pPr>
    </w:p>
    <w:p w:rsidR="00010EA7" w:rsidRDefault="00010EA7">
      <w:pPr>
        <w:widowControl/>
        <w:spacing w:after="160" w:line="580" w:lineRule="exact"/>
        <w:ind w:firstLineChars="200" w:firstLine="640"/>
        <w:rPr>
          <w:rFonts w:ascii="Times New Roman" w:eastAsia="黑体" w:cs="Times New Roman"/>
          <w:color w:val="000000"/>
          <w:sz w:val="32"/>
          <w:szCs w:val="32"/>
        </w:rPr>
        <w:sectPr w:rsidR="00010EA7">
          <w:headerReference w:type="default" r:id="rId17"/>
          <w:footerReference w:type="default" r:id="rId18"/>
          <w:headerReference w:type="first" r:id="rId19"/>
          <w:footerReference w:type="first" r:id="rId20"/>
          <w:pgSz w:w="11906" w:h="16838"/>
          <w:pgMar w:top="2041" w:right="1531" w:bottom="2041" w:left="1531" w:header="851" w:footer="992" w:gutter="0"/>
          <w:pgNumType w:fmt="numberInDash" w:start="1"/>
          <w:cols w:space="720"/>
          <w:titlePg/>
          <w:docGrid w:type="lines" w:linePitch="312"/>
        </w:sectPr>
      </w:pPr>
    </w:p>
    <w:p w:rsidR="00010EA7" w:rsidRDefault="00010EA7">
      <w:pPr>
        <w:widowControl/>
        <w:spacing w:after="160" w:line="580" w:lineRule="exact"/>
        <w:ind w:firstLineChars="200" w:firstLine="640"/>
        <w:rPr>
          <w:rFonts w:ascii="Times New Roman" w:eastAsia="黑体" w:cs="Times New Roman"/>
          <w:color w:val="000000"/>
          <w:sz w:val="32"/>
          <w:szCs w:val="32"/>
        </w:rPr>
        <w:sectPr w:rsidR="00010EA7">
          <w:type w:val="continuous"/>
          <w:pgSz w:w="11906" w:h="16838"/>
          <w:pgMar w:top="2041" w:right="1531" w:bottom="2041" w:left="1531" w:header="851" w:footer="992" w:gutter="0"/>
          <w:pgNumType w:fmt="numberInDash"/>
          <w:cols w:space="720"/>
          <w:titlePg/>
          <w:docGrid w:type="lines" w:linePitch="312"/>
        </w:sectPr>
      </w:pPr>
    </w:p>
    <w:p w:rsidR="00010EA7" w:rsidRDefault="00CA0720" w:rsidP="005F72D3">
      <w:pPr>
        <w:widowControl/>
        <w:spacing w:after="160" w:line="580" w:lineRule="exact"/>
        <w:ind w:firstLineChars="200" w:firstLine="420"/>
        <w:rPr>
          <w:rFonts w:ascii="Times New Roman" w:eastAsia="黑体" w:cs="Times New Roman"/>
          <w:color w:val="000000"/>
          <w:sz w:val="32"/>
          <w:szCs w:val="32"/>
        </w:rPr>
        <w:sectPr w:rsidR="00010EA7">
          <w:pgSz w:w="11906" w:h="16838"/>
          <w:pgMar w:top="2041" w:right="1531" w:bottom="2041" w:left="1531" w:header="851" w:footer="992" w:gutter="0"/>
          <w:pgNumType w:fmt="numberInDash"/>
          <w:cols w:space="720"/>
          <w:titlePg/>
          <w:docGrid w:type="lines" w:linePitch="312"/>
        </w:sectPr>
      </w:pPr>
      <w:r w:rsidRPr="00CA0720">
        <w:rPr>
          <w:noProof/>
        </w:rPr>
        <w:lastRenderedPageBreak/>
        <w:pict>
          <v:rect id="文本框 151" o:spid="_x0000_s1064" style="position:absolute;left:0;text-align:left;margin-left:-85.7pt;margin-top:238.1pt;width:613.65pt;height:173.25pt;z-index:8" filled="f" stroked="f" strokeweight=".5pt">
            <v:stroke joinstyle="round"/>
            <v:textbox>
              <w:txbxContent>
                <w:p w:rsidR="00010EA7" w:rsidRDefault="00010EA7">
                  <w:pPr>
                    <w:widowControl/>
                    <w:jc w:val="center"/>
                    <w:rPr>
                      <w:rFonts w:ascii="黑体" w:eastAsia="黑体" w:cs="黑体"/>
                      <w:color w:val="000000"/>
                      <w:sz w:val="96"/>
                      <w:szCs w:val="96"/>
                    </w:rPr>
                  </w:pPr>
                  <w:r>
                    <w:rPr>
                      <w:rFonts w:ascii="黑体" w:eastAsia="黑体" w:cs="黑体"/>
                      <w:color w:val="000000"/>
                      <w:sz w:val="96"/>
                      <w:szCs w:val="96"/>
                    </w:rPr>
                    <w:t xml:space="preserve"> </w:t>
                  </w:r>
                </w:p>
                <w:p w:rsidR="00010EA7" w:rsidRDefault="00010EA7">
                  <w:pPr>
                    <w:widowControl/>
                    <w:jc w:val="center"/>
                    <w:rPr>
                      <w:rFonts w:ascii="黑体" w:eastAsia="黑体" w:cs="黑体"/>
                      <w:color w:val="000000"/>
                      <w:sz w:val="96"/>
                      <w:szCs w:val="96"/>
                    </w:rPr>
                  </w:pPr>
                </w:p>
              </w:txbxContent>
            </v:textbox>
          </v:rect>
        </w:pict>
      </w:r>
    </w:p>
    <w:p w:rsidR="00010EA7" w:rsidRDefault="00010EA7">
      <w:pPr>
        <w:widowControl/>
        <w:spacing w:line="580" w:lineRule="exact"/>
        <w:ind w:firstLineChars="200" w:firstLine="640"/>
        <w:rPr>
          <w:rFonts w:eastAsia="黑体"/>
          <w:color w:val="000000"/>
          <w:sz w:val="32"/>
          <w:szCs w:val="32"/>
        </w:rPr>
      </w:pPr>
    </w:p>
    <w:p w:rsidR="00010EA7" w:rsidRDefault="00010EA7">
      <w:pPr>
        <w:jc w:val="center"/>
        <w:rPr>
          <w:rFonts w:ascii="黑体" w:eastAsia="黑体" w:cs="黑体"/>
          <w:color w:val="000000"/>
          <w:sz w:val="56"/>
          <w:szCs w:val="72"/>
        </w:rPr>
      </w:pPr>
    </w:p>
    <w:p w:rsidR="00010EA7" w:rsidRDefault="00010EA7">
      <w:pPr>
        <w:jc w:val="center"/>
        <w:rPr>
          <w:rFonts w:ascii="黑体" w:eastAsia="黑体" w:cs="黑体"/>
          <w:color w:val="000000"/>
          <w:sz w:val="56"/>
          <w:szCs w:val="72"/>
        </w:rPr>
      </w:pPr>
    </w:p>
    <w:p w:rsidR="00010EA7" w:rsidRDefault="00CA0720">
      <w:pPr>
        <w:jc w:val="center"/>
        <w:rPr>
          <w:rFonts w:ascii="黑体" w:eastAsia="黑体" w:cs="黑体"/>
          <w:color w:val="000000"/>
          <w:sz w:val="56"/>
          <w:szCs w:val="72"/>
        </w:rPr>
      </w:pPr>
      <w:r w:rsidRPr="00CA0720">
        <w:rPr>
          <w:noProof/>
        </w:rPr>
        <w:pict>
          <v:rect id="文本框 187" o:spid="_x0000_s1065" style="position:absolute;left:0;text-align:left;margin-left:-90.8pt;margin-top:4.35pt;width:613.65pt;height:263.1pt;z-index:9;v-text-anchor:middle" fillcolor="#ffd966" strokecolor="#ffd966" strokeweight=".5pt">
            <v:fill r:id="rId16" o:title="" type="pattern"/>
            <v:stroke joinstyle="round"/>
            <v:textbox>
              <w:txbxContent>
                <w:p w:rsidR="00D41EB0" w:rsidRDefault="00D41EB0">
                  <w:pPr>
                    <w:widowControl/>
                    <w:jc w:val="center"/>
                    <w:rPr>
                      <w:rFonts w:ascii="黑体" w:eastAsia="黑体" w:cs="黑体" w:hint="eastAsia"/>
                      <w:color w:val="000000"/>
                      <w:sz w:val="90"/>
                      <w:szCs w:val="90"/>
                    </w:rPr>
                  </w:pPr>
                </w:p>
                <w:p w:rsidR="00010EA7" w:rsidRDefault="00010EA7">
                  <w:pPr>
                    <w:widowControl/>
                    <w:jc w:val="center"/>
                    <w:rPr>
                      <w:rFonts w:ascii="黑体" w:eastAsia="黑体" w:cs="黑体"/>
                      <w:color w:val="000000"/>
                      <w:sz w:val="90"/>
                      <w:szCs w:val="90"/>
                    </w:rPr>
                  </w:pPr>
                  <w:r>
                    <w:rPr>
                      <w:rFonts w:ascii="黑体" w:eastAsia="黑体" w:cs="黑体" w:hint="eastAsia"/>
                      <w:color w:val="000000"/>
                      <w:sz w:val="90"/>
                      <w:szCs w:val="90"/>
                    </w:rPr>
                    <w:t>第二部分</w:t>
                  </w:r>
                  <w:r>
                    <w:rPr>
                      <w:rFonts w:ascii="黑体" w:eastAsia="黑体" w:cs="黑体"/>
                      <w:color w:val="000000"/>
                      <w:sz w:val="90"/>
                      <w:szCs w:val="90"/>
                    </w:rPr>
                    <w:t xml:space="preserve"> </w:t>
                  </w:r>
                </w:p>
                <w:p w:rsidR="00010EA7" w:rsidRDefault="00010EA7">
                  <w:pPr>
                    <w:widowControl/>
                    <w:jc w:val="center"/>
                    <w:rPr>
                      <w:rFonts w:ascii="黑体" w:eastAsia="黑体" w:cs="黑体"/>
                      <w:color w:val="000000"/>
                      <w:sz w:val="90"/>
                      <w:szCs w:val="90"/>
                    </w:rPr>
                  </w:pPr>
                  <w:r>
                    <w:rPr>
                      <w:rFonts w:ascii="黑体" w:eastAsia="黑体" w:cs="黑体"/>
                      <w:color w:val="000000"/>
                      <w:sz w:val="90"/>
                      <w:szCs w:val="90"/>
                    </w:rPr>
                    <w:t>2019</w:t>
                  </w:r>
                  <w:r>
                    <w:rPr>
                      <w:rFonts w:ascii="黑体" w:eastAsia="黑体" w:cs="黑体" w:hint="eastAsia"/>
                      <w:color w:val="000000"/>
                      <w:sz w:val="90"/>
                      <w:szCs w:val="90"/>
                    </w:rPr>
                    <w:t>年部门决算情况说明</w:t>
                  </w:r>
                </w:p>
                <w:p w:rsidR="00010EA7" w:rsidRDefault="00010EA7"/>
              </w:txbxContent>
            </v:textbox>
          </v:rect>
        </w:pict>
      </w:r>
    </w:p>
    <w:p w:rsidR="00010EA7" w:rsidRDefault="00010EA7">
      <w:pPr>
        <w:jc w:val="center"/>
        <w:rPr>
          <w:rFonts w:ascii="黑体" w:eastAsia="黑体" w:cs="黑体"/>
          <w:color w:val="000000"/>
          <w:sz w:val="56"/>
          <w:szCs w:val="72"/>
        </w:rPr>
      </w:pPr>
    </w:p>
    <w:p w:rsidR="00010EA7" w:rsidRDefault="00010EA7">
      <w:pPr>
        <w:jc w:val="center"/>
        <w:rPr>
          <w:rFonts w:ascii="黑体" w:eastAsia="黑体" w:cs="黑体"/>
          <w:color w:val="000000"/>
          <w:sz w:val="56"/>
          <w:szCs w:val="72"/>
        </w:rPr>
      </w:pPr>
    </w:p>
    <w:p w:rsidR="00010EA7" w:rsidRDefault="00010EA7">
      <w:pPr>
        <w:jc w:val="center"/>
        <w:rPr>
          <w:rFonts w:ascii="黑体" w:eastAsia="黑体" w:cs="黑体"/>
          <w:color w:val="000000"/>
          <w:sz w:val="56"/>
          <w:szCs w:val="72"/>
        </w:rPr>
      </w:pPr>
    </w:p>
    <w:p w:rsidR="00010EA7" w:rsidRDefault="00010EA7">
      <w:pPr>
        <w:jc w:val="center"/>
        <w:rPr>
          <w:rFonts w:ascii="黑体" w:eastAsia="黑体" w:cs="黑体"/>
          <w:color w:val="000000"/>
          <w:sz w:val="56"/>
          <w:szCs w:val="72"/>
        </w:rPr>
      </w:pPr>
    </w:p>
    <w:p w:rsidR="00010EA7" w:rsidRDefault="00010EA7">
      <w:pPr>
        <w:jc w:val="center"/>
        <w:rPr>
          <w:rFonts w:ascii="黑体" w:eastAsia="黑体" w:cs="黑体"/>
          <w:color w:val="000000"/>
          <w:sz w:val="56"/>
          <w:szCs w:val="72"/>
        </w:rPr>
      </w:pPr>
    </w:p>
    <w:p w:rsidR="00010EA7" w:rsidRDefault="00010EA7">
      <w:pPr>
        <w:jc w:val="center"/>
        <w:rPr>
          <w:rFonts w:ascii="黑体" w:eastAsia="黑体" w:cs="黑体"/>
          <w:color w:val="000000"/>
          <w:sz w:val="56"/>
          <w:szCs w:val="72"/>
        </w:rPr>
      </w:pPr>
    </w:p>
    <w:p w:rsidR="00010EA7" w:rsidRDefault="00010EA7">
      <w:pPr>
        <w:jc w:val="center"/>
        <w:rPr>
          <w:rFonts w:ascii="黑体" w:eastAsia="黑体" w:cs="黑体"/>
          <w:color w:val="000000"/>
          <w:sz w:val="56"/>
          <w:szCs w:val="72"/>
        </w:rPr>
      </w:pPr>
    </w:p>
    <w:p w:rsidR="00010EA7" w:rsidRDefault="00010EA7">
      <w:pPr>
        <w:jc w:val="center"/>
        <w:rPr>
          <w:rFonts w:ascii="黑体" w:eastAsia="黑体" w:cs="黑体"/>
          <w:color w:val="000000"/>
          <w:sz w:val="56"/>
          <w:szCs w:val="72"/>
        </w:rPr>
      </w:pPr>
    </w:p>
    <w:p w:rsidR="00010EA7" w:rsidRDefault="00010EA7">
      <w:pPr>
        <w:jc w:val="center"/>
        <w:rPr>
          <w:rFonts w:ascii="黑体" w:eastAsia="黑体" w:cs="黑体"/>
          <w:color w:val="000000"/>
          <w:sz w:val="56"/>
          <w:szCs w:val="72"/>
        </w:rPr>
      </w:pPr>
    </w:p>
    <w:p w:rsidR="00010EA7" w:rsidRDefault="00010EA7">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lastRenderedPageBreak/>
        <w:t>一、收入</w:t>
      </w:r>
      <w:r>
        <w:rPr>
          <w:rFonts w:ascii="黑体" w:eastAsia="黑体" w:cs="黑体" w:hint="eastAsia"/>
          <w:color w:val="000000"/>
          <w:kern w:val="0"/>
          <w:sz w:val="32"/>
          <w:szCs w:val="32"/>
        </w:rPr>
        <w:t>支出</w:t>
      </w:r>
      <w:r>
        <w:rPr>
          <w:rFonts w:ascii="黑体" w:eastAsia="黑体" w:cs="Times New Roman" w:hint="eastAsia"/>
          <w:color w:val="000000"/>
          <w:sz w:val="32"/>
          <w:szCs w:val="32"/>
        </w:rPr>
        <w:t>决算总体情况说明</w:t>
      </w:r>
    </w:p>
    <w:p w:rsidR="00010EA7" w:rsidRDefault="00010EA7">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年度收支总计（含结转和结余）</w:t>
      </w:r>
      <w:r>
        <w:rPr>
          <w:rFonts w:ascii="仿宋_GB2312" w:eastAsia="仿宋_GB2312" w:cs="DengXian-Regular"/>
          <w:color w:val="000000"/>
          <w:sz w:val="32"/>
          <w:szCs w:val="32"/>
        </w:rPr>
        <w:t>1860.16</w:t>
      </w:r>
      <w:r>
        <w:rPr>
          <w:rFonts w:ascii="仿宋_GB2312" w:eastAsia="仿宋_GB2312" w:cs="DengXian-Regular" w:hint="eastAsia"/>
          <w:color w:val="000000"/>
          <w:sz w:val="32"/>
          <w:szCs w:val="32"/>
        </w:rPr>
        <w:t>万元。与</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年度决算相比，收支减少</w:t>
      </w:r>
      <w:r>
        <w:rPr>
          <w:rFonts w:ascii="仿宋_GB2312" w:eastAsia="仿宋_GB2312" w:cs="DengXian-Regular"/>
          <w:color w:val="000000"/>
          <w:sz w:val="32"/>
          <w:szCs w:val="32"/>
        </w:rPr>
        <w:t>8.20</w:t>
      </w:r>
      <w:r>
        <w:rPr>
          <w:rFonts w:ascii="仿宋_GB2312" w:eastAsia="仿宋_GB2312" w:cs="DengXian-Regular" w:hint="eastAsia"/>
          <w:color w:val="000000"/>
          <w:sz w:val="32"/>
          <w:szCs w:val="32"/>
        </w:rPr>
        <w:t>万元，下降</w:t>
      </w:r>
      <w:r>
        <w:rPr>
          <w:rFonts w:ascii="仿宋_GB2312" w:eastAsia="仿宋_GB2312" w:cs="DengXian-Regular"/>
          <w:color w:val="000000"/>
          <w:sz w:val="32"/>
          <w:szCs w:val="32"/>
        </w:rPr>
        <w:t>0.01%</w:t>
      </w:r>
      <w:r>
        <w:rPr>
          <w:rFonts w:ascii="仿宋_GB2312" w:eastAsia="仿宋_GB2312" w:cs="DengXian-Regular" w:hint="eastAsia"/>
          <w:color w:val="000000"/>
          <w:sz w:val="32"/>
          <w:szCs w:val="32"/>
        </w:rPr>
        <w:t>，主要原因是人员调动及公用减少。</w:t>
      </w:r>
    </w:p>
    <w:p w:rsidR="00010EA7" w:rsidRDefault="00010EA7">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二、收入决算情况说明</w:t>
      </w:r>
    </w:p>
    <w:p w:rsidR="00010EA7" w:rsidRDefault="00010EA7">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年度本年收入合计</w:t>
      </w:r>
      <w:r>
        <w:rPr>
          <w:rFonts w:ascii="仿宋_GB2312" w:eastAsia="仿宋_GB2312" w:cs="DengXian-Regular"/>
          <w:color w:val="000000"/>
          <w:sz w:val="32"/>
          <w:szCs w:val="32"/>
        </w:rPr>
        <w:t>1860.12</w:t>
      </w:r>
      <w:r>
        <w:rPr>
          <w:rFonts w:ascii="仿宋_GB2312" w:eastAsia="仿宋_GB2312" w:cs="DengXian-Regular" w:hint="eastAsia"/>
          <w:color w:val="000000"/>
          <w:sz w:val="32"/>
          <w:szCs w:val="32"/>
        </w:rPr>
        <w:t>万元，其中：财政拨款收入</w:t>
      </w:r>
      <w:r>
        <w:rPr>
          <w:rFonts w:ascii="仿宋_GB2312" w:eastAsia="仿宋_GB2312" w:cs="DengXian-Regular"/>
          <w:color w:val="000000"/>
          <w:sz w:val="32"/>
          <w:szCs w:val="32"/>
        </w:rPr>
        <w:t>1860.12</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100%</w:t>
      </w:r>
      <w:r>
        <w:rPr>
          <w:rFonts w:ascii="仿宋_GB2312" w:eastAsia="仿宋_GB2312" w:cs="DengXian-Regular" w:hint="eastAsia"/>
          <w:color w:val="000000"/>
          <w:sz w:val="32"/>
          <w:szCs w:val="32"/>
        </w:rPr>
        <w:t>；事业收入</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；经营收入</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；其他收入</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w:t>
      </w:r>
    </w:p>
    <w:p w:rsidR="00010EA7" w:rsidRDefault="00010EA7">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三、支出决算情况说明</w:t>
      </w:r>
    </w:p>
    <w:p w:rsidR="00010EA7" w:rsidRDefault="00010EA7">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年度本年支出合计</w:t>
      </w:r>
      <w:r>
        <w:rPr>
          <w:rFonts w:ascii="仿宋_GB2312" w:eastAsia="仿宋_GB2312" w:cs="DengXian-Regular"/>
          <w:color w:val="000000"/>
          <w:sz w:val="32"/>
          <w:szCs w:val="32"/>
        </w:rPr>
        <w:t>860.12</w:t>
      </w:r>
      <w:r>
        <w:rPr>
          <w:rFonts w:ascii="仿宋_GB2312" w:eastAsia="仿宋_GB2312" w:cs="DengXian-Regular" w:hint="eastAsia"/>
          <w:color w:val="000000"/>
          <w:sz w:val="32"/>
          <w:szCs w:val="32"/>
        </w:rPr>
        <w:t>万元，其中：基本支出</w:t>
      </w:r>
      <w:r>
        <w:rPr>
          <w:rFonts w:ascii="仿宋_GB2312" w:eastAsia="仿宋_GB2312" w:cs="DengXian-Regular"/>
          <w:color w:val="000000"/>
          <w:sz w:val="32"/>
          <w:szCs w:val="32"/>
        </w:rPr>
        <w:t>1729.29</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93%</w:t>
      </w:r>
      <w:r>
        <w:rPr>
          <w:rFonts w:ascii="仿宋_GB2312" w:eastAsia="仿宋_GB2312" w:cs="DengXian-Regular" w:hint="eastAsia"/>
          <w:color w:val="000000"/>
          <w:sz w:val="32"/>
          <w:szCs w:val="32"/>
        </w:rPr>
        <w:t>；项目支出</w:t>
      </w:r>
      <w:r>
        <w:rPr>
          <w:rFonts w:ascii="仿宋_GB2312" w:eastAsia="仿宋_GB2312" w:cs="DengXian-Regular"/>
          <w:color w:val="000000"/>
          <w:sz w:val="32"/>
          <w:szCs w:val="32"/>
        </w:rPr>
        <w:t>130.87</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7%</w:t>
      </w:r>
      <w:r>
        <w:rPr>
          <w:rFonts w:ascii="仿宋_GB2312" w:eastAsia="仿宋_GB2312" w:cs="DengXian-Regular" w:hint="eastAsia"/>
          <w:color w:val="000000"/>
          <w:sz w:val="32"/>
          <w:szCs w:val="32"/>
        </w:rPr>
        <w:t>；经营支出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w:t>
      </w:r>
    </w:p>
    <w:p w:rsidR="00010EA7" w:rsidRDefault="00010EA7">
      <w:pPr>
        <w:keepNext/>
        <w:keepLines/>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四、</w:t>
      </w:r>
      <w:r>
        <w:rPr>
          <w:rFonts w:ascii="黑体" w:eastAsia="黑体" w:cs="黑体" w:hint="eastAsia"/>
          <w:color w:val="000000"/>
          <w:kern w:val="0"/>
          <w:sz w:val="32"/>
          <w:szCs w:val="32"/>
        </w:rPr>
        <w:t>财政</w:t>
      </w:r>
      <w:r>
        <w:rPr>
          <w:rFonts w:ascii="黑体" w:eastAsia="黑体" w:cs="Times New Roman" w:hint="eastAsia"/>
          <w:color w:val="000000"/>
          <w:sz w:val="32"/>
          <w:szCs w:val="32"/>
        </w:rPr>
        <w:t>拨款收入支出决算总体情况说明</w:t>
      </w:r>
    </w:p>
    <w:p w:rsidR="00010EA7" w:rsidRDefault="00010EA7">
      <w:pPr>
        <w:snapToGrid w:val="0"/>
        <w:spacing w:line="580" w:lineRule="exact"/>
        <w:ind w:firstLineChars="200" w:firstLine="643"/>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（一）财政拨款收支与</w:t>
      </w:r>
      <w:r>
        <w:rPr>
          <w:rFonts w:ascii="楷体_GB2312" w:eastAsia="楷体_GB2312" w:cs="DengXian-Bold"/>
          <w:b/>
          <w:bCs/>
          <w:color w:val="000000"/>
          <w:sz w:val="32"/>
          <w:szCs w:val="32"/>
        </w:rPr>
        <w:t xml:space="preserve">2018 </w:t>
      </w:r>
      <w:r>
        <w:rPr>
          <w:rFonts w:ascii="楷体_GB2312" w:eastAsia="楷体_GB2312" w:cs="DengXian-Bold" w:hint="eastAsia"/>
          <w:b/>
          <w:bCs/>
          <w:color w:val="000000"/>
          <w:sz w:val="32"/>
          <w:szCs w:val="32"/>
        </w:rPr>
        <w:t>年度决算对比情况</w:t>
      </w:r>
    </w:p>
    <w:p w:rsidR="00010EA7" w:rsidRDefault="00010EA7">
      <w:pPr>
        <w:adjustRightInd w:val="0"/>
        <w:snapToGrid w:val="0"/>
        <w:spacing w:line="580" w:lineRule="exact"/>
        <w:ind w:firstLineChars="200" w:firstLine="640"/>
        <w:rPr>
          <w:rFonts w:ascii="仿宋_GB2312" w:eastAsia="仿宋_GB2312" w:cs="DengXian-Regular"/>
          <w:color w:val="000000"/>
          <w:sz w:val="32"/>
          <w:szCs w:val="32"/>
          <w:highlight w:val="yellow"/>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年度形成的财政拨款收支均为一般公共预算财政拨款，其中本年收入</w:t>
      </w:r>
      <w:r>
        <w:rPr>
          <w:rFonts w:ascii="仿宋_GB2312" w:eastAsia="仿宋_GB2312" w:cs="DengXian-Regular"/>
          <w:color w:val="000000"/>
          <w:sz w:val="32"/>
          <w:szCs w:val="32"/>
        </w:rPr>
        <w:t>1868.36</w:t>
      </w:r>
      <w:r>
        <w:rPr>
          <w:rFonts w:ascii="仿宋_GB2312" w:eastAsia="仿宋_GB2312" w:cs="DengXian-Regular" w:hint="eastAsia"/>
          <w:color w:val="000000"/>
          <w:sz w:val="32"/>
          <w:szCs w:val="32"/>
        </w:rPr>
        <w:t>万元</w:t>
      </w:r>
      <w:r>
        <w:rPr>
          <w:rFonts w:ascii="仿宋_GB2312" w:eastAsia="仿宋_GB2312" w:cs="DengXian-Regular"/>
          <w:color w:val="000000"/>
          <w:sz w:val="32"/>
          <w:szCs w:val="32"/>
        </w:rPr>
        <w:t>,</w:t>
      </w:r>
      <w:r>
        <w:rPr>
          <w:rFonts w:ascii="仿宋_GB2312" w:eastAsia="仿宋_GB2312" w:cs="DengXian-Regular" w:hint="eastAsia"/>
          <w:color w:val="000000"/>
          <w:sz w:val="32"/>
          <w:szCs w:val="32"/>
        </w:rPr>
        <w:t>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年度减少</w:t>
      </w:r>
      <w:r>
        <w:rPr>
          <w:rFonts w:ascii="仿宋_GB2312" w:eastAsia="仿宋_GB2312" w:cs="DengXian-Regular"/>
          <w:color w:val="000000"/>
          <w:sz w:val="32"/>
          <w:szCs w:val="32"/>
        </w:rPr>
        <w:t>8.20</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0.01%</w:t>
      </w:r>
      <w:r>
        <w:rPr>
          <w:rFonts w:ascii="仿宋_GB2312" w:eastAsia="仿宋_GB2312" w:cs="DengXian-Regular" w:hint="eastAsia"/>
          <w:color w:val="000000"/>
          <w:sz w:val="32"/>
          <w:szCs w:val="32"/>
        </w:rPr>
        <w:t>，主要是人员调出；本年支出</w:t>
      </w:r>
      <w:r>
        <w:rPr>
          <w:rFonts w:ascii="仿宋_GB2312" w:eastAsia="仿宋_GB2312" w:cs="DengXian-Regular"/>
          <w:color w:val="000000"/>
          <w:sz w:val="32"/>
          <w:szCs w:val="32"/>
        </w:rPr>
        <w:t>1860.16</w:t>
      </w:r>
      <w:r>
        <w:rPr>
          <w:rFonts w:ascii="仿宋_GB2312" w:eastAsia="仿宋_GB2312" w:cs="DengXian-Regular" w:hint="eastAsia"/>
          <w:color w:val="000000"/>
          <w:sz w:val="32"/>
          <w:szCs w:val="32"/>
        </w:rPr>
        <w:t>万元，减少</w:t>
      </w:r>
      <w:r>
        <w:rPr>
          <w:rFonts w:ascii="仿宋_GB2312" w:eastAsia="仿宋_GB2312" w:cs="DengXian-Regular"/>
          <w:color w:val="000000"/>
          <w:sz w:val="32"/>
          <w:szCs w:val="32"/>
        </w:rPr>
        <w:t>8.20</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0.01%</w:t>
      </w:r>
      <w:r>
        <w:rPr>
          <w:rFonts w:ascii="仿宋_GB2312" w:eastAsia="仿宋_GB2312" w:cs="DengXian-Regular" w:hint="eastAsia"/>
          <w:color w:val="000000"/>
          <w:sz w:val="32"/>
          <w:szCs w:val="32"/>
        </w:rPr>
        <w:t>，主要是人员调出及公用支出减少。</w:t>
      </w:r>
    </w:p>
    <w:p w:rsidR="00010EA7" w:rsidRDefault="00010EA7">
      <w:pPr>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（二）财政拨款收支与年初预算数对比情况</w:t>
      </w:r>
    </w:p>
    <w:p w:rsidR="00010EA7" w:rsidRDefault="00010EA7">
      <w:pPr>
        <w:adjustRightInd w:val="0"/>
        <w:snapToGrid w:val="0"/>
        <w:spacing w:line="580" w:lineRule="exact"/>
        <w:ind w:firstLineChars="200" w:firstLine="640"/>
        <w:rPr>
          <w:rFonts w:ascii="仿宋_GB2312" w:eastAsia="仿宋_GB2312" w:cs="DengXian-Regular"/>
          <w:color w:val="000000"/>
          <w:sz w:val="32"/>
          <w:szCs w:val="32"/>
          <w:highlight w:val="yellow"/>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年度一般公共预算财政拨款收入</w:t>
      </w:r>
      <w:r>
        <w:rPr>
          <w:rFonts w:ascii="仿宋_GB2312" w:eastAsia="仿宋_GB2312" w:cs="DengXian-Regular"/>
          <w:color w:val="000000"/>
          <w:sz w:val="32"/>
          <w:szCs w:val="32"/>
        </w:rPr>
        <w:t>1860.16</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109%,</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157.04</w:t>
      </w:r>
      <w:r>
        <w:rPr>
          <w:rFonts w:ascii="仿宋_GB2312" w:eastAsia="仿宋_GB2312" w:cs="DengXian-Regular" w:hint="eastAsia"/>
          <w:color w:val="000000"/>
          <w:sz w:val="32"/>
          <w:szCs w:val="32"/>
        </w:rPr>
        <w:t>万元，决算数大</w:t>
      </w:r>
      <w:r>
        <w:rPr>
          <w:rFonts w:ascii="仿宋_GB2312" w:eastAsia="仿宋_GB2312" w:cs="DengXian-Regular" w:hint="eastAsia"/>
          <w:color w:val="000000"/>
          <w:sz w:val="32"/>
          <w:szCs w:val="32"/>
        </w:rPr>
        <w:lastRenderedPageBreak/>
        <w:t>于预算数主要原因是人员调资保险增加；本年支出</w:t>
      </w:r>
      <w:r>
        <w:rPr>
          <w:rFonts w:ascii="仿宋_GB2312" w:eastAsia="仿宋_GB2312" w:cs="DengXian-Regular"/>
          <w:color w:val="000000"/>
          <w:sz w:val="32"/>
          <w:szCs w:val="32"/>
        </w:rPr>
        <w:t>1860.16</w:t>
      </w:r>
      <w:r>
        <w:rPr>
          <w:rFonts w:ascii="仿宋_GB2312" w:eastAsia="仿宋_GB2312" w:cs="DengXian-Regular" w:hint="eastAsia"/>
          <w:color w:val="000000"/>
          <w:sz w:val="32"/>
          <w:szCs w:val="32"/>
        </w:rPr>
        <w:t>万元，完成年初预算的</w:t>
      </w:r>
      <w:r>
        <w:rPr>
          <w:rFonts w:ascii="仿宋_GB2312" w:eastAsia="仿宋_GB2312" w:cs="DengXian-Regular"/>
          <w:color w:val="000000"/>
          <w:sz w:val="32"/>
          <w:szCs w:val="32"/>
        </w:rPr>
        <w:t>109%,</w:t>
      </w:r>
      <w:r>
        <w:rPr>
          <w:rFonts w:ascii="仿宋_GB2312" w:eastAsia="仿宋_GB2312" w:cs="DengXian-Regular" w:hint="eastAsia"/>
          <w:color w:val="000000"/>
          <w:sz w:val="32"/>
          <w:szCs w:val="32"/>
        </w:rPr>
        <w:t>比年初预算增加</w:t>
      </w:r>
      <w:r>
        <w:rPr>
          <w:rFonts w:ascii="仿宋_GB2312" w:eastAsia="仿宋_GB2312" w:cs="DengXian-Regular"/>
          <w:color w:val="000000"/>
          <w:sz w:val="32"/>
          <w:szCs w:val="32"/>
        </w:rPr>
        <w:t>157.04</w:t>
      </w:r>
      <w:r>
        <w:rPr>
          <w:rFonts w:ascii="仿宋_GB2312" w:eastAsia="仿宋_GB2312" w:cs="DengXian-Regular" w:hint="eastAsia"/>
          <w:color w:val="000000"/>
          <w:sz w:val="32"/>
          <w:szCs w:val="32"/>
        </w:rPr>
        <w:t>万元，决算数大于预算数主要原因是主要是人员调资保险增加。</w:t>
      </w:r>
    </w:p>
    <w:p w:rsidR="00010EA7" w:rsidRDefault="00010EA7">
      <w:pPr>
        <w:numPr>
          <w:ilvl w:val="0"/>
          <w:numId w:val="1"/>
        </w:num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财政拨款支出决算结构情况。</w:t>
      </w:r>
    </w:p>
    <w:p w:rsidR="00010EA7" w:rsidRDefault="00010EA7">
      <w:pPr>
        <w:adjustRightInd w:val="0"/>
        <w:snapToGrid w:val="0"/>
        <w:spacing w:line="580" w:lineRule="exact"/>
        <w:ind w:firstLineChars="200" w:firstLine="640"/>
        <w:rPr>
          <w:rFonts w:ascii="仿宋_GB2312" w:eastAsia="仿宋_GB2312" w:cs="DengXian-Regular"/>
          <w:color w:val="000000"/>
          <w:sz w:val="32"/>
          <w:szCs w:val="32"/>
        </w:rPr>
      </w:pPr>
      <w:r w:rsidRPr="00817812">
        <w:rPr>
          <w:rFonts w:ascii="仿宋_GB2312" w:eastAsia="仿宋_GB2312" w:cs="DengXian-Regular"/>
          <w:color w:val="000000"/>
          <w:sz w:val="32"/>
          <w:szCs w:val="32"/>
        </w:rPr>
        <w:t xml:space="preserve">2019 </w:t>
      </w:r>
      <w:r w:rsidRPr="00817812">
        <w:rPr>
          <w:rFonts w:ascii="仿宋_GB2312" w:eastAsia="仿宋_GB2312" w:cs="DengXian-Regular" w:hint="eastAsia"/>
          <w:color w:val="000000"/>
          <w:sz w:val="32"/>
          <w:szCs w:val="32"/>
        </w:rPr>
        <w:t>年度财政拨款支出</w:t>
      </w:r>
      <w:r w:rsidRPr="00817812">
        <w:rPr>
          <w:rFonts w:ascii="仿宋_GB2312" w:eastAsia="仿宋_GB2312" w:cs="DengXian-Regular"/>
          <w:color w:val="000000"/>
          <w:sz w:val="32"/>
          <w:szCs w:val="32"/>
        </w:rPr>
        <w:t>1860.16</w:t>
      </w:r>
      <w:r w:rsidRPr="00817812">
        <w:rPr>
          <w:rFonts w:ascii="仿宋_GB2312" w:eastAsia="仿宋_GB2312" w:cs="DengXian-Regular" w:hint="eastAsia"/>
          <w:color w:val="000000"/>
          <w:sz w:val="32"/>
          <w:szCs w:val="32"/>
        </w:rPr>
        <w:t>万元，主要用于以下方面：一般公共服务（类）支出</w:t>
      </w:r>
      <w:r w:rsidRPr="00817812">
        <w:rPr>
          <w:rFonts w:ascii="仿宋_GB2312" w:eastAsia="仿宋_GB2312" w:cs="DengXian-Regular"/>
          <w:color w:val="000000"/>
          <w:sz w:val="32"/>
          <w:szCs w:val="32"/>
        </w:rPr>
        <w:t>1575.82</w:t>
      </w:r>
      <w:r w:rsidRPr="00817812">
        <w:rPr>
          <w:rFonts w:ascii="仿宋_GB2312" w:eastAsia="仿宋_GB2312" w:cs="DengXian-Regular" w:hint="eastAsia"/>
          <w:color w:val="000000"/>
          <w:sz w:val="32"/>
          <w:szCs w:val="32"/>
        </w:rPr>
        <w:t>万元，占</w:t>
      </w:r>
      <w:r w:rsidRPr="00817812">
        <w:rPr>
          <w:rFonts w:ascii="仿宋_GB2312" w:eastAsia="仿宋_GB2312" w:cs="DengXian-Regular"/>
          <w:color w:val="000000"/>
          <w:sz w:val="32"/>
          <w:szCs w:val="32"/>
        </w:rPr>
        <w:t>84.7%</w:t>
      </w:r>
      <w:r w:rsidRPr="00817812">
        <w:rPr>
          <w:rFonts w:ascii="仿宋_GB2312" w:eastAsia="仿宋_GB2312" w:cs="DengXian-Regular" w:hint="eastAsia"/>
          <w:color w:val="000000"/>
          <w:sz w:val="32"/>
          <w:szCs w:val="32"/>
        </w:rPr>
        <w:t>，；公共安全类（类）支出</w:t>
      </w:r>
      <w:r w:rsidRPr="00817812">
        <w:rPr>
          <w:rFonts w:ascii="仿宋_GB2312" w:eastAsia="仿宋_GB2312" w:cs="DengXian-Regular"/>
          <w:color w:val="000000"/>
          <w:sz w:val="32"/>
          <w:szCs w:val="32"/>
        </w:rPr>
        <w:t>0</w:t>
      </w:r>
      <w:r w:rsidRPr="00817812">
        <w:rPr>
          <w:rFonts w:ascii="仿宋_GB2312" w:eastAsia="仿宋_GB2312" w:cs="DengXian-Regular" w:hint="eastAsia"/>
          <w:color w:val="000000"/>
          <w:sz w:val="32"/>
          <w:szCs w:val="32"/>
        </w:rPr>
        <w:t>万元，占</w:t>
      </w:r>
      <w:r w:rsidRPr="00817812">
        <w:rPr>
          <w:rFonts w:ascii="仿宋_GB2312" w:eastAsia="仿宋_GB2312" w:cs="DengXian-Regular"/>
          <w:color w:val="000000"/>
          <w:sz w:val="32"/>
          <w:szCs w:val="32"/>
        </w:rPr>
        <w:t>0%</w:t>
      </w:r>
      <w:r w:rsidRPr="00817812">
        <w:rPr>
          <w:rFonts w:ascii="仿宋_GB2312" w:eastAsia="仿宋_GB2312" w:cs="DengXian-Regular" w:hint="eastAsia"/>
          <w:color w:val="000000"/>
          <w:sz w:val="32"/>
          <w:szCs w:val="32"/>
        </w:rPr>
        <w:t>；教育（类）支出</w:t>
      </w:r>
      <w:r w:rsidRPr="00817812">
        <w:rPr>
          <w:rFonts w:ascii="仿宋_GB2312" w:eastAsia="仿宋_GB2312" w:cs="DengXian-Regular"/>
          <w:color w:val="000000"/>
          <w:sz w:val="32"/>
          <w:szCs w:val="32"/>
        </w:rPr>
        <w:t>0</w:t>
      </w:r>
      <w:r w:rsidRPr="00817812">
        <w:rPr>
          <w:rFonts w:ascii="仿宋_GB2312" w:eastAsia="仿宋_GB2312" w:cs="DengXian-Regular" w:hint="eastAsia"/>
          <w:color w:val="000000"/>
          <w:sz w:val="32"/>
          <w:szCs w:val="32"/>
        </w:rPr>
        <w:t>万元，占</w:t>
      </w:r>
      <w:r w:rsidRPr="00817812">
        <w:rPr>
          <w:rFonts w:ascii="仿宋_GB2312" w:eastAsia="仿宋_GB2312" w:cs="DengXian-Regular"/>
          <w:color w:val="000000"/>
          <w:sz w:val="32"/>
          <w:szCs w:val="32"/>
        </w:rPr>
        <w:t>0%</w:t>
      </w:r>
      <w:r w:rsidRPr="00817812">
        <w:rPr>
          <w:rFonts w:ascii="仿宋_GB2312" w:eastAsia="仿宋_GB2312" w:cs="DengXian-Regular" w:hint="eastAsia"/>
          <w:color w:val="000000"/>
          <w:sz w:val="32"/>
          <w:szCs w:val="32"/>
        </w:rPr>
        <w:t>；科学技术（类）支出</w:t>
      </w:r>
      <w:r w:rsidRPr="00817812">
        <w:rPr>
          <w:rFonts w:ascii="仿宋_GB2312" w:eastAsia="仿宋_GB2312" w:cs="DengXian-Regular"/>
          <w:color w:val="000000"/>
          <w:sz w:val="32"/>
          <w:szCs w:val="32"/>
        </w:rPr>
        <w:t>0</w:t>
      </w:r>
      <w:r w:rsidRPr="00817812">
        <w:rPr>
          <w:rFonts w:ascii="仿宋_GB2312" w:eastAsia="仿宋_GB2312" w:cs="DengXian-Regular" w:hint="eastAsia"/>
          <w:color w:val="000000"/>
          <w:sz w:val="32"/>
          <w:szCs w:val="32"/>
        </w:rPr>
        <w:t>万元，占</w:t>
      </w:r>
      <w:r w:rsidRPr="00817812">
        <w:rPr>
          <w:rFonts w:ascii="仿宋_GB2312" w:eastAsia="仿宋_GB2312" w:cs="DengXian-Regular"/>
          <w:color w:val="000000"/>
          <w:sz w:val="32"/>
          <w:szCs w:val="32"/>
        </w:rPr>
        <w:t>0%</w:t>
      </w:r>
      <w:r w:rsidRPr="00817812">
        <w:rPr>
          <w:rFonts w:ascii="仿宋_GB2312" w:eastAsia="仿宋_GB2312" w:cs="DengXian-Regular" w:hint="eastAsia"/>
          <w:color w:val="000000"/>
          <w:sz w:val="32"/>
          <w:szCs w:val="32"/>
        </w:rPr>
        <w:t>；社会保障和就业（类）支出</w:t>
      </w:r>
      <w:r w:rsidRPr="00817812">
        <w:rPr>
          <w:rFonts w:ascii="仿宋_GB2312" w:eastAsia="仿宋_GB2312" w:cs="DengXian-Regular"/>
          <w:color w:val="000000"/>
          <w:sz w:val="32"/>
          <w:szCs w:val="32"/>
        </w:rPr>
        <w:t>130.87</w:t>
      </w:r>
      <w:r w:rsidRPr="00817812">
        <w:rPr>
          <w:rFonts w:ascii="仿宋_GB2312" w:eastAsia="仿宋_GB2312" w:cs="DengXian-Regular" w:hint="eastAsia"/>
          <w:color w:val="000000"/>
          <w:sz w:val="32"/>
          <w:szCs w:val="32"/>
        </w:rPr>
        <w:t>万元，占</w:t>
      </w:r>
      <w:r w:rsidRPr="00817812">
        <w:rPr>
          <w:rFonts w:ascii="仿宋_GB2312" w:eastAsia="仿宋_GB2312" w:cs="DengXian-Regular"/>
          <w:color w:val="000000"/>
          <w:sz w:val="32"/>
          <w:szCs w:val="32"/>
        </w:rPr>
        <w:t>7%</w:t>
      </w:r>
      <w:r w:rsidRPr="00817812">
        <w:rPr>
          <w:rFonts w:ascii="仿宋_GB2312" w:eastAsia="仿宋_GB2312" w:cs="DengXian-Regular" w:hint="eastAsia"/>
          <w:color w:val="000000"/>
          <w:sz w:val="32"/>
          <w:szCs w:val="32"/>
        </w:rPr>
        <w:t>；住房保障（类）支出</w:t>
      </w:r>
      <w:r w:rsidRPr="00817812">
        <w:rPr>
          <w:rFonts w:ascii="仿宋_GB2312" w:eastAsia="仿宋_GB2312" w:cs="DengXian-Regular"/>
          <w:color w:val="000000"/>
          <w:sz w:val="32"/>
          <w:szCs w:val="32"/>
        </w:rPr>
        <w:t>105.39</w:t>
      </w:r>
      <w:r w:rsidRPr="00817812">
        <w:rPr>
          <w:rFonts w:ascii="仿宋_GB2312" w:eastAsia="仿宋_GB2312" w:cs="DengXian-Regular" w:hint="eastAsia"/>
          <w:color w:val="000000"/>
          <w:sz w:val="32"/>
          <w:szCs w:val="32"/>
        </w:rPr>
        <w:t>万元，占</w:t>
      </w:r>
      <w:r w:rsidRPr="00817812">
        <w:rPr>
          <w:rFonts w:ascii="仿宋_GB2312" w:eastAsia="仿宋_GB2312" w:cs="DengXian-Regular"/>
          <w:color w:val="000000"/>
          <w:sz w:val="32"/>
          <w:szCs w:val="32"/>
        </w:rPr>
        <w:t>5.7%;</w:t>
      </w:r>
      <w:r w:rsidRPr="00817812">
        <w:rPr>
          <w:rFonts w:ascii="仿宋_GB2312" w:eastAsia="仿宋_GB2312" w:cs="DengXian-Regular" w:hint="eastAsia"/>
          <w:color w:val="000000"/>
          <w:sz w:val="32"/>
          <w:szCs w:val="32"/>
        </w:rPr>
        <w:t>卫生健康支出（类）支出</w:t>
      </w:r>
      <w:r w:rsidRPr="00817812">
        <w:rPr>
          <w:rFonts w:ascii="仿宋_GB2312" w:eastAsia="仿宋_GB2312" w:cs="DengXian-Regular"/>
          <w:color w:val="000000"/>
          <w:sz w:val="32"/>
          <w:szCs w:val="32"/>
        </w:rPr>
        <w:t>48.07</w:t>
      </w:r>
      <w:r w:rsidRPr="00817812">
        <w:rPr>
          <w:rFonts w:ascii="仿宋_GB2312" w:eastAsia="仿宋_GB2312" w:cs="DengXian-Regular" w:hint="eastAsia"/>
          <w:color w:val="000000"/>
          <w:sz w:val="32"/>
          <w:szCs w:val="32"/>
        </w:rPr>
        <w:t>万元，占</w:t>
      </w:r>
      <w:r w:rsidRPr="00817812">
        <w:rPr>
          <w:rFonts w:ascii="仿宋_GB2312" w:eastAsia="仿宋_GB2312" w:cs="DengXian-Regular"/>
          <w:color w:val="000000"/>
          <w:sz w:val="32"/>
          <w:szCs w:val="32"/>
        </w:rPr>
        <w:t>2.6%</w:t>
      </w:r>
      <w:r w:rsidRPr="00817812">
        <w:rPr>
          <w:rFonts w:ascii="仿宋_GB2312" w:eastAsia="仿宋_GB2312" w:cs="DengXian-Regular" w:hint="eastAsia"/>
          <w:color w:val="000000"/>
          <w:sz w:val="32"/>
          <w:szCs w:val="32"/>
        </w:rPr>
        <w:t>。</w:t>
      </w:r>
    </w:p>
    <w:p w:rsidR="00010EA7" w:rsidRDefault="00010EA7">
      <w:pPr>
        <w:adjustRightInd w:val="0"/>
        <w:snapToGrid w:val="0"/>
        <w:spacing w:line="580" w:lineRule="exact"/>
        <w:ind w:firstLineChars="100" w:firstLine="321"/>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（四）一般公共预算基本支出决算情况说明</w:t>
      </w:r>
    </w:p>
    <w:p w:rsidR="00010EA7" w:rsidRDefault="00010EA7">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2019 </w:t>
      </w:r>
      <w:r>
        <w:rPr>
          <w:rFonts w:ascii="仿宋_GB2312" w:eastAsia="仿宋_GB2312" w:cs="DengXian-Regular" w:hint="eastAsia"/>
          <w:color w:val="000000"/>
          <w:sz w:val="32"/>
          <w:szCs w:val="32"/>
        </w:rPr>
        <w:t>年度财政拨款基本支出</w:t>
      </w:r>
      <w:r>
        <w:rPr>
          <w:rFonts w:ascii="仿宋_GB2312" w:eastAsia="仿宋_GB2312" w:cs="DengXian-Regular"/>
          <w:color w:val="000000"/>
          <w:sz w:val="32"/>
          <w:szCs w:val="32"/>
        </w:rPr>
        <w:t>1729.29</w:t>
      </w:r>
      <w:r>
        <w:rPr>
          <w:rFonts w:ascii="仿宋_GB2312" w:eastAsia="仿宋_GB2312" w:cs="DengXian-Regular" w:hint="eastAsia"/>
          <w:color w:val="000000"/>
          <w:sz w:val="32"/>
          <w:szCs w:val="32"/>
        </w:rPr>
        <w:t>万元，其中：人员经费</w:t>
      </w:r>
      <w:r>
        <w:rPr>
          <w:rFonts w:ascii="仿宋_GB2312" w:eastAsia="仿宋_GB2312" w:cs="DengXian-Regular"/>
          <w:color w:val="000000"/>
          <w:sz w:val="32"/>
          <w:szCs w:val="32"/>
        </w:rPr>
        <w:t>1620.65</w:t>
      </w:r>
      <w:r>
        <w:rPr>
          <w:rFonts w:ascii="仿宋_GB2312" w:eastAsia="仿宋_GB2312" w:cs="DengXian-Regular" w:hint="eastAsia"/>
          <w:color w:val="000000"/>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eastAsia="仿宋_GB2312" w:cs="DengXian-Regular"/>
          <w:color w:val="000000"/>
          <w:sz w:val="32"/>
          <w:szCs w:val="32"/>
        </w:rPr>
        <w:t>108.64</w:t>
      </w:r>
      <w:r>
        <w:rPr>
          <w:rFonts w:ascii="仿宋_GB2312" w:eastAsia="仿宋_GB2312" w:cs="DengXian-Regular" w:hint="eastAsia"/>
          <w:color w:val="000000"/>
          <w:sz w:val="32"/>
          <w:szCs w:val="32"/>
        </w:rPr>
        <w:t>万元，主要包括办公费、印刷费、咨询费、手续费、水费、电费、邮电费、取暖费、物业管理费、差旅费、维修（护）费、租赁费、会议费、培训费、公务接待费、专用材料费、劳务费、委托业务费、工会经费、福利费、</w:t>
      </w:r>
      <w:r>
        <w:rPr>
          <w:rFonts w:ascii="仿宋_GB2312" w:eastAsia="仿宋_GB2312" w:cs="DengXian-Regular" w:hint="eastAsia"/>
          <w:color w:val="000000"/>
          <w:sz w:val="32"/>
          <w:szCs w:val="32"/>
        </w:rPr>
        <w:lastRenderedPageBreak/>
        <w:t>公务用车运行维护费、其他交通费用、税金及附加费用、其他商品和服务支出、办公设备购置、专用设备购置、信息网络及软件购置更新、公务用车购置、其他资本性支出。</w:t>
      </w:r>
    </w:p>
    <w:p w:rsidR="00010EA7" w:rsidRDefault="00010EA7">
      <w:pPr>
        <w:keepNext/>
        <w:keepLines/>
        <w:snapToGrid w:val="0"/>
        <w:spacing w:line="580" w:lineRule="exact"/>
        <w:ind w:firstLineChars="100" w:firstLine="320"/>
        <w:outlineLvl w:val="1"/>
        <w:rPr>
          <w:rFonts w:ascii="黑体" w:eastAsia="黑体" w:cs="Times New Roman"/>
          <w:color w:val="000000"/>
          <w:sz w:val="32"/>
          <w:szCs w:val="32"/>
        </w:rPr>
      </w:pPr>
      <w:r>
        <w:rPr>
          <w:rFonts w:ascii="黑体" w:eastAsia="黑体" w:cs="Times New Roman" w:hint="eastAsia"/>
          <w:color w:val="000000"/>
          <w:sz w:val="32"/>
          <w:szCs w:val="32"/>
        </w:rPr>
        <w:t>五、一般公共预算“三公”</w:t>
      </w:r>
      <w:r>
        <w:rPr>
          <w:rFonts w:ascii="黑体" w:eastAsia="黑体" w:cs="Times New Roman"/>
          <w:color w:val="000000"/>
          <w:sz w:val="32"/>
          <w:szCs w:val="32"/>
        </w:rPr>
        <w:t xml:space="preserve"> </w:t>
      </w:r>
      <w:r>
        <w:rPr>
          <w:rFonts w:ascii="黑体" w:eastAsia="黑体" w:cs="Times New Roman" w:hint="eastAsia"/>
          <w:color w:val="000000"/>
          <w:sz w:val="32"/>
          <w:szCs w:val="32"/>
        </w:rPr>
        <w:t>经费支出决算情况说明</w:t>
      </w:r>
    </w:p>
    <w:p w:rsidR="00010EA7" w:rsidRDefault="00010EA7">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年度“三公”经费支出共计</w:t>
      </w:r>
      <w:r>
        <w:rPr>
          <w:rFonts w:ascii="仿宋_GB2312" w:eastAsia="仿宋_GB2312" w:cs="DengXian-Regular"/>
          <w:color w:val="000000"/>
          <w:sz w:val="32"/>
          <w:szCs w:val="32"/>
        </w:rPr>
        <w:t>1.09</w:t>
      </w:r>
      <w:r>
        <w:rPr>
          <w:rFonts w:ascii="仿宋_GB2312" w:eastAsia="仿宋_GB2312" w:cs="DengXian-Regular" w:hint="eastAsia"/>
          <w:color w:val="000000"/>
          <w:sz w:val="32"/>
          <w:szCs w:val="32"/>
        </w:rPr>
        <w:t>万元，完成预算的</w:t>
      </w:r>
      <w:r>
        <w:rPr>
          <w:rFonts w:ascii="仿宋_GB2312" w:eastAsia="仿宋_GB2312" w:cs="DengXian-Regular"/>
          <w:color w:val="000000"/>
          <w:sz w:val="32"/>
          <w:szCs w:val="32"/>
        </w:rPr>
        <w:t>14%,</w:t>
      </w:r>
      <w:r>
        <w:rPr>
          <w:rFonts w:ascii="仿宋_GB2312" w:eastAsia="仿宋_GB2312" w:cs="DengXian-Regular" w:hint="eastAsia"/>
          <w:color w:val="000000"/>
          <w:sz w:val="32"/>
          <w:szCs w:val="32"/>
        </w:rPr>
        <w:t>较预算减少</w:t>
      </w:r>
      <w:r>
        <w:rPr>
          <w:rFonts w:ascii="仿宋_GB2312" w:eastAsia="仿宋_GB2312" w:cs="DengXian-Regular"/>
          <w:color w:val="000000"/>
          <w:sz w:val="32"/>
          <w:szCs w:val="32"/>
        </w:rPr>
        <w:t>6.67</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85%</w:t>
      </w:r>
      <w:r>
        <w:rPr>
          <w:rFonts w:ascii="仿宋_GB2312" w:eastAsia="仿宋_GB2312" w:cs="DengXian-Regular" w:hint="eastAsia"/>
          <w:color w:val="000000"/>
          <w:sz w:val="32"/>
          <w:szCs w:val="32"/>
        </w:rPr>
        <w:t>，主要是严格执行公车制度；较</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年度减少</w:t>
      </w:r>
      <w:r>
        <w:rPr>
          <w:rFonts w:ascii="仿宋_GB2312" w:eastAsia="仿宋_GB2312" w:cs="DengXian-Regular"/>
          <w:color w:val="000000"/>
          <w:sz w:val="32"/>
          <w:szCs w:val="32"/>
        </w:rPr>
        <w:t>0.56</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33%</w:t>
      </w:r>
      <w:r>
        <w:rPr>
          <w:rFonts w:ascii="仿宋_GB2312" w:eastAsia="仿宋_GB2312" w:cs="DengXian-Regular" w:hint="eastAsia"/>
          <w:color w:val="000000"/>
          <w:sz w:val="32"/>
          <w:szCs w:val="32"/>
        </w:rPr>
        <w:t>，主要是车辆老化。具体情况如下：</w:t>
      </w:r>
    </w:p>
    <w:p w:rsidR="00010EA7" w:rsidRDefault="00010EA7">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（一）因公出国（境）费支出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年度因公出国（境）团组</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个、共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人，参加其他单位组织的因公出国（境）团组</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个、共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人，无本单位组织的出国（境）团组。因公出国（境）费支出较预算增加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较上年增加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，主要是未发生此类支出。</w:t>
      </w:r>
    </w:p>
    <w:p w:rsidR="00010EA7" w:rsidRDefault="00010EA7">
      <w:pPr>
        <w:adjustRightInd w:val="0"/>
        <w:snapToGrid w:val="0"/>
        <w:spacing w:line="580" w:lineRule="exact"/>
        <w:ind w:firstLineChars="200" w:firstLine="643"/>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（二）公务用车购置及运行维护费支出</w:t>
      </w:r>
      <w:r>
        <w:rPr>
          <w:rFonts w:ascii="楷体_GB2312" w:eastAsia="楷体_GB2312" w:cs="DengXian-Bold"/>
          <w:b/>
          <w:bCs/>
          <w:color w:val="000000"/>
          <w:sz w:val="32"/>
          <w:szCs w:val="32"/>
        </w:rPr>
        <w:t>1.09</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年度公务用车购置及运行维护费较预算减少</w:t>
      </w:r>
      <w:r>
        <w:rPr>
          <w:rFonts w:ascii="仿宋_GB2312" w:eastAsia="仿宋_GB2312" w:cs="DengXian-Regular"/>
          <w:color w:val="000000"/>
          <w:sz w:val="32"/>
          <w:szCs w:val="32"/>
        </w:rPr>
        <w:t>6.67</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85%,</w:t>
      </w:r>
      <w:r>
        <w:rPr>
          <w:rFonts w:ascii="仿宋_GB2312" w:eastAsia="仿宋_GB2312" w:cs="DengXian-Regular" w:hint="eastAsia"/>
          <w:color w:val="000000"/>
          <w:sz w:val="32"/>
          <w:szCs w:val="32"/>
        </w:rPr>
        <w:t>主要是严格执行公车制度；较上年减少</w:t>
      </w:r>
      <w:r>
        <w:rPr>
          <w:rFonts w:ascii="仿宋_GB2312" w:eastAsia="仿宋_GB2312" w:cs="DengXian-Regular"/>
          <w:color w:val="000000"/>
          <w:sz w:val="32"/>
          <w:szCs w:val="32"/>
        </w:rPr>
        <w:t>0.56</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33%,</w:t>
      </w:r>
      <w:r>
        <w:rPr>
          <w:rFonts w:ascii="仿宋_GB2312" w:eastAsia="仿宋_GB2312" w:cs="DengXian-Regular" w:hint="eastAsia"/>
          <w:color w:val="000000"/>
          <w:sz w:val="32"/>
          <w:szCs w:val="32"/>
        </w:rPr>
        <w:t>主要是车辆老化。</w:t>
      </w:r>
      <w:r>
        <w:rPr>
          <w:rFonts w:ascii="仿宋_GB2312" w:eastAsia="仿宋_GB2312" w:cs="DengXian-Bold" w:hint="eastAsia"/>
          <w:b/>
          <w:bCs/>
          <w:color w:val="000000"/>
          <w:sz w:val="32"/>
          <w:szCs w:val="32"/>
        </w:rPr>
        <w:t>其中：</w:t>
      </w:r>
    </w:p>
    <w:p w:rsidR="00010EA7" w:rsidRDefault="00010EA7" w:rsidP="00463181">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公务用车购置费：</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年度公务用车购置量</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辆，发生“公务用车购置”经费支出</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万元，公务用车购置费支出较预算增加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0%</w:t>
      </w:r>
      <w:r w:rsidR="000B32AE">
        <w:rPr>
          <w:rFonts w:ascii="仿宋_GB2312" w:eastAsia="仿宋_GB2312" w:cs="DengXian-Regular"/>
          <w:color w:val="000000"/>
          <w:sz w:val="32"/>
          <w:szCs w:val="32"/>
        </w:rPr>
        <w:t>,</w:t>
      </w:r>
      <w:r w:rsidR="000B32AE">
        <w:rPr>
          <w:rFonts w:ascii="仿宋_GB2312" w:eastAsia="仿宋_GB2312" w:cs="DengXian-Regular" w:hint="eastAsia"/>
          <w:color w:val="000000"/>
          <w:sz w:val="32"/>
          <w:szCs w:val="32"/>
        </w:rPr>
        <w:t>主要原因是未发生公务用车购置支出</w:t>
      </w:r>
      <w:r>
        <w:rPr>
          <w:rFonts w:ascii="仿宋_GB2312" w:eastAsia="仿宋_GB2312" w:cs="DengXian-Regular" w:hint="eastAsia"/>
          <w:color w:val="000000"/>
          <w:sz w:val="32"/>
          <w:szCs w:val="32"/>
        </w:rPr>
        <w:t>；较上年增加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万元，增长</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主要是未发生“公务用车购置”经</w:t>
      </w:r>
      <w:r>
        <w:rPr>
          <w:rFonts w:ascii="仿宋_GB2312" w:eastAsia="仿宋_GB2312" w:cs="DengXian-Regular" w:hint="eastAsia"/>
          <w:color w:val="000000"/>
          <w:sz w:val="32"/>
          <w:szCs w:val="32"/>
        </w:rPr>
        <w:lastRenderedPageBreak/>
        <w:t>费支出。</w:t>
      </w:r>
    </w:p>
    <w:p w:rsidR="00010EA7" w:rsidRDefault="00010EA7" w:rsidP="00463181">
      <w:pPr>
        <w:adjustRightInd w:val="0"/>
        <w:snapToGrid w:val="0"/>
        <w:spacing w:line="580" w:lineRule="exact"/>
        <w:ind w:firstLineChars="200" w:firstLine="643"/>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公务用车运行维护费：</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年度单位公务用车保有量</w:t>
      </w:r>
      <w:r>
        <w:rPr>
          <w:rFonts w:ascii="仿宋_GB2312" w:eastAsia="仿宋_GB2312" w:cs="DengXian-Regular"/>
          <w:color w:val="000000"/>
          <w:sz w:val="32"/>
          <w:szCs w:val="32"/>
        </w:rPr>
        <w:t>2</w:t>
      </w:r>
      <w:r>
        <w:rPr>
          <w:rFonts w:ascii="仿宋_GB2312" w:eastAsia="仿宋_GB2312" w:cs="DengXian-Regular" w:hint="eastAsia"/>
          <w:color w:val="000000"/>
          <w:sz w:val="32"/>
          <w:szCs w:val="32"/>
        </w:rPr>
        <w:t>辆。公车运行维护费支出较预算减少</w:t>
      </w:r>
      <w:r>
        <w:rPr>
          <w:rFonts w:ascii="仿宋_GB2312" w:eastAsia="仿宋_GB2312" w:cs="DengXian-Regular"/>
          <w:color w:val="000000"/>
          <w:sz w:val="32"/>
          <w:szCs w:val="32"/>
        </w:rPr>
        <w:t>6.67</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85%,</w:t>
      </w:r>
      <w:r>
        <w:rPr>
          <w:rFonts w:ascii="仿宋_GB2312" w:eastAsia="仿宋_GB2312" w:cs="DengXian-Regular" w:hint="eastAsia"/>
          <w:color w:val="000000"/>
          <w:sz w:val="32"/>
          <w:szCs w:val="32"/>
        </w:rPr>
        <w:t>主要是严格执行公车制度；较上年减少</w:t>
      </w:r>
      <w:r>
        <w:rPr>
          <w:rFonts w:ascii="仿宋_GB2312" w:eastAsia="仿宋_GB2312" w:cs="DengXian-Regular"/>
          <w:color w:val="000000"/>
          <w:sz w:val="32"/>
          <w:szCs w:val="32"/>
        </w:rPr>
        <w:t>0.56</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33%</w:t>
      </w:r>
      <w:r>
        <w:rPr>
          <w:rFonts w:ascii="仿宋_GB2312" w:eastAsia="仿宋_GB2312" w:cs="DengXian-Regular" w:hint="eastAsia"/>
          <w:color w:val="000000"/>
          <w:sz w:val="32"/>
          <w:szCs w:val="32"/>
        </w:rPr>
        <w:t>，主要是车辆老化。</w:t>
      </w:r>
    </w:p>
    <w:p w:rsidR="00010EA7" w:rsidRDefault="00010EA7">
      <w:pPr>
        <w:adjustRightInd w:val="0"/>
        <w:snapToGrid w:val="0"/>
        <w:spacing w:line="580" w:lineRule="exact"/>
        <w:ind w:firstLineChars="200" w:firstLine="643"/>
        <w:rPr>
          <w:rFonts w:ascii="仿宋_GB2312" w:eastAsia="仿宋_GB2312" w:cs="DengXian-Regular"/>
          <w:color w:val="000000"/>
          <w:sz w:val="32"/>
          <w:szCs w:val="32"/>
        </w:rPr>
      </w:pPr>
      <w:r>
        <w:rPr>
          <w:rFonts w:ascii="楷体_GB2312" w:eastAsia="楷体_GB2312" w:cs="DengXian-Bold" w:hint="eastAsia"/>
          <w:b/>
          <w:bCs/>
          <w:color w:val="000000"/>
          <w:sz w:val="32"/>
          <w:szCs w:val="32"/>
        </w:rPr>
        <w:t>（三）公务接待费支出</w:t>
      </w:r>
      <w:r>
        <w:rPr>
          <w:rFonts w:ascii="楷体_GB2312" w:eastAsia="楷体_GB2312" w:cs="DengXian-Bold"/>
          <w:b/>
          <w:bCs/>
          <w:color w:val="000000"/>
          <w:sz w:val="32"/>
          <w:szCs w:val="32"/>
        </w:rPr>
        <w:t>0</w:t>
      </w:r>
      <w:r>
        <w:rPr>
          <w:rFonts w:ascii="楷体_GB2312" w:eastAsia="楷体_GB2312" w:cs="DengXian-Bold" w:hint="eastAsia"/>
          <w:b/>
          <w:bCs/>
          <w:color w:val="000000"/>
          <w:sz w:val="32"/>
          <w:szCs w:val="32"/>
        </w:rPr>
        <w:t>万元。</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年度公务接待共</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批次、</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人次。公务接待费支出较预算减少</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主要是未发生此类支出；较上年度减少</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主要是未发生此类支出。</w:t>
      </w:r>
    </w:p>
    <w:p w:rsidR="00010EA7" w:rsidRDefault="00010EA7">
      <w:pPr>
        <w:keepNext/>
        <w:keepLines/>
        <w:snapToGrid w:val="0"/>
        <w:spacing w:line="580" w:lineRule="exact"/>
        <w:ind w:firstLineChars="300" w:firstLine="960"/>
        <w:outlineLvl w:val="1"/>
        <w:rPr>
          <w:rFonts w:ascii="黑体" w:eastAsia="黑体" w:cs="Times New Roman"/>
          <w:color w:val="000000"/>
          <w:sz w:val="32"/>
          <w:szCs w:val="32"/>
        </w:rPr>
      </w:pPr>
      <w:r>
        <w:rPr>
          <w:rFonts w:ascii="黑体" w:eastAsia="黑体" w:cs="Times New Roman" w:hint="eastAsia"/>
          <w:color w:val="000000"/>
          <w:sz w:val="32"/>
          <w:szCs w:val="32"/>
        </w:rPr>
        <w:t>六、其他重要事项的说明</w:t>
      </w:r>
    </w:p>
    <w:p w:rsidR="00010EA7" w:rsidRDefault="00010EA7">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（一）机关运行经费情况</w:t>
      </w:r>
    </w:p>
    <w:p w:rsidR="00010EA7" w:rsidRDefault="00010EA7">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年度机关运行经费支出</w:t>
      </w:r>
      <w:r>
        <w:rPr>
          <w:rFonts w:ascii="仿宋_GB2312" w:eastAsia="仿宋_GB2312" w:cs="DengXian-Regular"/>
          <w:color w:val="000000"/>
          <w:sz w:val="32"/>
          <w:szCs w:val="32"/>
        </w:rPr>
        <w:t>108.64</w:t>
      </w:r>
      <w:r>
        <w:rPr>
          <w:rFonts w:ascii="仿宋_GB2312" w:eastAsia="仿宋_GB2312" w:cs="DengXian-Regular" w:hint="eastAsia"/>
          <w:color w:val="000000"/>
          <w:sz w:val="32"/>
          <w:szCs w:val="32"/>
        </w:rPr>
        <w:t>万元，比</w:t>
      </w:r>
      <w:r>
        <w:rPr>
          <w:rFonts w:ascii="仿宋_GB2312" w:eastAsia="仿宋_GB2312" w:cs="DengXian-Regular"/>
          <w:color w:val="000000"/>
          <w:sz w:val="32"/>
          <w:szCs w:val="32"/>
        </w:rPr>
        <w:t>2018</w:t>
      </w:r>
      <w:r>
        <w:rPr>
          <w:rFonts w:ascii="仿宋_GB2312" w:eastAsia="仿宋_GB2312" w:cs="DengXian-Regular" w:hint="eastAsia"/>
          <w:color w:val="000000"/>
          <w:sz w:val="32"/>
          <w:szCs w:val="32"/>
        </w:rPr>
        <w:t>年度减少</w:t>
      </w:r>
      <w:r>
        <w:rPr>
          <w:rFonts w:ascii="仿宋_GB2312" w:eastAsia="仿宋_GB2312" w:cs="DengXian-Regular"/>
          <w:color w:val="000000"/>
          <w:sz w:val="32"/>
          <w:szCs w:val="32"/>
        </w:rPr>
        <w:t>109.57</w:t>
      </w:r>
      <w:r>
        <w:rPr>
          <w:rFonts w:ascii="仿宋_GB2312" w:eastAsia="仿宋_GB2312" w:cs="DengXian-Regular" w:hint="eastAsia"/>
          <w:color w:val="000000"/>
          <w:sz w:val="32"/>
          <w:szCs w:val="32"/>
        </w:rPr>
        <w:t>万元，降低</w:t>
      </w:r>
      <w:r>
        <w:rPr>
          <w:rFonts w:ascii="仿宋_GB2312" w:eastAsia="仿宋_GB2312" w:cs="DengXian-Regular"/>
          <w:color w:val="000000"/>
          <w:sz w:val="32"/>
          <w:szCs w:val="32"/>
        </w:rPr>
        <w:t>50%</w:t>
      </w:r>
      <w:r>
        <w:rPr>
          <w:rFonts w:ascii="仿宋_GB2312" w:eastAsia="仿宋_GB2312" w:cs="DengXian-Regular" w:hint="eastAsia"/>
          <w:color w:val="000000"/>
          <w:sz w:val="32"/>
          <w:szCs w:val="32"/>
        </w:rPr>
        <w:t>。主要原因是压缩公用支出。</w:t>
      </w:r>
    </w:p>
    <w:p w:rsidR="00010EA7" w:rsidRDefault="00010EA7">
      <w:pPr>
        <w:keepNext/>
        <w:keepLines/>
        <w:numPr>
          <w:ilvl w:val="0"/>
          <w:numId w:val="2"/>
        </w:numPr>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政府采购情况</w:t>
      </w:r>
    </w:p>
    <w:p w:rsidR="00010EA7" w:rsidRDefault="00010EA7">
      <w:pPr>
        <w:snapToGrid w:val="0"/>
        <w:spacing w:line="580" w:lineRule="exact"/>
        <w:ind w:firstLineChars="200" w:firstLine="640"/>
        <w:jc w:val="left"/>
        <w:rPr>
          <w:rFonts w:ascii="仿宋_GB2312" w:eastAsia="仿宋_GB2312" w:cs="DengXian-Regular"/>
          <w:color w:val="000000"/>
          <w:sz w:val="32"/>
          <w:szCs w:val="32"/>
        </w:rPr>
      </w:pP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年度政府采购支出总额</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万元，从采购类型来看，</w:t>
      </w:r>
      <w:r>
        <w:rPr>
          <w:rFonts w:ascii="仿宋_GB2312" w:eastAsia="仿宋_GB2312" w:cs="仿宋_GB2312" w:hint="eastAsia"/>
          <w:color w:val="000000"/>
          <w:kern w:val="0"/>
          <w:sz w:val="32"/>
          <w:szCs w:val="32"/>
        </w:rPr>
        <w:t>政府采购货物支出</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万元、政府采购工程支出</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万元、政府采购服务支出</w:t>
      </w:r>
      <w:r>
        <w:rPr>
          <w:rFonts w:ascii="仿宋_GB2312" w:eastAsia="仿宋_GB2312" w:cs="仿宋_GB2312"/>
          <w:color w:val="000000"/>
          <w:kern w:val="0"/>
          <w:sz w:val="32"/>
          <w:szCs w:val="32"/>
        </w:rPr>
        <w:t xml:space="preserve"> 0</w:t>
      </w:r>
      <w:r>
        <w:rPr>
          <w:rFonts w:ascii="仿宋_GB2312" w:eastAsia="仿宋_GB2312" w:cs="仿宋_GB2312" w:hint="eastAsia"/>
          <w:color w:val="000000"/>
          <w:kern w:val="0"/>
          <w:sz w:val="32"/>
          <w:szCs w:val="32"/>
        </w:rPr>
        <w:t>万元。授予中小企业合同金</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，其中授予小微企业合同金额</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万元，占政府采购支出总额的</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w:t>
      </w:r>
    </w:p>
    <w:p w:rsidR="00010EA7" w:rsidRDefault="00010EA7">
      <w:pPr>
        <w:keepNext/>
        <w:keepLines/>
        <w:numPr>
          <w:ilvl w:val="0"/>
          <w:numId w:val="2"/>
        </w:numPr>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国有资产占用情况</w:t>
      </w:r>
    </w:p>
    <w:p w:rsidR="00010EA7" w:rsidRDefault="00010EA7">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截至</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w:t>
      </w:r>
      <w:r>
        <w:rPr>
          <w:rFonts w:ascii="仿宋_GB2312" w:eastAsia="仿宋_GB2312" w:cs="DengXian-Regular"/>
          <w:color w:val="000000"/>
          <w:sz w:val="32"/>
          <w:szCs w:val="32"/>
        </w:rPr>
        <w:t>12</w:t>
      </w:r>
      <w:r>
        <w:rPr>
          <w:rFonts w:ascii="仿宋_GB2312" w:eastAsia="仿宋_GB2312" w:cs="DengXian-Regular" w:hint="eastAsia"/>
          <w:color w:val="000000"/>
          <w:sz w:val="32"/>
          <w:szCs w:val="32"/>
        </w:rPr>
        <w:t>月</w:t>
      </w:r>
      <w:r>
        <w:rPr>
          <w:rFonts w:ascii="仿宋_GB2312" w:eastAsia="仿宋_GB2312" w:cs="DengXian-Regular"/>
          <w:color w:val="000000"/>
          <w:sz w:val="32"/>
          <w:szCs w:val="32"/>
        </w:rPr>
        <w:t>31</w:t>
      </w:r>
      <w:r>
        <w:rPr>
          <w:rFonts w:ascii="仿宋_GB2312" w:eastAsia="仿宋_GB2312" w:cs="DengXian-Regular" w:hint="eastAsia"/>
          <w:color w:val="000000"/>
          <w:sz w:val="32"/>
          <w:szCs w:val="32"/>
        </w:rPr>
        <w:t>日，本部门共有车辆</w:t>
      </w:r>
      <w:r>
        <w:rPr>
          <w:rFonts w:ascii="仿宋_GB2312" w:eastAsia="仿宋_GB2312" w:cs="DengXian-Regular"/>
          <w:color w:val="000000"/>
          <w:sz w:val="32"/>
          <w:szCs w:val="32"/>
        </w:rPr>
        <w:t>2</w:t>
      </w:r>
      <w:r>
        <w:rPr>
          <w:rFonts w:ascii="仿宋_GB2312" w:eastAsia="仿宋_GB2312" w:cs="DengXian-Regular" w:hint="eastAsia"/>
          <w:color w:val="000000"/>
          <w:sz w:val="32"/>
          <w:szCs w:val="32"/>
        </w:rPr>
        <w:t>辆，比上年增</w:t>
      </w:r>
      <w:r>
        <w:rPr>
          <w:rFonts w:ascii="仿宋_GB2312" w:eastAsia="仿宋_GB2312" w:cs="DengXian-Regular" w:hint="eastAsia"/>
          <w:color w:val="000000"/>
          <w:sz w:val="32"/>
          <w:szCs w:val="32"/>
        </w:rPr>
        <w:lastRenderedPageBreak/>
        <w:t>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辆，主要是无此项支出。其中，副部（省）级及以上领导用车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辆，主要领导干部用车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辆，机要通信用车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辆，应急保障用车</w:t>
      </w:r>
      <w:r>
        <w:rPr>
          <w:rFonts w:ascii="仿宋_GB2312" w:eastAsia="仿宋_GB2312" w:cs="DengXian-Regular"/>
          <w:color w:val="000000"/>
          <w:sz w:val="32"/>
          <w:szCs w:val="32"/>
        </w:rPr>
        <w:t>2</w:t>
      </w:r>
      <w:r>
        <w:rPr>
          <w:rFonts w:ascii="仿宋_GB2312" w:eastAsia="仿宋_GB2312" w:cs="DengXian-Regular" w:hint="eastAsia"/>
          <w:color w:val="000000"/>
          <w:sz w:val="32"/>
          <w:szCs w:val="32"/>
        </w:rPr>
        <w:t>辆，执法执勤用车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辆，特种专业技术用车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辆，离退休干部用车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辆，其他用车</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辆，其他用车主要是无此项需要；</w:t>
      </w:r>
    </w:p>
    <w:p w:rsidR="00010EA7" w:rsidRDefault="00010EA7">
      <w:pPr>
        <w:adjustRightInd w:val="0"/>
        <w:snapToGrid w:val="0"/>
        <w:spacing w:line="580" w:lineRule="exact"/>
        <w:ind w:firstLineChars="200" w:firstLine="640"/>
        <w:rPr>
          <w:rFonts w:ascii="楷体_GB2312" w:eastAsia="楷体_GB2312" w:cs="DengXian-Bold"/>
          <w:b/>
          <w:bCs/>
          <w:color w:val="000000"/>
          <w:sz w:val="32"/>
          <w:szCs w:val="32"/>
        </w:rPr>
      </w:pPr>
      <w:r>
        <w:rPr>
          <w:rFonts w:ascii="仿宋_GB2312" w:eastAsia="仿宋_GB2312" w:cs="DengXian-Regular" w:hint="eastAsia"/>
          <w:color w:val="000000"/>
          <w:sz w:val="32"/>
          <w:szCs w:val="32"/>
        </w:rPr>
        <w:t>单位价值</w:t>
      </w:r>
      <w:r>
        <w:rPr>
          <w:rFonts w:ascii="仿宋_GB2312" w:eastAsia="仿宋_GB2312" w:cs="TimesNewRomanPSMT"/>
          <w:color w:val="000000"/>
          <w:sz w:val="32"/>
          <w:szCs w:val="32"/>
        </w:rPr>
        <w:t>50</w:t>
      </w:r>
      <w:r>
        <w:rPr>
          <w:rFonts w:ascii="仿宋_GB2312" w:eastAsia="仿宋_GB2312" w:cs="DengXian-Regular" w:hint="eastAsia"/>
          <w:color w:val="000000"/>
          <w:sz w:val="32"/>
          <w:szCs w:val="32"/>
        </w:rPr>
        <w:t>万元以上通用设备</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台（套），比上年增加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套，主要是无此项支出，单位价值</w:t>
      </w:r>
      <w:r>
        <w:rPr>
          <w:rFonts w:ascii="仿宋_GB2312" w:eastAsia="仿宋_GB2312" w:cs="TimesNewRomanPSMT"/>
          <w:color w:val="000000"/>
          <w:sz w:val="32"/>
          <w:szCs w:val="32"/>
        </w:rPr>
        <w:t>100</w:t>
      </w:r>
      <w:r>
        <w:rPr>
          <w:rFonts w:ascii="仿宋_GB2312" w:eastAsia="仿宋_GB2312" w:cs="DengXian-Regular" w:hint="eastAsia"/>
          <w:color w:val="000000"/>
          <w:sz w:val="32"/>
          <w:szCs w:val="32"/>
        </w:rPr>
        <w:t>万元以上专用设备</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台（套）比上年增加</w:t>
      </w:r>
      <w:r>
        <w:rPr>
          <w:rFonts w:ascii="仿宋_GB2312" w:eastAsia="仿宋_GB2312" w:cs="DengXian-Regular"/>
          <w:color w:val="000000"/>
          <w:sz w:val="32"/>
          <w:szCs w:val="32"/>
        </w:rPr>
        <w:t>0</w:t>
      </w:r>
      <w:r>
        <w:rPr>
          <w:rFonts w:ascii="仿宋_GB2312" w:eastAsia="仿宋_GB2312" w:cs="DengXian-Regular" w:hint="eastAsia"/>
          <w:color w:val="000000"/>
          <w:sz w:val="32"/>
          <w:szCs w:val="32"/>
        </w:rPr>
        <w:t>套</w:t>
      </w:r>
      <w:r w:rsidR="00D41EB0">
        <w:rPr>
          <w:rFonts w:ascii="仿宋_GB2312" w:eastAsia="仿宋_GB2312" w:cs="DengXian-Regular" w:hint="eastAsia"/>
          <w:color w:val="000000"/>
          <w:sz w:val="32"/>
          <w:szCs w:val="32"/>
        </w:rPr>
        <w:t>，与上年持平</w:t>
      </w:r>
      <w:r>
        <w:rPr>
          <w:rFonts w:ascii="仿宋_GB2312" w:eastAsia="仿宋_GB2312" w:cs="DengXian-Regular" w:hint="eastAsia"/>
          <w:color w:val="000000"/>
          <w:sz w:val="32"/>
          <w:szCs w:val="32"/>
        </w:rPr>
        <w:t>。</w:t>
      </w:r>
    </w:p>
    <w:p w:rsidR="00010EA7" w:rsidRDefault="00010EA7">
      <w:pPr>
        <w:keepNext/>
        <w:keepLines/>
        <w:snapToGrid w:val="0"/>
        <w:spacing w:line="580" w:lineRule="exact"/>
        <w:ind w:firstLineChars="200" w:firstLine="643"/>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（四）其他需要说明的情况</w:t>
      </w:r>
    </w:p>
    <w:p w:rsidR="00010EA7" w:rsidRDefault="00010EA7">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color w:val="000000"/>
          <w:sz w:val="32"/>
          <w:szCs w:val="32"/>
        </w:rPr>
        <w:t xml:space="preserve">1. </w:t>
      </w:r>
      <w:r>
        <w:rPr>
          <w:rFonts w:ascii="仿宋_GB2312" w:eastAsia="仿宋_GB2312" w:cs="DengXian-Regular" w:hint="eastAsia"/>
          <w:color w:val="000000"/>
          <w:sz w:val="32"/>
          <w:szCs w:val="32"/>
        </w:rPr>
        <w:t>本部门</w:t>
      </w:r>
      <w:r>
        <w:rPr>
          <w:rFonts w:ascii="仿宋_GB2312" w:eastAsia="仿宋_GB2312" w:cs="DengXian-Regular"/>
          <w:color w:val="000000"/>
          <w:sz w:val="32"/>
          <w:szCs w:val="32"/>
        </w:rPr>
        <w:t>2019</w:t>
      </w:r>
      <w:r>
        <w:rPr>
          <w:rFonts w:ascii="仿宋_GB2312" w:eastAsia="仿宋_GB2312" w:cs="DengXian-Regular" w:hint="eastAsia"/>
          <w:color w:val="000000"/>
          <w:sz w:val="32"/>
          <w:szCs w:val="32"/>
        </w:rPr>
        <w:t>年度政府性基金预算财政拨款和国有资本经营预算财政拨款支出无收支及结转结余情况，故政府性基金预算财政拨款收入支出决算表和国有资本经营预算财政拨款支出决算表以空表列示。</w:t>
      </w:r>
    </w:p>
    <w:p w:rsidR="00010EA7" w:rsidRDefault="00010EA7" w:rsidP="009C66CD">
      <w:pPr>
        <w:adjustRightInd w:val="0"/>
        <w:snapToGrid w:val="0"/>
        <w:spacing w:line="580" w:lineRule="exact"/>
        <w:ind w:firstLineChars="200" w:firstLine="640"/>
        <w:rPr>
          <w:rFonts w:ascii="仿宋_GB2312" w:eastAsia="仿宋_GB2312" w:cs="DengXian-Regular" w:hint="eastAsia"/>
          <w:color w:val="000000"/>
          <w:sz w:val="32"/>
          <w:szCs w:val="32"/>
        </w:rPr>
      </w:pPr>
      <w:r>
        <w:rPr>
          <w:rFonts w:ascii="仿宋_GB2312" w:eastAsia="仿宋_GB2312" w:cs="DengXian-Regular"/>
          <w:color w:val="000000"/>
          <w:sz w:val="32"/>
          <w:szCs w:val="32"/>
        </w:rPr>
        <w:t xml:space="preserve">2. </w:t>
      </w:r>
      <w:r>
        <w:rPr>
          <w:rFonts w:ascii="仿宋_GB2312" w:eastAsia="仿宋_GB2312" w:cs="DengXian-Regular" w:hint="eastAsia"/>
          <w:color w:val="000000"/>
          <w:sz w:val="32"/>
          <w:szCs w:val="32"/>
        </w:rPr>
        <w:t>由于决算公开表格中金额数值应当保留两位小数，公开数据为四舍五入计算结果，个别数据合计项与分项之和存在小数点后差额，特此说明</w:t>
      </w:r>
      <w:r w:rsidR="009C66CD">
        <w:rPr>
          <w:rFonts w:ascii="仿宋_GB2312" w:eastAsia="仿宋_GB2312" w:cs="DengXian-Regular" w:hint="eastAsia"/>
          <w:color w:val="000000"/>
          <w:sz w:val="32"/>
          <w:szCs w:val="32"/>
        </w:rPr>
        <w:t>。</w:t>
      </w:r>
    </w:p>
    <w:p w:rsidR="009C66CD" w:rsidRDefault="009C66CD" w:rsidP="009C66CD">
      <w:pPr>
        <w:adjustRightInd w:val="0"/>
        <w:snapToGrid w:val="0"/>
        <w:spacing w:line="580" w:lineRule="exact"/>
        <w:ind w:firstLineChars="200" w:firstLine="640"/>
        <w:rPr>
          <w:rFonts w:ascii="仿宋_GB2312" w:eastAsia="仿宋_GB2312" w:cs="DengXian-Regular" w:hint="eastAsia"/>
          <w:color w:val="000000"/>
          <w:sz w:val="32"/>
          <w:szCs w:val="32"/>
        </w:rPr>
      </w:pPr>
    </w:p>
    <w:p w:rsidR="009C66CD" w:rsidRDefault="009C66CD" w:rsidP="009C66CD">
      <w:pPr>
        <w:adjustRightInd w:val="0"/>
        <w:snapToGrid w:val="0"/>
        <w:spacing w:line="580" w:lineRule="exact"/>
        <w:ind w:firstLineChars="200" w:firstLine="640"/>
        <w:rPr>
          <w:rFonts w:ascii="仿宋_GB2312" w:eastAsia="仿宋_GB2312" w:cs="DengXian-Regular" w:hint="eastAsia"/>
          <w:color w:val="000000"/>
          <w:sz w:val="32"/>
          <w:szCs w:val="32"/>
        </w:rPr>
      </w:pPr>
    </w:p>
    <w:p w:rsidR="009C66CD" w:rsidRDefault="009C66CD" w:rsidP="009C66CD">
      <w:pPr>
        <w:adjustRightInd w:val="0"/>
        <w:snapToGrid w:val="0"/>
        <w:spacing w:line="580" w:lineRule="exact"/>
        <w:ind w:firstLineChars="200" w:firstLine="1120"/>
        <w:rPr>
          <w:rFonts w:ascii="黑体" w:eastAsia="黑体" w:cs="黑体"/>
          <w:color w:val="000000"/>
          <w:sz w:val="56"/>
          <w:szCs w:val="72"/>
        </w:rPr>
      </w:pPr>
    </w:p>
    <w:p w:rsidR="00010EA7" w:rsidRDefault="00010EA7">
      <w:pPr>
        <w:jc w:val="center"/>
        <w:rPr>
          <w:rFonts w:ascii="黑体" w:eastAsia="黑体" w:cs="黑体"/>
          <w:color w:val="000000"/>
          <w:sz w:val="56"/>
          <w:szCs w:val="72"/>
        </w:rPr>
      </w:pPr>
    </w:p>
    <w:p w:rsidR="00010EA7" w:rsidRDefault="00010EA7">
      <w:pPr>
        <w:jc w:val="center"/>
        <w:rPr>
          <w:rFonts w:ascii="黑体" w:eastAsia="黑体" w:cs="黑体"/>
          <w:color w:val="000000"/>
          <w:sz w:val="56"/>
          <w:szCs w:val="72"/>
        </w:rPr>
      </w:pPr>
    </w:p>
    <w:p w:rsidR="00010EA7" w:rsidRDefault="00CA0720">
      <w:pPr>
        <w:jc w:val="center"/>
        <w:rPr>
          <w:color w:val="000000"/>
          <w:sz w:val="72"/>
        </w:rPr>
      </w:pPr>
      <w:r w:rsidRPr="00CA0720">
        <w:rPr>
          <w:noProof/>
        </w:rPr>
        <w:lastRenderedPageBreak/>
        <w:pict>
          <v:rect id="文本框 188" o:spid="_x0000_s1082" style="position:absolute;left:0;text-align:left;margin-left:-80.45pt;margin-top:34.8pt;width:613.65pt;height:213.25pt;z-index:10;v-text-anchor:middle" fillcolor="#ffd966" strokecolor="#ffd966" strokeweight=".5pt">
            <v:fill r:id="rId16" o:title="" type="pattern"/>
            <v:stroke joinstyle="round"/>
            <v:textbox>
              <w:txbxContent>
                <w:p w:rsidR="009C66CD" w:rsidRDefault="009C66CD">
                  <w:pPr>
                    <w:widowControl/>
                    <w:jc w:val="center"/>
                    <w:rPr>
                      <w:rFonts w:ascii="黑体" w:eastAsia="黑体" w:cs="黑体" w:hint="eastAsia"/>
                      <w:color w:val="000000"/>
                      <w:sz w:val="90"/>
                      <w:szCs w:val="90"/>
                    </w:rPr>
                  </w:pPr>
                </w:p>
                <w:p w:rsidR="00010EA7" w:rsidRDefault="00010EA7">
                  <w:pPr>
                    <w:widowControl/>
                    <w:jc w:val="center"/>
                  </w:pPr>
                  <w:r>
                    <w:rPr>
                      <w:rFonts w:ascii="黑体" w:eastAsia="黑体" w:cs="黑体" w:hint="eastAsia"/>
                      <w:color w:val="000000"/>
                      <w:sz w:val="90"/>
                      <w:szCs w:val="90"/>
                    </w:rPr>
                    <w:t>第三部分</w:t>
                  </w:r>
                  <w:r>
                    <w:rPr>
                      <w:rFonts w:ascii="黑体" w:eastAsia="黑体" w:cs="黑体"/>
                      <w:color w:val="000000"/>
                      <w:sz w:val="90"/>
                      <w:szCs w:val="90"/>
                    </w:rPr>
                    <w:t xml:space="preserve"> </w:t>
                  </w:r>
                  <w:r>
                    <w:rPr>
                      <w:rFonts w:ascii="黑体" w:eastAsia="黑体" w:cs="黑体" w:hint="eastAsia"/>
                      <w:color w:val="000000"/>
                      <w:sz w:val="90"/>
                      <w:szCs w:val="90"/>
                    </w:rPr>
                    <w:t>相关名词解释</w:t>
                  </w:r>
                </w:p>
              </w:txbxContent>
            </v:textbox>
          </v:rect>
        </w:pict>
      </w: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tabs>
          <w:tab w:val="left" w:pos="886"/>
        </w:tabs>
        <w:jc w:val="left"/>
        <w:rPr>
          <w:color w:val="000000"/>
        </w:rPr>
        <w:sectPr w:rsidR="00010EA7">
          <w:headerReference w:type="first" r:id="rId21"/>
          <w:pgSz w:w="11906" w:h="16838"/>
          <w:pgMar w:top="2041" w:right="1531" w:bottom="2041" w:left="1531" w:header="851" w:footer="992" w:gutter="0"/>
          <w:pgNumType w:fmt="numberInDash"/>
          <w:cols w:space="720"/>
          <w:titlePg/>
          <w:docGrid w:type="lines" w:linePitch="312"/>
        </w:sectPr>
      </w:pPr>
    </w:p>
    <w:p w:rsidR="00010EA7" w:rsidRDefault="00010EA7" w:rsidP="0046318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rsidR="00010EA7" w:rsidRDefault="00010EA7" w:rsidP="0046318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rsidR="00010EA7" w:rsidRDefault="00010EA7" w:rsidP="0046318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rsidR="00010EA7" w:rsidRDefault="00010EA7" w:rsidP="0046318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010EA7" w:rsidRDefault="00010EA7" w:rsidP="0046318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rsidR="00010EA7" w:rsidRDefault="00010EA7" w:rsidP="0046318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rsidR="00010EA7" w:rsidRDefault="00010EA7" w:rsidP="0046318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rsidR="00010EA7" w:rsidRDefault="00010EA7" w:rsidP="0046318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rsidR="00010EA7" w:rsidRDefault="00010EA7" w:rsidP="0046318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rsidR="00010EA7" w:rsidRDefault="00010EA7" w:rsidP="0046318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010EA7" w:rsidRDefault="00010EA7" w:rsidP="0046318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010EA7" w:rsidRDefault="00010EA7" w:rsidP="00463181">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010EA7" w:rsidRDefault="00010EA7" w:rsidP="00463181">
      <w:pPr>
        <w:snapToGrid w:val="0"/>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填列单位除公务用车运行维护费以外的其他交通费用。如公务交通补贴、租车费用、出租车费用，飞机、船舶等燃料费、维修费、保险费等。</w:t>
      </w:r>
    </w:p>
    <w:p w:rsidR="00010EA7" w:rsidRDefault="00010EA7" w:rsidP="0046318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lastRenderedPageBreak/>
        <w:t>（十四）公务用车购置：</w:t>
      </w:r>
      <w:r>
        <w:rPr>
          <w:rFonts w:ascii="仿宋_GB2312" w:eastAsia="仿宋_GB2312" w:cs="Times New Roman" w:hint="eastAsia"/>
          <w:color w:val="000000"/>
          <w:kern w:val="0"/>
          <w:sz w:val="32"/>
          <w:szCs w:val="32"/>
        </w:rPr>
        <w:t>填列单位公务用车车辆购置支出（含车辆购置税、牌照费）。</w:t>
      </w:r>
    </w:p>
    <w:p w:rsidR="00010EA7" w:rsidRDefault="00010EA7" w:rsidP="0046318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rsidR="00010EA7" w:rsidRDefault="00010EA7" w:rsidP="00463181">
      <w:pPr>
        <w:widowControl/>
        <w:spacing w:line="560" w:lineRule="exact"/>
        <w:ind w:firstLineChars="200" w:firstLine="643"/>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010EA7" w:rsidRDefault="00010EA7" w:rsidP="00463181">
      <w:pPr>
        <w:tabs>
          <w:tab w:val="left" w:pos="235"/>
        </w:tabs>
        <w:ind w:firstLineChars="200" w:firstLine="643"/>
        <w:jc w:val="left"/>
        <w:rPr>
          <w:rFonts w:ascii="仿宋_GB2312" w:eastAsia="仿宋_GB2312" w:cs="ArialUnicodeMS"/>
          <w:color w:val="000000"/>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b/>
          <w:bCs/>
          <w:color w:val="000000"/>
          <w:kern w:val="0"/>
          <w:sz w:val="32"/>
          <w:szCs w:val="32"/>
        </w:rPr>
        <w:t>:</w:t>
      </w:r>
      <w:r>
        <w:rPr>
          <w:rFonts w:ascii="仿宋_GB2312" w:eastAsia="仿宋_GB2312" w:cs="Times New Roman" w:hint="eastAsia"/>
          <w:color w:val="000000"/>
          <w:kern w:val="0"/>
          <w:sz w:val="32"/>
          <w:szCs w:val="32"/>
        </w:rPr>
        <w:t>按照经费来源，</w:t>
      </w:r>
      <w:r>
        <w:rPr>
          <w:rFonts w:ascii="仿宋_GB2312" w:eastAsia="仿宋_GB2312" w:cs="ArialUnicodeMS" w:hint="eastAsia"/>
          <w:color w:val="000000"/>
          <w:kern w:val="0"/>
          <w:sz w:val="32"/>
          <w:szCs w:val="32"/>
        </w:rPr>
        <w:t>可分为财政拨款、财政性资金基本保证、财政性资金定额或定项补助、财政性资金零补助四类。</w:t>
      </w: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tabs>
          <w:tab w:val="left" w:pos="235"/>
        </w:tabs>
        <w:jc w:val="left"/>
        <w:rPr>
          <w:color w:val="000000"/>
        </w:rPr>
      </w:pPr>
    </w:p>
    <w:p w:rsidR="00010EA7" w:rsidRDefault="00010EA7">
      <w:pPr>
        <w:tabs>
          <w:tab w:val="left" w:pos="235"/>
        </w:tabs>
        <w:jc w:val="left"/>
        <w:rPr>
          <w:color w:val="000000"/>
        </w:rPr>
        <w:sectPr w:rsidR="00010EA7">
          <w:pgSz w:w="11906" w:h="16838"/>
          <w:pgMar w:top="2098" w:right="1474" w:bottom="1985" w:left="1588" w:header="851" w:footer="992" w:gutter="0"/>
          <w:pgNumType w:fmt="numberInDash"/>
          <w:cols w:space="720"/>
          <w:docGrid w:type="lines" w:linePitch="312"/>
        </w:sectPr>
      </w:pPr>
    </w:p>
    <w:p w:rsidR="00010EA7" w:rsidRDefault="00010EA7">
      <w:pPr>
        <w:rPr>
          <w:color w:val="000000"/>
        </w:rPr>
      </w:pPr>
    </w:p>
    <w:p w:rsidR="00010EA7" w:rsidRDefault="00CA0720">
      <w:pPr>
        <w:tabs>
          <w:tab w:val="left" w:pos="235"/>
        </w:tabs>
        <w:jc w:val="left"/>
        <w:rPr>
          <w:color w:val="000000"/>
        </w:rPr>
        <w:sectPr w:rsidR="00010EA7">
          <w:headerReference w:type="default" r:id="rId22"/>
          <w:pgSz w:w="11906" w:h="16838"/>
          <w:pgMar w:top="2098" w:right="1474" w:bottom="1985" w:left="1588" w:header="851" w:footer="992" w:gutter="0"/>
          <w:pgNumType w:fmt="numberInDash"/>
          <w:cols w:space="720"/>
          <w:docGrid w:type="lines" w:linePitch="312"/>
        </w:sectPr>
      </w:pPr>
      <w:r w:rsidRPr="00CA0720">
        <w:rPr>
          <w:noProof/>
        </w:rPr>
        <w:pict>
          <v:rect id="文本框 229" o:spid="_x0000_s1087" style="position:absolute;margin-left:-82.05pt;margin-top:111.85pt;width:613.65pt;height:263.1pt;z-index:11;v-text-anchor:middle" fillcolor="#ffd966" strokecolor="#ffd966" strokeweight=".5pt">
            <v:fill r:id="rId16" o:title="" type="pattern"/>
            <v:stroke joinstyle="round"/>
            <v:textbox>
              <w:txbxContent>
                <w:p w:rsidR="00B07C56" w:rsidRDefault="00B07C56">
                  <w:pPr>
                    <w:widowControl/>
                    <w:jc w:val="center"/>
                    <w:rPr>
                      <w:rFonts w:ascii="黑体" w:eastAsia="黑体" w:cs="黑体" w:hint="eastAsia"/>
                      <w:color w:val="000000"/>
                      <w:sz w:val="90"/>
                      <w:szCs w:val="90"/>
                    </w:rPr>
                  </w:pPr>
                </w:p>
                <w:p w:rsidR="00010EA7" w:rsidRDefault="00010EA7">
                  <w:pPr>
                    <w:widowControl/>
                    <w:jc w:val="center"/>
                    <w:rPr>
                      <w:rFonts w:ascii="黑体" w:eastAsia="黑体" w:cs="黑体"/>
                      <w:color w:val="000000"/>
                      <w:sz w:val="90"/>
                      <w:szCs w:val="90"/>
                    </w:rPr>
                  </w:pPr>
                  <w:r>
                    <w:rPr>
                      <w:rFonts w:ascii="黑体" w:eastAsia="黑体" w:cs="黑体" w:hint="eastAsia"/>
                      <w:color w:val="000000"/>
                      <w:sz w:val="90"/>
                      <w:szCs w:val="90"/>
                    </w:rPr>
                    <w:t>第四部分</w:t>
                  </w:r>
                  <w:r>
                    <w:rPr>
                      <w:rFonts w:ascii="黑体" w:eastAsia="黑体" w:cs="黑体"/>
                      <w:color w:val="000000"/>
                      <w:sz w:val="90"/>
                      <w:szCs w:val="90"/>
                    </w:rPr>
                    <w:t xml:space="preserve"> </w:t>
                  </w:r>
                </w:p>
                <w:p w:rsidR="00010EA7" w:rsidRDefault="00010EA7">
                  <w:pPr>
                    <w:widowControl/>
                    <w:jc w:val="center"/>
                  </w:pPr>
                  <w:r>
                    <w:rPr>
                      <w:rFonts w:ascii="黑体" w:eastAsia="黑体" w:cs="黑体"/>
                      <w:color w:val="000000"/>
                      <w:sz w:val="90"/>
                      <w:szCs w:val="90"/>
                    </w:rPr>
                    <w:t>2019</w:t>
                  </w:r>
                  <w:r>
                    <w:rPr>
                      <w:rFonts w:ascii="黑体" w:eastAsia="黑体" w:cs="黑体" w:hint="eastAsia"/>
                      <w:color w:val="000000"/>
                      <w:sz w:val="90"/>
                      <w:szCs w:val="90"/>
                    </w:rPr>
                    <w:t>年度部门决算报表</w:t>
                  </w:r>
                </w:p>
              </w:txbxContent>
            </v:textbox>
          </v:rect>
        </w:pict>
      </w:r>
    </w:p>
    <w:tbl>
      <w:tblPr>
        <w:tblpPr w:leftFromText="180" w:rightFromText="180" w:vertAnchor="text" w:horzAnchor="page" w:tblpXSpec="center" w:tblpY="31"/>
        <w:tblOverlap w:val="never"/>
        <w:tblW w:w="9517" w:type="dxa"/>
        <w:tblLayout w:type="fixed"/>
        <w:tblCellMar>
          <w:left w:w="0" w:type="dxa"/>
          <w:right w:w="0" w:type="dxa"/>
        </w:tblCellMar>
        <w:tblLook w:val="00A0"/>
      </w:tblPr>
      <w:tblGrid>
        <w:gridCol w:w="3236"/>
        <w:gridCol w:w="623"/>
        <w:gridCol w:w="885"/>
        <w:gridCol w:w="3388"/>
        <w:gridCol w:w="541"/>
        <w:gridCol w:w="844"/>
      </w:tblGrid>
      <w:tr w:rsidR="00010EA7">
        <w:trPr>
          <w:trHeight w:val="489"/>
        </w:trPr>
        <w:tc>
          <w:tcPr>
            <w:tcW w:w="9517" w:type="dxa"/>
            <w:gridSpan w:val="6"/>
            <w:tcBorders>
              <w:top w:val="nil"/>
              <w:left w:val="nil"/>
              <w:bottom w:val="nil"/>
              <w:right w:val="nil"/>
            </w:tcBorders>
            <w:noWrap/>
            <w:tcMar>
              <w:top w:w="15" w:type="dxa"/>
              <w:left w:w="15" w:type="dxa"/>
              <w:right w:w="15" w:type="dxa"/>
            </w:tcMar>
            <w:vAlign w:val="bottom"/>
          </w:tcPr>
          <w:p w:rsidR="00010EA7" w:rsidRDefault="00010EA7">
            <w:pPr>
              <w:spacing w:line="400" w:lineRule="exact"/>
              <w:jc w:val="center"/>
              <w:rPr>
                <w:rFonts w:ascii="黑体" w:eastAsia="黑体" w:cs="黑体"/>
                <w:color w:val="000000"/>
                <w:sz w:val="32"/>
                <w:szCs w:val="32"/>
              </w:rPr>
            </w:pPr>
            <w:r>
              <w:rPr>
                <w:rFonts w:ascii="黑体" w:eastAsia="黑体" w:cs="黑体" w:hint="eastAsia"/>
                <w:color w:val="000000"/>
                <w:kern w:val="0"/>
                <w:sz w:val="32"/>
                <w:szCs w:val="32"/>
              </w:rPr>
              <w:lastRenderedPageBreak/>
              <w:t>收入支出决算总表</w:t>
            </w:r>
          </w:p>
        </w:tc>
      </w:tr>
      <w:tr w:rsidR="00010EA7">
        <w:trPr>
          <w:trHeight w:val="205"/>
        </w:trPr>
        <w:tc>
          <w:tcPr>
            <w:tcW w:w="3236"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623"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885"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4773" w:type="dxa"/>
            <w:gridSpan w:val="3"/>
            <w:tcBorders>
              <w:top w:val="nil"/>
              <w:left w:val="nil"/>
              <w:bottom w:val="nil"/>
              <w:right w:val="nil"/>
            </w:tcBorders>
            <w:noWrap/>
            <w:tcMar>
              <w:top w:w="15" w:type="dxa"/>
              <w:left w:w="15" w:type="dxa"/>
              <w:right w:w="15" w:type="dxa"/>
            </w:tcMar>
            <w:vAlign w:val="bottom"/>
          </w:tcPr>
          <w:p w:rsidR="00010EA7" w:rsidRDefault="00010EA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01</w:t>
            </w:r>
            <w:r>
              <w:rPr>
                <w:rFonts w:ascii="宋体" w:eastAsia="宋体" w:cs="宋体" w:hint="eastAsia"/>
                <w:color w:val="000000"/>
                <w:kern w:val="0"/>
                <w:sz w:val="20"/>
                <w:szCs w:val="20"/>
              </w:rPr>
              <w:t>表</w:t>
            </w:r>
          </w:p>
        </w:tc>
      </w:tr>
      <w:tr w:rsidR="00010EA7">
        <w:trPr>
          <w:trHeight w:val="421"/>
        </w:trPr>
        <w:tc>
          <w:tcPr>
            <w:tcW w:w="3236" w:type="dxa"/>
            <w:tcBorders>
              <w:top w:val="nil"/>
              <w:left w:val="nil"/>
              <w:bottom w:val="nil"/>
              <w:right w:val="nil"/>
            </w:tcBorders>
            <w:noWrap/>
            <w:tcMar>
              <w:top w:w="15" w:type="dxa"/>
              <w:left w:w="15" w:type="dxa"/>
              <w:right w:w="15" w:type="dxa"/>
            </w:tcMar>
            <w:vAlign w:val="bottom"/>
          </w:tcPr>
          <w:p w:rsidR="00010EA7" w:rsidRDefault="00010EA7">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部门：廊坊市广阳区银河北路街道办事处</w:t>
            </w:r>
          </w:p>
        </w:tc>
        <w:tc>
          <w:tcPr>
            <w:tcW w:w="623"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885"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4773" w:type="dxa"/>
            <w:gridSpan w:val="3"/>
            <w:tcBorders>
              <w:top w:val="nil"/>
              <w:left w:val="nil"/>
              <w:bottom w:val="nil"/>
              <w:right w:val="nil"/>
            </w:tcBorders>
            <w:noWrap/>
            <w:tcMar>
              <w:top w:w="15" w:type="dxa"/>
              <w:left w:w="15" w:type="dxa"/>
              <w:right w:w="15" w:type="dxa"/>
            </w:tcMar>
            <w:vAlign w:val="bottom"/>
          </w:tcPr>
          <w:p w:rsidR="00010EA7" w:rsidRDefault="00010EA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10EA7">
        <w:trPr>
          <w:trHeight w:val="284"/>
        </w:trPr>
        <w:tc>
          <w:tcPr>
            <w:tcW w:w="4744"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4773"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rsidR="00010EA7">
        <w:trPr>
          <w:trHeight w:val="770"/>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一、一般公共预算财政拨款收入</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color w:val="000000"/>
                <w:kern w:val="0"/>
                <w:sz w:val="22"/>
              </w:rPr>
              <w:t>1860.16</w:t>
            </w: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color w:val="000000"/>
                <w:kern w:val="0"/>
                <w:sz w:val="22"/>
              </w:rPr>
              <w:t>1575.82</w:t>
            </w: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二、政府性基金预算财政拨款收入</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0EA7">
        <w:trPr>
          <w:trHeight w:val="182"/>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三、上级补助收入</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四、事业收入</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五、经营收入</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六、附属单位上缴收入</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七、其他收入</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color w:val="000000"/>
                <w:kern w:val="0"/>
                <w:sz w:val="22"/>
              </w:rPr>
              <w:t>130.87</w:t>
            </w: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color w:val="000000"/>
                <w:kern w:val="0"/>
                <w:sz w:val="22"/>
              </w:rPr>
              <w:t>48.07</w:t>
            </w: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color w:val="000000"/>
                <w:kern w:val="0"/>
                <w:sz w:val="22"/>
              </w:rPr>
              <w:t>105.39</w:t>
            </w: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color w:val="000000"/>
                <w:kern w:val="0"/>
                <w:sz w:val="22"/>
              </w:rPr>
              <w:t>1860.16</w:t>
            </w: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color w:val="000000"/>
                <w:kern w:val="0"/>
                <w:sz w:val="22"/>
              </w:rPr>
              <w:t>1860.16</w:t>
            </w: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结余分配</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 xml:space="preserve">　</w:t>
            </w:r>
          </w:p>
        </w:tc>
      </w:tr>
      <w:tr w:rsidR="00010EA7">
        <w:trPr>
          <w:trHeight w:val="213"/>
        </w:trPr>
        <w:tc>
          <w:tcPr>
            <w:tcW w:w="323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62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W w:w="88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color w:val="000000"/>
                <w:kern w:val="0"/>
                <w:sz w:val="22"/>
              </w:rPr>
              <w:t>1860.16</w:t>
            </w:r>
            <w:r>
              <w:rPr>
                <w:rFonts w:ascii="宋体" w:eastAsia="宋体" w:cs="宋体" w:hint="eastAsia"/>
                <w:color w:val="000000"/>
                <w:kern w:val="0"/>
                <w:sz w:val="22"/>
              </w:rPr>
              <w:t xml:space="preserve">　</w:t>
            </w:r>
          </w:p>
        </w:tc>
        <w:tc>
          <w:tcPr>
            <w:tcW w:w="338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textAlignment w:val="center"/>
              <w:rPr>
                <w:rFonts w:ascii="宋体" w:eastAsia="宋体" w:cs="宋体"/>
                <w:color w:val="000000"/>
                <w:sz w:val="22"/>
              </w:rPr>
            </w:pPr>
            <w:r>
              <w:rPr>
                <w:rFonts w:ascii="宋体" w:eastAsia="宋体" w:cs="宋体"/>
                <w:color w:val="000000"/>
                <w:kern w:val="0"/>
                <w:sz w:val="22"/>
              </w:rPr>
              <w:t>1860.16</w:t>
            </w:r>
            <w:r>
              <w:rPr>
                <w:rFonts w:ascii="宋体" w:eastAsia="宋体" w:cs="宋体" w:hint="eastAsia"/>
                <w:color w:val="000000"/>
                <w:kern w:val="0"/>
                <w:sz w:val="22"/>
              </w:rPr>
              <w:t xml:space="preserve">　</w:t>
            </w:r>
          </w:p>
        </w:tc>
      </w:tr>
      <w:tr w:rsidR="00010EA7">
        <w:trPr>
          <w:trHeight w:val="213"/>
        </w:trPr>
        <w:tc>
          <w:tcPr>
            <w:tcW w:w="9517" w:type="dxa"/>
            <w:gridSpan w:val="6"/>
            <w:tcBorders>
              <w:top w:val="nil"/>
              <w:left w:val="nil"/>
              <w:bottom w:val="nil"/>
              <w:right w:val="nil"/>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kern w:val="0"/>
                <w:sz w:val="22"/>
              </w:rPr>
            </w:pPr>
            <w:r>
              <w:rPr>
                <w:rFonts w:ascii="宋体" w:eastAsia="宋体" w:cs="宋体" w:hint="eastAsia"/>
                <w:color w:val="000000"/>
                <w:kern w:val="0"/>
                <w:sz w:val="22"/>
              </w:rPr>
              <w:t>注：本表反映部门本年度的总收支和年末结转结余情况。</w:t>
            </w:r>
          </w:p>
          <w:p w:rsidR="00010EA7" w:rsidRDefault="00010EA7">
            <w:pPr>
              <w:widowControl/>
              <w:jc w:val="left"/>
              <w:textAlignment w:val="center"/>
              <w:rPr>
                <w:rFonts w:ascii="宋体" w:eastAsia="宋体" w:cs="宋体"/>
                <w:color w:val="000000"/>
                <w:kern w:val="0"/>
                <w:sz w:val="22"/>
              </w:rPr>
            </w:pPr>
          </w:p>
          <w:p w:rsidR="00010EA7" w:rsidRDefault="00010EA7">
            <w:pPr>
              <w:widowControl/>
              <w:jc w:val="left"/>
              <w:textAlignment w:val="center"/>
              <w:rPr>
                <w:rFonts w:ascii="宋体" w:eastAsia="宋体" w:cs="宋体"/>
                <w:color w:val="000000"/>
                <w:kern w:val="0"/>
                <w:sz w:val="22"/>
              </w:rPr>
            </w:pPr>
          </w:p>
        </w:tc>
      </w:tr>
    </w:tbl>
    <w:tbl>
      <w:tblPr>
        <w:tblW w:w="9580" w:type="dxa"/>
        <w:jc w:val="center"/>
        <w:tblCellMar>
          <w:left w:w="0" w:type="dxa"/>
          <w:right w:w="0" w:type="dxa"/>
        </w:tblCellMar>
        <w:tblLook w:val="00A0"/>
      </w:tblPr>
      <w:tblGrid>
        <w:gridCol w:w="718"/>
        <w:gridCol w:w="41"/>
        <w:gridCol w:w="41"/>
        <w:gridCol w:w="3330"/>
        <w:gridCol w:w="982"/>
        <w:gridCol w:w="1760"/>
        <w:gridCol w:w="1198"/>
        <w:gridCol w:w="402"/>
        <w:gridCol w:w="439"/>
        <w:gridCol w:w="496"/>
        <w:gridCol w:w="495"/>
      </w:tblGrid>
      <w:tr w:rsidR="00010EA7">
        <w:trPr>
          <w:trHeight w:val="670"/>
          <w:jc w:val="center"/>
        </w:trPr>
        <w:tc>
          <w:tcPr>
            <w:tcW w:w="9580" w:type="dxa"/>
            <w:gridSpan w:val="11"/>
            <w:tcBorders>
              <w:top w:val="nil"/>
              <w:left w:val="nil"/>
              <w:bottom w:val="nil"/>
              <w:right w:val="nil"/>
            </w:tcBorders>
            <w:noWrap/>
            <w:tcMar>
              <w:top w:w="15" w:type="dxa"/>
              <w:left w:w="15" w:type="dxa"/>
              <w:right w:w="15" w:type="dxa"/>
            </w:tcMar>
            <w:vAlign w:val="bottom"/>
          </w:tcPr>
          <w:p w:rsidR="00010EA7" w:rsidRDefault="00010EA7">
            <w:pPr>
              <w:widowControl/>
              <w:jc w:val="center"/>
              <w:textAlignment w:val="bottom"/>
              <w:rPr>
                <w:rFonts w:ascii="黑体" w:eastAsia="黑体" w:cs="黑体"/>
                <w:color w:val="000000"/>
                <w:kern w:val="0"/>
                <w:sz w:val="32"/>
                <w:szCs w:val="32"/>
              </w:rPr>
            </w:pPr>
          </w:p>
          <w:p w:rsidR="00010EA7" w:rsidRDefault="00010EA7">
            <w:pPr>
              <w:widowControl/>
              <w:jc w:val="center"/>
              <w:textAlignment w:val="bottom"/>
              <w:rPr>
                <w:rFonts w:ascii="黑体" w:eastAsia="黑体" w:cs="黑体"/>
                <w:color w:val="000000"/>
                <w:sz w:val="32"/>
                <w:szCs w:val="32"/>
              </w:rPr>
            </w:pPr>
            <w:r>
              <w:rPr>
                <w:rFonts w:ascii="黑体" w:eastAsia="黑体" w:cs="黑体" w:hint="eastAsia"/>
                <w:color w:val="000000"/>
                <w:kern w:val="0"/>
                <w:sz w:val="32"/>
                <w:szCs w:val="32"/>
              </w:rPr>
              <w:lastRenderedPageBreak/>
              <w:t>收入决算表</w:t>
            </w:r>
          </w:p>
        </w:tc>
      </w:tr>
      <w:tr w:rsidR="00010EA7">
        <w:trPr>
          <w:trHeight w:val="357"/>
          <w:jc w:val="center"/>
        </w:trPr>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1760"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1198"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010EA7" w:rsidRDefault="00010EA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02</w:t>
            </w:r>
            <w:r>
              <w:rPr>
                <w:rFonts w:ascii="宋体" w:eastAsia="宋体" w:cs="宋体" w:hint="eastAsia"/>
                <w:color w:val="000000"/>
                <w:kern w:val="0"/>
                <w:sz w:val="20"/>
                <w:szCs w:val="20"/>
              </w:rPr>
              <w:t>表</w:t>
            </w:r>
          </w:p>
        </w:tc>
      </w:tr>
      <w:tr w:rsidR="00010EA7">
        <w:trPr>
          <w:trHeight w:val="357"/>
          <w:jc w:val="center"/>
        </w:trPr>
        <w:tc>
          <w:tcPr>
            <w:tcW w:w="0" w:type="auto"/>
            <w:tcBorders>
              <w:top w:val="nil"/>
              <w:left w:val="nil"/>
              <w:bottom w:val="nil"/>
              <w:right w:val="nil"/>
            </w:tcBorders>
            <w:noWrap/>
            <w:tcMar>
              <w:top w:w="15" w:type="dxa"/>
              <w:left w:w="15" w:type="dxa"/>
              <w:right w:w="15" w:type="dxa"/>
            </w:tcMar>
            <w:vAlign w:val="bottom"/>
          </w:tcPr>
          <w:p w:rsidR="00010EA7" w:rsidRDefault="00010EA7">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r>
              <w:rPr>
                <w:rFonts w:ascii="Arial" w:hAnsi="Arial" w:hint="eastAsia"/>
                <w:color w:val="000000"/>
                <w:sz w:val="20"/>
                <w:szCs w:val="20"/>
              </w:rPr>
              <w:t>廊坊市广阳区银河北路街道办事处</w:t>
            </w: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1760"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1198"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gridSpan w:val="3"/>
            <w:tcBorders>
              <w:top w:val="nil"/>
              <w:left w:val="nil"/>
              <w:bottom w:val="nil"/>
              <w:right w:val="nil"/>
            </w:tcBorders>
            <w:noWrap/>
            <w:tcMar>
              <w:top w:w="15" w:type="dxa"/>
              <w:left w:w="15" w:type="dxa"/>
              <w:right w:w="15" w:type="dxa"/>
            </w:tcMar>
            <w:vAlign w:val="bottom"/>
          </w:tcPr>
          <w:p w:rsidR="00010EA7" w:rsidRDefault="00010EA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10EA7">
        <w:trPr>
          <w:trHeight w:val="385"/>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40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176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119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上级补助收入</w:t>
            </w:r>
          </w:p>
        </w:tc>
        <w:tc>
          <w:tcPr>
            <w:tcW w:w="77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77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经营收入</w:t>
            </w:r>
          </w:p>
        </w:tc>
        <w:tc>
          <w:tcPr>
            <w:tcW w:w="77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附属单位上缴收入</w:t>
            </w:r>
          </w:p>
        </w:tc>
        <w:tc>
          <w:tcPr>
            <w:tcW w:w="76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其他收入</w:t>
            </w:r>
          </w:p>
        </w:tc>
      </w:tr>
      <w:tr w:rsidR="00010EA7">
        <w:trPr>
          <w:trHeight w:val="380"/>
          <w:jc w:val="center"/>
        </w:trPr>
        <w:tc>
          <w:tcPr>
            <w:tcW w:w="929"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40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176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119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77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77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77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76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r>
      <w:tr w:rsidR="00010EA7">
        <w:trPr>
          <w:trHeight w:val="624"/>
          <w:jc w:val="center"/>
        </w:trPr>
        <w:tc>
          <w:tcPr>
            <w:tcW w:w="929"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0EA7" w:rsidRDefault="00010EA7"/>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tc>
        <w:tc>
          <w:tcPr>
            <w:tcW w:w="140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176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119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77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77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77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76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r>
      <w:tr w:rsidR="00010EA7">
        <w:trPr>
          <w:trHeight w:val="624"/>
          <w:jc w:val="center"/>
        </w:trPr>
        <w:tc>
          <w:tcPr>
            <w:tcW w:w="929"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0EA7" w:rsidRDefault="00010EA7"/>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tc>
        <w:tc>
          <w:tcPr>
            <w:tcW w:w="140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176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119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77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77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77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76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r>
      <w:tr w:rsidR="00010EA7">
        <w:trPr>
          <w:trHeight w:val="385"/>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408" w:type="dxa"/>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1760" w:type="dxa"/>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198" w:type="dxa"/>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771" w:type="dxa"/>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771" w:type="dxa"/>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771" w:type="dxa"/>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769" w:type="dxa"/>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7</w:t>
            </w:r>
          </w:p>
        </w:tc>
      </w:tr>
      <w:tr w:rsidR="00010EA7">
        <w:trPr>
          <w:trHeight w:val="385"/>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b/>
                <w:color w:val="000000"/>
                <w:sz w:val="22"/>
              </w:rPr>
            </w:pPr>
            <w:r>
              <w:rPr>
                <w:rFonts w:ascii="宋体" w:eastAsia="宋体" w:cs="宋体"/>
                <w:b/>
                <w:color w:val="000000"/>
                <w:sz w:val="22"/>
              </w:rPr>
              <w:t>1860.16</w:t>
            </w:r>
          </w:p>
        </w:tc>
        <w:tc>
          <w:tcPr>
            <w:tcW w:w="176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b/>
                <w:color w:val="000000"/>
                <w:sz w:val="22"/>
              </w:rPr>
            </w:pPr>
            <w:r>
              <w:rPr>
                <w:rFonts w:ascii="宋体" w:eastAsia="宋体" w:cs="宋体"/>
                <w:b/>
                <w:color w:val="000000"/>
                <w:sz w:val="22"/>
              </w:rPr>
              <w:t>1860.16</w:t>
            </w:r>
          </w:p>
        </w:tc>
        <w:tc>
          <w:tcPr>
            <w:tcW w:w="119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b/>
                <w:color w:val="000000"/>
                <w:sz w:val="22"/>
              </w:rPr>
            </w:pPr>
          </w:p>
        </w:tc>
      </w:tr>
      <w:tr w:rsidR="00010EA7">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color w:val="000000"/>
                <w:sz w:val="22"/>
              </w:rPr>
              <w:t>201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hint="eastAsia"/>
                <w:color w:val="000000"/>
                <w:sz w:val="22"/>
              </w:rPr>
              <w:t>一般公共服务支出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1575.82</w:t>
            </w:r>
          </w:p>
        </w:tc>
        <w:tc>
          <w:tcPr>
            <w:tcW w:w="176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1575.82</w:t>
            </w:r>
          </w:p>
        </w:tc>
        <w:tc>
          <w:tcPr>
            <w:tcW w:w="119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color w:val="000000"/>
                <w:sz w:val="22"/>
              </w:rPr>
              <w:t>20103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hint="eastAsia"/>
                <w:color w:val="000000"/>
                <w:sz w:val="22"/>
              </w:rPr>
              <w:t>政府办公厅（室）及相关机构事务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1575.82</w:t>
            </w:r>
          </w:p>
        </w:tc>
        <w:tc>
          <w:tcPr>
            <w:tcW w:w="176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1575.82</w:t>
            </w:r>
          </w:p>
        </w:tc>
        <w:tc>
          <w:tcPr>
            <w:tcW w:w="119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color w:val="000000"/>
                <w:sz w:val="22"/>
              </w:rPr>
              <w:t>2010301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hint="eastAsia"/>
                <w:color w:val="000000"/>
                <w:sz w:val="22"/>
              </w:rPr>
              <w:t>行政运行</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1575.82</w:t>
            </w:r>
          </w:p>
        </w:tc>
        <w:tc>
          <w:tcPr>
            <w:tcW w:w="176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1575.82</w:t>
            </w:r>
          </w:p>
        </w:tc>
        <w:tc>
          <w:tcPr>
            <w:tcW w:w="119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color w:val="000000"/>
                <w:sz w:val="22"/>
              </w:rPr>
              <w:t>208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hint="eastAsia"/>
                <w:color w:val="000000"/>
                <w:sz w:val="22"/>
              </w:rPr>
              <w:t>社会保障和就业支出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130.87</w:t>
            </w:r>
          </w:p>
        </w:tc>
        <w:tc>
          <w:tcPr>
            <w:tcW w:w="176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130.87</w:t>
            </w:r>
          </w:p>
        </w:tc>
        <w:tc>
          <w:tcPr>
            <w:tcW w:w="119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color w:val="000000"/>
                <w:sz w:val="22"/>
              </w:rPr>
              <w:t>20802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hint="eastAsia"/>
                <w:color w:val="000000"/>
                <w:sz w:val="22"/>
              </w:rPr>
              <w:t>民政管理事务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130.87</w:t>
            </w:r>
          </w:p>
        </w:tc>
        <w:tc>
          <w:tcPr>
            <w:tcW w:w="176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130.87</w:t>
            </w:r>
          </w:p>
        </w:tc>
        <w:tc>
          <w:tcPr>
            <w:tcW w:w="119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color w:val="000000"/>
                <w:sz w:val="22"/>
              </w:rPr>
              <w:t>2080208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hint="eastAsia"/>
                <w:color w:val="000000"/>
                <w:sz w:val="22"/>
              </w:rPr>
              <w:t>基层政权和社区建设</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130.87</w:t>
            </w:r>
          </w:p>
        </w:tc>
        <w:tc>
          <w:tcPr>
            <w:tcW w:w="176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130.87</w:t>
            </w:r>
          </w:p>
        </w:tc>
        <w:tc>
          <w:tcPr>
            <w:tcW w:w="119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color w:val="000000"/>
                <w:sz w:val="22"/>
              </w:rPr>
              <w:t>210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hint="eastAsia"/>
                <w:color w:val="000000"/>
                <w:sz w:val="22"/>
              </w:rPr>
              <w:t>卫生健康支出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48.07</w:t>
            </w:r>
          </w:p>
        </w:tc>
        <w:tc>
          <w:tcPr>
            <w:tcW w:w="176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48.07</w:t>
            </w:r>
          </w:p>
        </w:tc>
        <w:tc>
          <w:tcPr>
            <w:tcW w:w="119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color w:val="000000"/>
                <w:sz w:val="22"/>
              </w:rPr>
              <w:t>21011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hint="eastAsia"/>
                <w:color w:val="000000"/>
                <w:sz w:val="22"/>
              </w:rPr>
              <w:t>行政事业单位医疗</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48.07</w:t>
            </w:r>
          </w:p>
        </w:tc>
        <w:tc>
          <w:tcPr>
            <w:tcW w:w="176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48.07</w:t>
            </w:r>
          </w:p>
        </w:tc>
        <w:tc>
          <w:tcPr>
            <w:tcW w:w="119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color w:val="000000"/>
                <w:sz w:val="22"/>
              </w:rPr>
              <w:t>2101101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hint="eastAsia"/>
                <w:color w:val="000000"/>
                <w:sz w:val="22"/>
              </w:rPr>
              <w:t>行政单位医疗</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48.07</w:t>
            </w:r>
          </w:p>
        </w:tc>
        <w:tc>
          <w:tcPr>
            <w:tcW w:w="176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48.07</w:t>
            </w:r>
          </w:p>
        </w:tc>
        <w:tc>
          <w:tcPr>
            <w:tcW w:w="119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color w:val="000000"/>
                <w:sz w:val="22"/>
              </w:rPr>
              <w:t>221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hint="eastAsia"/>
                <w:color w:val="000000"/>
                <w:sz w:val="22"/>
              </w:rPr>
              <w:t>住房保障支出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105.39</w:t>
            </w:r>
          </w:p>
        </w:tc>
        <w:tc>
          <w:tcPr>
            <w:tcW w:w="176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105.39</w:t>
            </w:r>
          </w:p>
        </w:tc>
        <w:tc>
          <w:tcPr>
            <w:tcW w:w="119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color w:val="000000"/>
                <w:sz w:val="22"/>
              </w:rPr>
              <w:t>22102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hint="eastAsia"/>
                <w:color w:val="000000"/>
                <w:sz w:val="22"/>
              </w:rPr>
              <w:t>住房改革支出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105.39</w:t>
            </w:r>
          </w:p>
        </w:tc>
        <w:tc>
          <w:tcPr>
            <w:tcW w:w="176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105.39</w:t>
            </w:r>
          </w:p>
        </w:tc>
        <w:tc>
          <w:tcPr>
            <w:tcW w:w="119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385"/>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color w:val="000000"/>
                <w:sz w:val="22"/>
              </w:rPr>
              <w:t>2210201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r>
              <w:rPr>
                <w:rFonts w:ascii="宋体" w:eastAsia="宋体" w:cs="宋体" w:hint="eastAsia"/>
                <w:color w:val="000000"/>
                <w:sz w:val="22"/>
              </w:rPr>
              <w:t>住房公积金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105.39</w:t>
            </w:r>
          </w:p>
        </w:tc>
        <w:tc>
          <w:tcPr>
            <w:tcW w:w="176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105.39</w:t>
            </w:r>
          </w:p>
        </w:tc>
        <w:tc>
          <w:tcPr>
            <w:tcW w:w="119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385"/>
          <w:jc w:val="center"/>
        </w:trPr>
        <w:tc>
          <w:tcPr>
            <w:tcW w:w="0" w:type="auto"/>
            <w:gridSpan w:val="11"/>
            <w:tcBorders>
              <w:top w:val="nil"/>
              <w:left w:val="nil"/>
              <w:bottom w:val="nil"/>
              <w:right w:val="nil"/>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注：本表反映部门本年度取得的各项收入情况。</w:t>
            </w:r>
          </w:p>
        </w:tc>
      </w:tr>
    </w:tbl>
    <w:p w:rsidR="00010EA7" w:rsidRDefault="00010EA7">
      <w:pPr>
        <w:jc w:val="left"/>
        <w:rPr>
          <w:color w:val="000000"/>
        </w:rPr>
      </w:pPr>
    </w:p>
    <w:p w:rsidR="00010EA7" w:rsidRDefault="00010EA7">
      <w:pPr>
        <w:rPr>
          <w:color w:val="000000"/>
        </w:rPr>
      </w:pPr>
      <w:r>
        <w:rPr>
          <w:color w:val="000000"/>
        </w:rPr>
        <w:br w:type="page"/>
      </w:r>
    </w:p>
    <w:tbl>
      <w:tblPr>
        <w:tblW w:w="0" w:type="auto"/>
        <w:jc w:val="center"/>
        <w:tblLayout w:type="fixed"/>
        <w:tblCellMar>
          <w:left w:w="0" w:type="dxa"/>
          <w:right w:w="0" w:type="dxa"/>
        </w:tblCellMar>
        <w:tblLook w:val="00A0"/>
      </w:tblPr>
      <w:tblGrid>
        <w:gridCol w:w="318"/>
        <w:gridCol w:w="318"/>
        <w:gridCol w:w="321"/>
        <w:gridCol w:w="3330"/>
        <w:gridCol w:w="1269"/>
        <w:gridCol w:w="870"/>
        <w:gridCol w:w="720"/>
        <w:gridCol w:w="289"/>
        <w:gridCol w:w="438"/>
        <w:gridCol w:w="1229"/>
      </w:tblGrid>
      <w:tr w:rsidR="00010EA7">
        <w:trPr>
          <w:trHeight w:val="612"/>
          <w:jc w:val="center"/>
        </w:trPr>
        <w:tc>
          <w:tcPr>
            <w:tcW w:w="9102" w:type="dxa"/>
            <w:gridSpan w:val="10"/>
            <w:tcBorders>
              <w:top w:val="nil"/>
              <w:left w:val="nil"/>
              <w:bottom w:val="nil"/>
              <w:right w:val="nil"/>
            </w:tcBorders>
            <w:noWrap/>
            <w:tcMar>
              <w:top w:w="15" w:type="dxa"/>
              <w:left w:w="15" w:type="dxa"/>
              <w:right w:w="15" w:type="dxa"/>
            </w:tcMar>
            <w:vAlign w:val="center"/>
          </w:tcPr>
          <w:p w:rsidR="00010EA7" w:rsidRDefault="00010EA7">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支出决算表</w:t>
            </w:r>
          </w:p>
        </w:tc>
      </w:tr>
      <w:tr w:rsidR="00010EA7">
        <w:trPr>
          <w:trHeight w:val="313"/>
          <w:jc w:val="center"/>
        </w:trPr>
        <w:tc>
          <w:tcPr>
            <w:tcW w:w="318"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318"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321"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3330"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1269"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870"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720"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289"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438"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1229" w:type="dxa"/>
            <w:tcBorders>
              <w:top w:val="nil"/>
              <w:left w:val="nil"/>
              <w:bottom w:val="nil"/>
              <w:right w:val="nil"/>
            </w:tcBorders>
            <w:noWrap/>
            <w:tcMar>
              <w:top w:w="15" w:type="dxa"/>
              <w:left w:w="15" w:type="dxa"/>
              <w:right w:w="15" w:type="dxa"/>
            </w:tcMar>
            <w:vAlign w:val="bottom"/>
          </w:tcPr>
          <w:p w:rsidR="00010EA7" w:rsidRDefault="00010EA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03</w:t>
            </w:r>
            <w:r>
              <w:rPr>
                <w:rFonts w:ascii="宋体" w:eastAsia="宋体" w:cs="宋体" w:hint="eastAsia"/>
                <w:color w:val="000000"/>
                <w:kern w:val="0"/>
                <w:sz w:val="20"/>
                <w:szCs w:val="20"/>
              </w:rPr>
              <w:t>表</w:t>
            </w:r>
          </w:p>
        </w:tc>
      </w:tr>
      <w:tr w:rsidR="00010EA7">
        <w:trPr>
          <w:trHeight w:val="313"/>
          <w:jc w:val="center"/>
        </w:trPr>
        <w:tc>
          <w:tcPr>
            <w:tcW w:w="6426" w:type="dxa"/>
            <w:gridSpan w:val="6"/>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r>
              <w:rPr>
                <w:rFonts w:ascii="宋体" w:eastAsia="宋体" w:cs="宋体" w:hint="eastAsia"/>
                <w:color w:val="000000"/>
                <w:kern w:val="0"/>
                <w:sz w:val="20"/>
                <w:szCs w:val="20"/>
              </w:rPr>
              <w:t>部门：廊坊市广阳区银河北路街道办事处</w:t>
            </w:r>
          </w:p>
        </w:tc>
        <w:tc>
          <w:tcPr>
            <w:tcW w:w="720"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289"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1667" w:type="dxa"/>
            <w:gridSpan w:val="2"/>
            <w:tcBorders>
              <w:top w:val="nil"/>
              <w:left w:val="nil"/>
              <w:bottom w:val="nil"/>
              <w:right w:val="nil"/>
            </w:tcBorders>
            <w:noWrap/>
            <w:tcMar>
              <w:top w:w="15" w:type="dxa"/>
              <w:left w:w="15" w:type="dxa"/>
              <w:right w:w="15" w:type="dxa"/>
            </w:tcMar>
            <w:vAlign w:val="bottom"/>
          </w:tcPr>
          <w:p w:rsidR="00010EA7" w:rsidRDefault="00010EA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10EA7">
        <w:trPr>
          <w:trHeight w:val="323"/>
          <w:jc w:val="center"/>
        </w:trPr>
        <w:tc>
          <w:tcPr>
            <w:tcW w:w="4287"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26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87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72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28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tcW w:w="438"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tcW w:w="1229"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rsidR="00010EA7">
        <w:trPr>
          <w:trHeight w:val="319"/>
          <w:jc w:val="center"/>
        </w:trPr>
        <w:tc>
          <w:tcPr>
            <w:tcW w:w="957"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3330"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26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8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72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28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43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122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r>
      <w:tr w:rsidR="00010EA7">
        <w:trPr>
          <w:trHeight w:val="624"/>
          <w:jc w:val="center"/>
        </w:trPr>
        <w:tc>
          <w:tcPr>
            <w:tcW w:w="957"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0EA7" w:rsidRDefault="00010EA7"/>
        </w:tc>
        <w:tc>
          <w:tcPr>
            <w:tcW w:w="3330" w:type="dxa"/>
            <w:vMerge/>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tc>
        <w:tc>
          <w:tcPr>
            <w:tcW w:w="126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8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72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28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43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122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r>
      <w:tr w:rsidR="00010EA7">
        <w:trPr>
          <w:trHeight w:val="624"/>
          <w:jc w:val="center"/>
        </w:trPr>
        <w:tc>
          <w:tcPr>
            <w:tcW w:w="957"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0EA7" w:rsidRDefault="00010EA7"/>
        </w:tc>
        <w:tc>
          <w:tcPr>
            <w:tcW w:w="3330" w:type="dxa"/>
            <w:vMerge/>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tc>
        <w:tc>
          <w:tcPr>
            <w:tcW w:w="126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8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72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28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438"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1229"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r>
      <w:tr w:rsidR="00010EA7">
        <w:trPr>
          <w:trHeight w:val="323"/>
          <w:jc w:val="center"/>
        </w:trPr>
        <w:tc>
          <w:tcPr>
            <w:tcW w:w="4287"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1269" w:type="dxa"/>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870" w:type="dxa"/>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720" w:type="dxa"/>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289" w:type="dxa"/>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438" w:type="dxa"/>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229" w:type="dxa"/>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010EA7">
        <w:trPr>
          <w:trHeight w:val="323"/>
          <w:jc w:val="center"/>
        </w:trPr>
        <w:tc>
          <w:tcPr>
            <w:tcW w:w="4287"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26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tabs>
                <w:tab w:val="left" w:pos="429"/>
              </w:tabs>
              <w:jc w:val="left"/>
              <w:rPr>
                <w:rFonts w:ascii="宋体" w:eastAsia="宋体" w:cs="宋体"/>
                <w:b/>
                <w:color w:val="000000"/>
                <w:sz w:val="22"/>
              </w:rPr>
            </w:pPr>
            <w:r>
              <w:rPr>
                <w:rFonts w:ascii="宋体" w:eastAsia="宋体" w:cs="宋体"/>
                <w:b/>
                <w:color w:val="000000"/>
                <w:sz w:val="22"/>
              </w:rPr>
              <w:tab/>
              <w:t>1860.16</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b/>
                <w:color w:val="000000"/>
                <w:sz w:val="22"/>
              </w:rPr>
            </w:pPr>
            <w:r>
              <w:rPr>
                <w:rFonts w:ascii="宋体" w:eastAsia="宋体" w:cs="宋体"/>
                <w:b/>
                <w:color w:val="000000"/>
                <w:sz w:val="22"/>
              </w:rPr>
              <w:t>1729.29</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b/>
                <w:color w:val="000000"/>
                <w:sz w:val="22"/>
              </w:rPr>
            </w:pPr>
            <w:r>
              <w:rPr>
                <w:rFonts w:ascii="宋体" w:eastAsia="宋体" w:cs="宋体"/>
                <w:b/>
                <w:color w:val="000000"/>
                <w:sz w:val="22"/>
              </w:rPr>
              <w:t>130.87</w:t>
            </w:r>
          </w:p>
        </w:tc>
        <w:tc>
          <w:tcPr>
            <w:tcW w:w="28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b/>
                <w:color w:val="000000"/>
                <w:sz w:val="22"/>
              </w:rPr>
            </w:pPr>
          </w:p>
        </w:tc>
        <w:tc>
          <w:tcPr>
            <w:tcW w:w="4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b/>
                <w:bCs/>
                <w:color w:val="000000"/>
                <w:kern w:val="0"/>
                <w:sz w:val="22"/>
              </w:rPr>
            </w:pP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b/>
                <w:bCs/>
                <w:color w:val="000000"/>
                <w:kern w:val="0"/>
                <w:sz w:val="22"/>
              </w:rPr>
            </w:pPr>
          </w:p>
        </w:tc>
      </w:tr>
      <w:tr w:rsidR="00010EA7">
        <w:trPr>
          <w:trHeight w:val="323"/>
          <w:jc w:val="center"/>
        </w:trPr>
        <w:tc>
          <w:tcPr>
            <w:tcW w:w="95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201</w:t>
            </w:r>
          </w:p>
        </w:tc>
        <w:tc>
          <w:tcPr>
            <w:tcW w:w="333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hint="eastAsia"/>
                <w:color w:val="000000"/>
                <w:kern w:val="0"/>
                <w:sz w:val="22"/>
              </w:rPr>
              <w:t>一般公共服务支出</w:t>
            </w:r>
          </w:p>
        </w:tc>
        <w:tc>
          <w:tcPr>
            <w:tcW w:w="126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1575.82</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1575.82</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28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4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r>
      <w:tr w:rsidR="00010EA7">
        <w:trPr>
          <w:trHeight w:val="323"/>
          <w:jc w:val="center"/>
        </w:trPr>
        <w:tc>
          <w:tcPr>
            <w:tcW w:w="95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20103</w:t>
            </w:r>
          </w:p>
        </w:tc>
        <w:tc>
          <w:tcPr>
            <w:tcW w:w="333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hint="eastAsia"/>
                <w:color w:val="000000"/>
                <w:kern w:val="0"/>
                <w:sz w:val="22"/>
              </w:rPr>
              <w:t>政府办公厅（室）及相关机构事务</w:t>
            </w:r>
          </w:p>
        </w:tc>
        <w:tc>
          <w:tcPr>
            <w:tcW w:w="126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1575.82</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1575.82</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28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4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r>
      <w:tr w:rsidR="00010EA7">
        <w:trPr>
          <w:trHeight w:val="323"/>
          <w:jc w:val="center"/>
        </w:trPr>
        <w:tc>
          <w:tcPr>
            <w:tcW w:w="95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2010301</w:t>
            </w:r>
          </w:p>
        </w:tc>
        <w:tc>
          <w:tcPr>
            <w:tcW w:w="333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 xml:space="preserve">  </w:t>
            </w:r>
            <w:r>
              <w:rPr>
                <w:rFonts w:ascii="宋体" w:eastAsia="宋体" w:hAnsi="宋体" w:hint="eastAsia"/>
                <w:color w:val="000000"/>
                <w:kern w:val="0"/>
                <w:sz w:val="22"/>
              </w:rPr>
              <w:t>行政运行</w:t>
            </w:r>
          </w:p>
        </w:tc>
        <w:tc>
          <w:tcPr>
            <w:tcW w:w="126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1575.82</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1575.82</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28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4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r>
      <w:tr w:rsidR="00010EA7">
        <w:trPr>
          <w:trHeight w:val="323"/>
          <w:jc w:val="center"/>
        </w:trPr>
        <w:tc>
          <w:tcPr>
            <w:tcW w:w="95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208</w:t>
            </w:r>
          </w:p>
        </w:tc>
        <w:tc>
          <w:tcPr>
            <w:tcW w:w="333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hint="eastAsia"/>
                <w:color w:val="000000"/>
                <w:kern w:val="0"/>
                <w:sz w:val="22"/>
              </w:rPr>
              <w:t>社会保障和就业支出</w:t>
            </w:r>
          </w:p>
        </w:tc>
        <w:tc>
          <w:tcPr>
            <w:tcW w:w="126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130.87</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130.87</w:t>
            </w:r>
          </w:p>
        </w:tc>
        <w:tc>
          <w:tcPr>
            <w:tcW w:w="28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4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r>
      <w:tr w:rsidR="00010EA7">
        <w:trPr>
          <w:trHeight w:val="323"/>
          <w:jc w:val="center"/>
        </w:trPr>
        <w:tc>
          <w:tcPr>
            <w:tcW w:w="95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20802</w:t>
            </w:r>
          </w:p>
        </w:tc>
        <w:tc>
          <w:tcPr>
            <w:tcW w:w="333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hint="eastAsia"/>
                <w:color w:val="000000"/>
                <w:kern w:val="0"/>
                <w:sz w:val="22"/>
              </w:rPr>
              <w:t>民政管理事务</w:t>
            </w:r>
          </w:p>
        </w:tc>
        <w:tc>
          <w:tcPr>
            <w:tcW w:w="126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130.87</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130.87</w:t>
            </w:r>
          </w:p>
        </w:tc>
        <w:tc>
          <w:tcPr>
            <w:tcW w:w="28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4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r>
      <w:tr w:rsidR="00010EA7">
        <w:trPr>
          <w:trHeight w:val="323"/>
          <w:jc w:val="center"/>
        </w:trPr>
        <w:tc>
          <w:tcPr>
            <w:tcW w:w="95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2080208</w:t>
            </w:r>
          </w:p>
        </w:tc>
        <w:tc>
          <w:tcPr>
            <w:tcW w:w="333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 xml:space="preserve">  </w:t>
            </w:r>
            <w:r>
              <w:rPr>
                <w:rFonts w:ascii="宋体" w:eastAsia="宋体" w:hAnsi="宋体" w:hint="eastAsia"/>
                <w:color w:val="000000"/>
                <w:kern w:val="0"/>
                <w:sz w:val="22"/>
              </w:rPr>
              <w:t>基层政权和社区建设</w:t>
            </w:r>
          </w:p>
        </w:tc>
        <w:tc>
          <w:tcPr>
            <w:tcW w:w="126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130.87</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130.87</w:t>
            </w:r>
          </w:p>
        </w:tc>
        <w:tc>
          <w:tcPr>
            <w:tcW w:w="28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4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r>
      <w:tr w:rsidR="00010EA7">
        <w:trPr>
          <w:trHeight w:val="323"/>
          <w:jc w:val="center"/>
        </w:trPr>
        <w:tc>
          <w:tcPr>
            <w:tcW w:w="95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210</w:t>
            </w:r>
          </w:p>
        </w:tc>
        <w:tc>
          <w:tcPr>
            <w:tcW w:w="333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hint="eastAsia"/>
                <w:color w:val="000000"/>
                <w:kern w:val="0"/>
                <w:sz w:val="22"/>
              </w:rPr>
              <w:t>卫生健康支出</w:t>
            </w:r>
          </w:p>
        </w:tc>
        <w:tc>
          <w:tcPr>
            <w:tcW w:w="126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48.07</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48.07</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28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4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r>
      <w:tr w:rsidR="00010EA7">
        <w:trPr>
          <w:trHeight w:val="323"/>
          <w:jc w:val="center"/>
        </w:trPr>
        <w:tc>
          <w:tcPr>
            <w:tcW w:w="95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21011</w:t>
            </w:r>
          </w:p>
        </w:tc>
        <w:tc>
          <w:tcPr>
            <w:tcW w:w="333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hint="eastAsia"/>
                <w:color w:val="000000"/>
                <w:kern w:val="0"/>
                <w:sz w:val="22"/>
              </w:rPr>
              <w:t>行政事业单位医疗</w:t>
            </w:r>
          </w:p>
        </w:tc>
        <w:tc>
          <w:tcPr>
            <w:tcW w:w="126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48.07</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48.07</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28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4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r>
      <w:tr w:rsidR="00010EA7">
        <w:trPr>
          <w:trHeight w:val="323"/>
          <w:jc w:val="center"/>
        </w:trPr>
        <w:tc>
          <w:tcPr>
            <w:tcW w:w="95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2101101</w:t>
            </w:r>
          </w:p>
        </w:tc>
        <w:tc>
          <w:tcPr>
            <w:tcW w:w="333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 xml:space="preserve">  </w:t>
            </w:r>
            <w:r>
              <w:rPr>
                <w:rFonts w:ascii="宋体" w:eastAsia="宋体" w:hAnsi="宋体" w:hint="eastAsia"/>
                <w:color w:val="000000"/>
                <w:kern w:val="0"/>
                <w:sz w:val="22"/>
              </w:rPr>
              <w:t>行政单位医疗</w:t>
            </w:r>
          </w:p>
        </w:tc>
        <w:tc>
          <w:tcPr>
            <w:tcW w:w="126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48.07</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48.07</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28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4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r>
      <w:tr w:rsidR="00010EA7">
        <w:trPr>
          <w:trHeight w:val="323"/>
          <w:jc w:val="center"/>
        </w:trPr>
        <w:tc>
          <w:tcPr>
            <w:tcW w:w="95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221</w:t>
            </w:r>
          </w:p>
        </w:tc>
        <w:tc>
          <w:tcPr>
            <w:tcW w:w="333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hint="eastAsia"/>
                <w:color w:val="000000"/>
                <w:kern w:val="0"/>
                <w:sz w:val="22"/>
              </w:rPr>
              <w:t>住房保障支出</w:t>
            </w:r>
          </w:p>
        </w:tc>
        <w:tc>
          <w:tcPr>
            <w:tcW w:w="126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105.39</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105.39</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28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4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r>
      <w:tr w:rsidR="00010EA7">
        <w:trPr>
          <w:trHeight w:val="323"/>
          <w:jc w:val="center"/>
        </w:trPr>
        <w:tc>
          <w:tcPr>
            <w:tcW w:w="95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22102</w:t>
            </w:r>
          </w:p>
        </w:tc>
        <w:tc>
          <w:tcPr>
            <w:tcW w:w="333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hint="eastAsia"/>
                <w:color w:val="000000"/>
                <w:kern w:val="0"/>
                <w:sz w:val="22"/>
              </w:rPr>
              <w:t>住房改革支出</w:t>
            </w:r>
          </w:p>
        </w:tc>
        <w:tc>
          <w:tcPr>
            <w:tcW w:w="126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105.39</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105.39</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28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4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r>
      <w:tr w:rsidR="00010EA7">
        <w:trPr>
          <w:trHeight w:val="323"/>
          <w:jc w:val="center"/>
        </w:trPr>
        <w:tc>
          <w:tcPr>
            <w:tcW w:w="95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2210201</w:t>
            </w:r>
          </w:p>
        </w:tc>
        <w:tc>
          <w:tcPr>
            <w:tcW w:w="333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 xml:space="preserve">  </w:t>
            </w:r>
            <w:r>
              <w:rPr>
                <w:rFonts w:ascii="宋体" w:eastAsia="宋体" w:hAnsi="宋体" w:hint="eastAsia"/>
                <w:color w:val="000000"/>
                <w:kern w:val="0"/>
                <w:sz w:val="22"/>
              </w:rPr>
              <w:t>住房公积金</w:t>
            </w:r>
          </w:p>
        </w:tc>
        <w:tc>
          <w:tcPr>
            <w:tcW w:w="126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105.39</w:t>
            </w:r>
          </w:p>
        </w:tc>
        <w:tc>
          <w:tcPr>
            <w:tcW w:w="8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105.39</w:t>
            </w:r>
          </w:p>
        </w:tc>
        <w:tc>
          <w:tcPr>
            <w:tcW w:w="72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28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4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1229"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r>
      <w:tr w:rsidR="00010EA7">
        <w:trPr>
          <w:trHeight w:val="323"/>
          <w:jc w:val="center"/>
        </w:trPr>
        <w:tc>
          <w:tcPr>
            <w:tcW w:w="9102" w:type="dxa"/>
            <w:gridSpan w:val="10"/>
            <w:tcBorders>
              <w:top w:val="nil"/>
              <w:left w:val="nil"/>
              <w:bottom w:val="nil"/>
              <w:right w:val="nil"/>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注：本表反映部门本年度各项支出情况。</w:t>
            </w:r>
          </w:p>
        </w:tc>
      </w:tr>
    </w:tbl>
    <w:p w:rsidR="00010EA7" w:rsidRDefault="00010EA7">
      <w:pPr>
        <w:rPr>
          <w:color w:val="000000"/>
        </w:rPr>
      </w:pPr>
      <w:r>
        <w:rPr>
          <w:color w:val="000000"/>
        </w:rPr>
        <w:br w:type="page"/>
      </w:r>
    </w:p>
    <w:tbl>
      <w:tblPr>
        <w:tblW w:w="9520" w:type="dxa"/>
        <w:jc w:val="center"/>
        <w:tblLayout w:type="fixed"/>
        <w:tblCellMar>
          <w:left w:w="0" w:type="dxa"/>
          <w:right w:w="0" w:type="dxa"/>
        </w:tblCellMar>
        <w:tblLook w:val="00A0"/>
      </w:tblPr>
      <w:tblGrid>
        <w:gridCol w:w="2922"/>
        <w:gridCol w:w="338"/>
        <w:gridCol w:w="840"/>
        <w:gridCol w:w="2855"/>
        <w:gridCol w:w="400"/>
        <w:gridCol w:w="855"/>
        <w:gridCol w:w="840"/>
        <w:gridCol w:w="470"/>
      </w:tblGrid>
      <w:tr w:rsidR="00010EA7">
        <w:trPr>
          <w:trHeight w:val="406"/>
          <w:jc w:val="center"/>
        </w:trPr>
        <w:tc>
          <w:tcPr>
            <w:tcW w:w="9520" w:type="dxa"/>
            <w:gridSpan w:val="8"/>
            <w:tcBorders>
              <w:top w:val="nil"/>
              <w:left w:val="nil"/>
              <w:bottom w:val="nil"/>
              <w:right w:val="nil"/>
            </w:tcBorders>
            <w:noWrap/>
            <w:tcMar>
              <w:top w:w="15" w:type="dxa"/>
              <w:left w:w="15" w:type="dxa"/>
              <w:right w:w="15" w:type="dxa"/>
            </w:tcMar>
            <w:vAlign w:val="bottom"/>
          </w:tcPr>
          <w:p w:rsidR="00010EA7" w:rsidRDefault="00010EA7">
            <w:pPr>
              <w:jc w:val="center"/>
              <w:rPr>
                <w:rFonts w:ascii="黑体" w:eastAsia="黑体" w:cs="黑体"/>
                <w:color w:val="000000"/>
                <w:sz w:val="32"/>
                <w:szCs w:val="32"/>
              </w:rPr>
            </w:pPr>
            <w:r>
              <w:rPr>
                <w:rFonts w:ascii="黑体" w:eastAsia="黑体" w:cs="黑体" w:hint="eastAsia"/>
                <w:color w:val="000000"/>
                <w:kern w:val="0"/>
                <w:sz w:val="32"/>
                <w:szCs w:val="32"/>
              </w:rPr>
              <w:t>财政拨款收入支出决算总表</w:t>
            </w:r>
          </w:p>
        </w:tc>
      </w:tr>
      <w:tr w:rsidR="00010EA7">
        <w:trPr>
          <w:trHeight w:val="90"/>
          <w:jc w:val="center"/>
        </w:trPr>
        <w:tc>
          <w:tcPr>
            <w:tcW w:w="2922"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338"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840"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2855"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400"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2165" w:type="dxa"/>
            <w:gridSpan w:val="3"/>
            <w:tcBorders>
              <w:top w:val="nil"/>
              <w:left w:val="nil"/>
              <w:bottom w:val="nil"/>
              <w:right w:val="nil"/>
            </w:tcBorders>
            <w:noWrap/>
            <w:tcMar>
              <w:top w:w="15" w:type="dxa"/>
              <w:left w:w="15" w:type="dxa"/>
              <w:right w:w="15" w:type="dxa"/>
            </w:tcMar>
            <w:vAlign w:val="bottom"/>
          </w:tcPr>
          <w:p w:rsidR="00010EA7" w:rsidRDefault="00010EA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04</w:t>
            </w:r>
            <w:r>
              <w:rPr>
                <w:rFonts w:ascii="宋体" w:eastAsia="宋体" w:cs="宋体" w:hint="eastAsia"/>
                <w:color w:val="000000"/>
                <w:kern w:val="0"/>
                <w:sz w:val="20"/>
                <w:szCs w:val="20"/>
              </w:rPr>
              <w:t>表</w:t>
            </w:r>
          </w:p>
        </w:tc>
      </w:tr>
      <w:tr w:rsidR="00010EA7">
        <w:trPr>
          <w:trHeight w:val="90"/>
          <w:jc w:val="center"/>
        </w:trPr>
        <w:tc>
          <w:tcPr>
            <w:tcW w:w="2922" w:type="dxa"/>
            <w:tcBorders>
              <w:top w:val="nil"/>
              <w:left w:val="nil"/>
              <w:bottom w:val="nil"/>
              <w:right w:val="nil"/>
            </w:tcBorders>
            <w:noWrap/>
            <w:tcMar>
              <w:top w:w="15" w:type="dxa"/>
              <w:left w:w="15" w:type="dxa"/>
              <w:right w:w="15" w:type="dxa"/>
            </w:tcMar>
            <w:vAlign w:val="bottom"/>
          </w:tcPr>
          <w:p w:rsidR="00010EA7" w:rsidRDefault="00010EA7" w:rsidP="007017FA">
            <w:pPr>
              <w:widowControl/>
              <w:ind w:left="600" w:hangingChars="300" w:hanging="600"/>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部门：廊坊市广阳区银河北路街道办事处</w:t>
            </w:r>
          </w:p>
        </w:tc>
        <w:tc>
          <w:tcPr>
            <w:tcW w:w="338"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840"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2855"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400"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2165" w:type="dxa"/>
            <w:gridSpan w:val="3"/>
            <w:tcBorders>
              <w:top w:val="nil"/>
              <w:left w:val="nil"/>
              <w:bottom w:val="nil"/>
              <w:right w:val="nil"/>
            </w:tcBorders>
            <w:noWrap/>
            <w:tcMar>
              <w:top w:w="15" w:type="dxa"/>
              <w:left w:w="15" w:type="dxa"/>
              <w:right w:w="15" w:type="dxa"/>
            </w:tcMar>
            <w:vAlign w:val="bottom"/>
          </w:tcPr>
          <w:p w:rsidR="00010EA7" w:rsidRDefault="00010EA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10EA7">
        <w:trPr>
          <w:trHeight w:val="90"/>
          <w:jc w:val="center"/>
        </w:trPr>
        <w:tc>
          <w:tcPr>
            <w:tcW w:w="4100"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收</w:t>
            </w:r>
            <w:r>
              <w:rPr>
                <w:rFonts w:ascii="宋体" w:eastAsia="宋体" w:cs="宋体"/>
                <w:color w:val="000000"/>
                <w:kern w:val="0"/>
                <w:sz w:val="22"/>
              </w:rPr>
              <w:t xml:space="preserve">     </w:t>
            </w:r>
            <w:r>
              <w:rPr>
                <w:rFonts w:ascii="宋体" w:eastAsia="宋体" w:cs="宋体" w:hint="eastAsia"/>
                <w:color w:val="000000"/>
                <w:kern w:val="0"/>
                <w:sz w:val="22"/>
              </w:rPr>
              <w:t>入</w:t>
            </w:r>
          </w:p>
        </w:tc>
        <w:tc>
          <w:tcPr>
            <w:tcW w:w="5420" w:type="dxa"/>
            <w:gridSpan w:val="5"/>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支</w:t>
            </w:r>
            <w:r>
              <w:rPr>
                <w:rFonts w:ascii="宋体" w:eastAsia="宋体" w:cs="宋体"/>
                <w:color w:val="000000"/>
                <w:kern w:val="0"/>
                <w:sz w:val="22"/>
              </w:rPr>
              <w:t xml:space="preserve">     </w:t>
            </w:r>
            <w:r>
              <w:rPr>
                <w:rFonts w:ascii="宋体" w:eastAsia="宋体" w:cs="宋体" w:hint="eastAsia"/>
                <w:color w:val="000000"/>
                <w:kern w:val="0"/>
                <w:sz w:val="22"/>
              </w:rPr>
              <w:t>出</w:t>
            </w:r>
          </w:p>
        </w:tc>
      </w:tr>
      <w:tr w:rsidR="00010EA7">
        <w:trPr>
          <w:trHeight w:val="312"/>
          <w:jc w:val="center"/>
        </w:trPr>
        <w:tc>
          <w:tcPr>
            <w:tcW w:w="2922"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338" w:type="dxa"/>
            <w:vMerge w:val="restart"/>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2855" w:type="dxa"/>
            <w:vMerge w:val="restart"/>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00" w:type="dxa"/>
            <w:vMerge w:val="restart"/>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55"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840" w:type="dxa"/>
            <w:vMerge w:val="restart"/>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一般公共预算财政拨款</w:t>
            </w:r>
          </w:p>
        </w:tc>
        <w:tc>
          <w:tcPr>
            <w:tcW w:w="470" w:type="dxa"/>
            <w:vMerge w:val="restart"/>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政府性基金预算财政拨款</w:t>
            </w:r>
          </w:p>
        </w:tc>
      </w:tr>
      <w:tr w:rsidR="00010EA7">
        <w:trPr>
          <w:trHeight w:val="624"/>
          <w:jc w:val="center"/>
        </w:trPr>
        <w:tc>
          <w:tcPr>
            <w:tcW w:w="2922"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0EA7" w:rsidRDefault="00010EA7"/>
        </w:tc>
        <w:tc>
          <w:tcPr>
            <w:tcW w:w="338" w:type="dxa"/>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840" w:type="dxa"/>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2855" w:type="dxa"/>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400" w:type="dxa"/>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855" w:type="dxa"/>
            <w:vMerge/>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tc>
        <w:tc>
          <w:tcPr>
            <w:tcW w:w="840" w:type="dxa"/>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470" w:type="dxa"/>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center"/>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Cs w:val="21"/>
              </w:rPr>
            </w:pPr>
            <w:r>
              <w:rPr>
                <w:rFonts w:ascii="宋体" w:eastAsia="宋体" w:cs="宋体" w:hint="eastAsia"/>
                <w:color w:val="000000"/>
                <w:kern w:val="0"/>
                <w:szCs w:val="21"/>
              </w:rPr>
              <w:t>栏次</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center"/>
              <w:rPr>
                <w:rFonts w:ascii="宋体" w:eastAsia="宋体" w:cs="宋体"/>
                <w:color w:val="000000"/>
                <w:sz w:val="22"/>
              </w:rPr>
            </w:pP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w:t>
            </w: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1860.16</w:t>
            </w: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30</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1575.82</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1575.82</w:t>
            </w: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31</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32</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33</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34</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6</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35</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36</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37</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130.87</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130.87</w:t>
            </w: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38</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48.07</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48.07</w:t>
            </w: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39</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40</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12</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41</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13</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42</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14</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43</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15</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44</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16</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45</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17</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46</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18</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Cs w:val="21"/>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Cs w:val="21"/>
              </w:rPr>
            </w:pPr>
            <w:r>
              <w:rPr>
                <w:rFonts w:ascii="宋体" w:eastAsia="宋体" w:cs="宋体" w:hint="eastAsia"/>
                <w:color w:val="000000"/>
                <w:kern w:val="0"/>
                <w:szCs w:val="21"/>
              </w:rPr>
              <w:t>十八、自然资源海洋气象等支出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47</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19</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48</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105.39</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105.39</w:t>
            </w: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20</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49</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21</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Cs w:val="21"/>
              </w:rPr>
            </w:pPr>
            <w:r>
              <w:rPr>
                <w:rFonts w:ascii="宋体" w:eastAsia="宋体" w:cs="宋体" w:hint="eastAsia"/>
                <w:color w:val="000000"/>
                <w:kern w:val="0"/>
                <w:sz w:val="20"/>
                <w:szCs w:val="20"/>
              </w:rPr>
              <w:t>二十一、灾害防治及应急管理支出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50</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22</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51</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23</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52</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24</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1860.16</w:t>
            </w: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53</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1860.16</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1860.16</w:t>
            </w: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年初财政拨款结转和结余</w:t>
            </w: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25</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年末财政拨款结转和结余</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54</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lastRenderedPageBreak/>
              <w:t>一、一般公共预算财政拨款</w:t>
            </w: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26</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55</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27</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56</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28</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57</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2922"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338"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29</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1860.16</w:t>
            </w:r>
          </w:p>
        </w:tc>
        <w:tc>
          <w:tcPr>
            <w:tcW w:w="2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40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58</w:t>
            </w:r>
          </w:p>
        </w:tc>
        <w:tc>
          <w:tcPr>
            <w:tcW w:w="8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1860.16</w:t>
            </w:r>
          </w:p>
        </w:tc>
        <w:tc>
          <w:tcPr>
            <w:tcW w:w="84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1860.16</w:t>
            </w:r>
          </w:p>
        </w:tc>
        <w:tc>
          <w:tcPr>
            <w:tcW w:w="470"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90"/>
          <w:jc w:val="center"/>
        </w:trPr>
        <w:tc>
          <w:tcPr>
            <w:tcW w:w="9520" w:type="dxa"/>
            <w:gridSpan w:val="8"/>
            <w:tcBorders>
              <w:top w:val="nil"/>
              <w:left w:val="nil"/>
              <w:bottom w:val="nil"/>
              <w:right w:val="nil"/>
            </w:tcBorders>
            <w:noWrap/>
            <w:tcMar>
              <w:top w:w="15" w:type="dxa"/>
              <w:left w:w="15" w:type="dxa"/>
              <w:right w:w="15" w:type="dxa"/>
            </w:tcMar>
            <w:vAlign w:val="center"/>
          </w:tcPr>
          <w:p w:rsidR="00010EA7" w:rsidRDefault="00010EA7">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注：本表反映部门本年度一般公共预算财政拨款和政府性基金预算财政拨款的总收支和年末结转结余情况。</w:t>
            </w:r>
          </w:p>
        </w:tc>
      </w:tr>
    </w:tbl>
    <w:p w:rsidR="00010EA7" w:rsidRDefault="00010EA7">
      <w:pPr>
        <w:rPr>
          <w:color w:val="000000"/>
        </w:rPr>
      </w:pPr>
      <w:r>
        <w:rPr>
          <w:color w:val="000000"/>
        </w:rPr>
        <w:br w:type="page"/>
      </w:r>
    </w:p>
    <w:tbl>
      <w:tblPr>
        <w:tblW w:w="10099" w:type="dxa"/>
        <w:jc w:val="center"/>
        <w:tblCellMar>
          <w:left w:w="0" w:type="dxa"/>
          <w:right w:w="0" w:type="dxa"/>
        </w:tblCellMar>
        <w:tblLook w:val="00A0"/>
      </w:tblPr>
      <w:tblGrid>
        <w:gridCol w:w="265"/>
        <w:gridCol w:w="265"/>
        <w:gridCol w:w="270"/>
        <w:gridCol w:w="5126"/>
        <w:gridCol w:w="1729"/>
        <w:gridCol w:w="1724"/>
        <w:gridCol w:w="1355"/>
      </w:tblGrid>
      <w:tr w:rsidR="00010EA7">
        <w:trPr>
          <w:trHeight w:val="600"/>
          <w:jc w:val="center"/>
        </w:trPr>
        <w:tc>
          <w:tcPr>
            <w:tcW w:w="10099" w:type="dxa"/>
            <w:gridSpan w:val="7"/>
            <w:tcBorders>
              <w:top w:val="nil"/>
              <w:left w:val="nil"/>
              <w:bottom w:val="nil"/>
              <w:right w:val="nil"/>
            </w:tcBorders>
            <w:noWrap/>
            <w:tcMar>
              <w:top w:w="15" w:type="dxa"/>
              <w:left w:w="15" w:type="dxa"/>
              <w:right w:w="15" w:type="dxa"/>
            </w:tcMar>
            <w:vAlign w:val="center"/>
          </w:tcPr>
          <w:p w:rsidR="00010EA7" w:rsidRDefault="00010EA7">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一般公共预算财政拨款支出决算表</w:t>
            </w:r>
          </w:p>
        </w:tc>
      </w:tr>
      <w:tr w:rsidR="00010EA7">
        <w:trPr>
          <w:trHeight w:val="255"/>
          <w:jc w:val="center"/>
        </w:trPr>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010EA7" w:rsidRDefault="00010EA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05</w:t>
            </w:r>
            <w:r>
              <w:rPr>
                <w:rFonts w:ascii="宋体" w:eastAsia="宋体" w:cs="宋体" w:hint="eastAsia"/>
                <w:color w:val="000000"/>
                <w:kern w:val="0"/>
                <w:sz w:val="20"/>
                <w:szCs w:val="20"/>
              </w:rPr>
              <w:t>表</w:t>
            </w:r>
          </w:p>
        </w:tc>
      </w:tr>
      <w:tr w:rsidR="00010EA7">
        <w:trPr>
          <w:trHeight w:val="255"/>
          <w:jc w:val="center"/>
        </w:trPr>
        <w:tc>
          <w:tcPr>
            <w:tcW w:w="0" w:type="auto"/>
            <w:gridSpan w:val="4"/>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r>
              <w:rPr>
                <w:rFonts w:ascii="宋体" w:eastAsia="宋体" w:cs="宋体" w:hint="eastAsia"/>
                <w:color w:val="000000"/>
                <w:kern w:val="0"/>
                <w:sz w:val="20"/>
                <w:szCs w:val="20"/>
              </w:rPr>
              <w:t>部门：廊坊市广阳区银河北路街道办事处</w:t>
            </w: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010EA7" w:rsidRDefault="00010EA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rsidR="00010EA7">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4628"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010EA7">
        <w:trPr>
          <w:trHeight w:val="312"/>
          <w:jc w:val="center"/>
        </w:trPr>
        <w:tc>
          <w:tcPr>
            <w:tcW w:w="953"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710" w:type="dxa"/>
            <w:vMerge w:val="restart"/>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700" w:type="dxa"/>
            <w:vMerge w:val="restart"/>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218" w:type="dxa"/>
            <w:vMerge w:val="restart"/>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010EA7">
        <w:trPr>
          <w:trHeight w:val="624"/>
          <w:jc w:val="center"/>
        </w:trPr>
        <w:tc>
          <w:tcPr>
            <w:tcW w:w="95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0EA7" w:rsidRDefault="00010EA7"/>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tc>
        <w:tc>
          <w:tcPr>
            <w:tcW w:w="1710" w:type="dxa"/>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1700" w:type="dxa"/>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1218" w:type="dxa"/>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r>
      <w:tr w:rsidR="00010EA7">
        <w:trPr>
          <w:trHeight w:val="624"/>
          <w:jc w:val="center"/>
        </w:trPr>
        <w:tc>
          <w:tcPr>
            <w:tcW w:w="953"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0EA7" w:rsidRDefault="00010EA7"/>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tc>
        <w:tc>
          <w:tcPr>
            <w:tcW w:w="1710" w:type="dxa"/>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1700" w:type="dxa"/>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1218" w:type="dxa"/>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r>
      <w:tr w:rsidR="00010EA7">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w:t>
            </w:r>
          </w:p>
        </w:tc>
      </w:tr>
      <w:tr w:rsidR="00010EA7">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b/>
                <w:color w:val="000000"/>
                <w:sz w:val="22"/>
              </w:rPr>
            </w:pPr>
            <w:r>
              <w:rPr>
                <w:rFonts w:ascii="宋体" w:eastAsia="宋体" w:cs="宋体"/>
                <w:b/>
                <w:color w:val="000000"/>
                <w:sz w:val="22"/>
              </w:rPr>
              <w:t>1860.16</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b/>
                <w:color w:val="000000"/>
                <w:sz w:val="22"/>
              </w:rPr>
            </w:pPr>
            <w:r>
              <w:rPr>
                <w:rFonts w:ascii="宋体" w:eastAsia="宋体" w:cs="宋体"/>
                <w:b/>
                <w:color w:val="000000"/>
                <w:sz w:val="22"/>
              </w:rPr>
              <w:t>1729.29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b/>
                <w:color w:val="000000"/>
                <w:sz w:val="22"/>
              </w:rPr>
            </w:pPr>
            <w:r>
              <w:rPr>
                <w:rFonts w:ascii="宋体" w:eastAsia="宋体" w:cs="宋体"/>
                <w:b/>
                <w:color w:val="000000"/>
                <w:sz w:val="22"/>
              </w:rPr>
              <w:t>130.87</w:t>
            </w:r>
          </w:p>
        </w:tc>
      </w:tr>
      <w:tr w:rsidR="00010EA7">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hint="eastAsia"/>
                <w:color w:val="000000"/>
                <w:kern w:val="0"/>
                <w:sz w:val="22"/>
              </w:rPr>
              <w:t>一般公共服务支出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1575.82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1575.82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20103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hint="eastAsia"/>
                <w:color w:val="000000"/>
                <w:kern w:val="0"/>
                <w:sz w:val="22"/>
              </w:rPr>
              <w:t>政府办公厅（室）及相关机构事务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1575.82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1575.82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r>
      <w:tr w:rsidR="00010EA7">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2010301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 xml:space="preserve">  </w:t>
            </w:r>
            <w:r>
              <w:rPr>
                <w:rFonts w:ascii="宋体" w:eastAsia="宋体" w:hAnsi="宋体" w:hint="eastAsia"/>
                <w:color w:val="000000"/>
                <w:kern w:val="0"/>
                <w:sz w:val="22"/>
              </w:rPr>
              <w:t>行政运行</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1575.82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1575.82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r>
      <w:tr w:rsidR="00010EA7">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208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hint="eastAsia"/>
                <w:color w:val="000000"/>
                <w:kern w:val="0"/>
                <w:sz w:val="22"/>
              </w:rPr>
              <w:t>社会保障和就业支出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130.87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130.87</w:t>
            </w:r>
          </w:p>
        </w:tc>
      </w:tr>
      <w:tr w:rsidR="00010EA7">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20802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hint="eastAsia"/>
                <w:color w:val="000000"/>
                <w:kern w:val="0"/>
                <w:sz w:val="22"/>
              </w:rPr>
              <w:t>民政管理事务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130.87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130.87</w:t>
            </w:r>
          </w:p>
        </w:tc>
      </w:tr>
      <w:tr w:rsidR="00010EA7">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2080208</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 xml:space="preserve">  </w:t>
            </w:r>
            <w:r>
              <w:rPr>
                <w:rFonts w:ascii="宋体" w:eastAsia="宋体" w:hAnsi="宋体" w:hint="eastAsia"/>
                <w:color w:val="000000"/>
                <w:kern w:val="0"/>
                <w:sz w:val="22"/>
              </w:rPr>
              <w:t>基层政权和社区建设</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130.87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right"/>
              <w:rPr>
                <w:rFonts w:ascii="宋体" w:eastAsia="宋体" w:hAnsi="宋体"/>
                <w:color w:val="000000"/>
                <w:kern w:val="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130.87</w:t>
            </w:r>
          </w:p>
        </w:tc>
      </w:tr>
      <w:tr w:rsidR="00010EA7">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210</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hint="eastAsia"/>
                <w:color w:val="000000"/>
                <w:kern w:val="0"/>
                <w:sz w:val="22"/>
              </w:rPr>
              <w:t>卫生健康支出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48.07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48.07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r>
      <w:tr w:rsidR="00010EA7">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21011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hint="eastAsia"/>
                <w:color w:val="000000"/>
                <w:kern w:val="0"/>
                <w:sz w:val="22"/>
              </w:rPr>
              <w:t>行政事业单位医疗</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48.07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48.07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r>
      <w:tr w:rsidR="00010EA7">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2101101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 xml:space="preserve">  </w:t>
            </w:r>
            <w:r>
              <w:rPr>
                <w:rFonts w:ascii="宋体" w:eastAsia="宋体" w:hAnsi="宋体" w:hint="eastAsia"/>
                <w:color w:val="000000"/>
                <w:kern w:val="0"/>
                <w:sz w:val="22"/>
              </w:rPr>
              <w:t>行政单位医疗</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48.07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48.07</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r>
      <w:tr w:rsidR="00010EA7">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221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hint="eastAsia"/>
                <w:color w:val="000000"/>
                <w:kern w:val="0"/>
                <w:sz w:val="22"/>
              </w:rPr>
              <w:t>住房保障支出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105.39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105.39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r>
      <w:tr w:rsidR="00010EA7">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22102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hint="eastAsia"/>
                <w:color w:val="000000"/>
                <w:kern w:val="0"/>
                <w:sz w:val="22"/>
              </w:rPr>
              <w:t>住房改革支出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105.39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105.39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r>
      <w:tr w:rsidR="00010EA7">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2210201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left"/>
              <w:rPr>
                <w:rFonts w:ascii="宋体" w:eastAsia="宋体" w:hAnsi="宋体"/>
                <w:color w:val="000000"/>
                <w:kern w:val="0"/>
                <w:sz w:val="22"/>
              </w:rPr>
            </w:pPr>
            <w:r>
              <w:rPr>
                <w:rFonts w:ascii="宋体" w:eastAsia="宋体" w:hAnsi="宋体"/>
                <w:color w:val="000000"/>
                <w:kern w:val="0"/>
                <w:sz w:val="22"/>
              </w:rPr>
              <w:t xml:space="preserve">  </w:t>
            </w:r>
            <w:r>
              <w:rPr>
                <w:rFonts w:ascii="宋体" w:eastAsia="宋体" w:hAnsi="宋体" w:hint="eastAsia"/>
                <w:color w:val="000000"/>
                <w:kern w:val="0"/>
                <w:sz w:val="22"/>
              </w:rPr>
              <w:t>住房公积金</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105.39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105.39</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r>
      <w:tr w:rsidR="00010EA7">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bl>
    <w:p w:rsidR="00010EA7" w:rsidRDefault="00010EA7">
      <w:pPr>
        <w:rPr>
          <w:color w:val="000000"/>
        </w:rPr>
      </w:pPr>
      <w:r>
        <w:rPr>
          <w:color w:val="000000"/>
        </w:rPr>
        <w:br w:type="page"/>
      </w:r>
    </w:p>
    <w:tbl>
      <w:tblPr>
        <w:tblW w:w="10000" w:type="dxa"/>
        <w:jc w:val="center"/>
        <w:tblLayout w:type="fixed"/>
        <w:tblCellMar>
          <w:left w:w="0" w:type="dxa"/>
          <w:right w:w="0" w:type="dxa"/>
        </w:tblCellMar>
        <w:tblLook w:val="00A0"/>
      </w:tblPr>
      <w:tblGrid>
        <w:gridCol w:w="748"/>
        <w:gridCol w:w="519"/>
        <w:gridCol w:w="1561"/>
        <w:gridCol w:w="783"/>
        <w:gridCol w:w="655"/>
        <w:gridCol w:w="31"/>
        <w:gridCol w:w="1333"/>
        <w:gridCol w:w="235"/>
        <w:gridCol w:w="689"/>
        <w:gridCol w:w="79"/>
        <w:gridCol w:w="744"/>
        <w:gridCol w:w="271"/>
        <w:gridCol w:w="1572"/>
        <w:gridCol w:w="48"/>
        <w:gridCol w:w="732"/>
      </w:tblGrid>
      <w:tr w:rsidR="00010EA7" w:rsidTr="007017FA">
        <w:trPr>
          <w:trHeight w:val="662"/>
          <w:jc w:val="center"/>
        </w:trPr>
        <w:tc>
          <w:tcPr>
            <w:tcW w:w="10000" w:type="dxa"/>
            <w:gridSpan w:val="15"/>
            <w:tcBorders>
              <w:top w:val="nil"/>
              <w:left w:val="nil"/>
              <w:bottom w:val="nil"/>
              <w:right w:val="nil"/>
            </w:tcBorders>
            <w:tcMar>
              <w:top w:w="15" w:type="dxa"/>
              <w:left w:w="15" w:type="dxa"/>
              <w:right w:w="15" w:type="dxa"/>
            </w:tcMar>
            <w:vAlign w:val="center"/>
          </w:tcPr>
          <w:p w:rsidR="00010EA7" w:rsidRDefault="00010EA7">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一般公共预算财政拨款基本支出决算表</w:t>
            </w:r>
          </w:p>
        </w:tc>
      </w:tr>
      <w:tr w:rsidR="00010EA7" w:rsidTr="007017FA">
        <w:trPr>
          <w:trHeight w:val="339"/>
          <w:jc w:val="center"/>
        </w:trPr>
        <w:tc>
          <w:tcPr>
            <w:tcW w:w="748"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2080" w:type="dxa"/>
            <w:gridSpan w:val="2"/>
            <w:tcBorders>
              <w:top w:val="nil"/>
              <w:left w:val="nil"/>
              <w:bottom w:val="nil"/>
              <w:right w:val="nil"/>
            </w:tcBorders>
            <w:tcMar>
              <w:top w:w="15" w:type="dxa"/>
              <w:left w:w="15" w:type="dxa"/>
              <w:right w:w="15" w:type="dxa"/>
            </w:tcMar>
            <w:vAlign w:val="bottom"/>
          </w:tcPr>
          <w:p w:rsidR="00010EA7" w:rsidRDefault="00010EA7">
            <w:pPr>
              <w:rPr>
                <w:rFonts w:ascii="Arial" w:hAnsi="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r>
              <w:rPr>
                <w:rFonts w:ascii="Arial" w:hAnsi="Arial"/>
                <w:color w:val="000000"/>
                <w:sz w:val="20"/>
                <w:szCs w:val="20"/>
              </w:rPr>
              <w:t xml:space="preserve">          </w:t>
            </w:r>
          </w:p>
        </w:tc>
        <w:tc>
          <w:tcPr>
            <w:tcW w:w="655"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1599" w:type="dxa"/>
            <w:gridSpan w:val="3"/>
            <w:tcBorders>
              <w:top w:val="nil"/>
              <w:left w:val="nil"/>
              <w:bottom w:val="nil"/>
              <w:right w:val="nil"/>
            </w:tcBorders>
            <w:tcMar>
              <w:top w:w="15" w:type="dxa"/>
              <w:left w:w="15" w:type="dxa"/>
              <w:right w:w="15" w:type="dxa"/>
            </w:tcMar>
            <w:vAlign w:val="bottom"/>
          </w:tcPr>
          <w:p w:rsidR="00010EA7" w:rsidRDefault="00010EA7">
            <w:pPr>
              <w:rPr>
                <w:rFonts w:ascii="Arial" w:hAnsi="Arial"/>
                <w:color w:val="000000"/>
                <w:sz w:val="20"/>
                <w:szCs w:val="20"/>
              </w:rPr>
            </w:pPr>
          </w:p>
        </w:tc>
        <w:tc>
          <w:tcPr>
            <w:tcW w:w="768" w:type="dxa"/>
            <w:gridSpan w:val="2"/>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2623" w:type="dxa"/>
            <w:gridSpan w:val="4"/>
            <w:tcBorders>
              <w:top w:val="nil"/>
              <w:left w:val="nil"/>
              <w:bottom w:val="nil"/>
              <w:right w:val="nil"/>
            </w:tcBorders>
            <w:noWrap/>
            <w:tcMar>
              <w:top w:w="15" w:type="dxa"/>
              <w:left w:w="15" w:type="dxa"/>
              <w:right w:w="15" w:type="dxa"/>
            </w:tcMar>
            <w:vAlign w:val="bottom"/>
          </w:tcPr>
          <w:p w:rsidR="00010EA7" w:rsidRDefault="00010EA7">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w:t>
            </w:r>
            <w:r>
              <w:rPr>
                <w:rFonts w:ascii="宋体" w:eastAsia="宋体" w:cs="宋体"/>
                <w:color w:val="000000"/>
                <w:kern w:val="0"/>
                <w:sz w:val="18"/>
                <w:szCs w:val="18"/>
              </w:rPr>
              <w:t>06</w:t>
            </w:r>
            <w:r>
              <w:rPr>
                <w:rFonts w:ascii="宋体" w:eastAsia="宋体" w:cs="宋体" w:hint="eastAsia"/>
                <w:color w:val="000000"/>
                <w:kern w:val="0"/>
                <w:sz w:val="18"/>
                <w:szCs w:val="18"/>
              </w:rPr>
              <w:t>表</w:t>
            </w:r>
          </w:p>
        </w:tc>
      </w:tr>
      <w:tr w:rsidR="00010EA7" w:rsidRPr="007017FA" w:rsidTr="007017FA">
        <w:trPr>
          <w:trHeight w:val="339"/>
          <w:jc w:val="center"/>
        </w:trPr>
        <w:tc>
          <w:tcPr>
            <w:tcW w:w="748" w:type="dxa"/>
            <w:tcBorders>
              <w:top w:val="nil"/>
              <w:left w:val="nil"/>
              <w:bottom w:val="nil"/>
              <w:right w:val="nil"/>
            </w:tcBorders>
            <w:noWrap/>
            <w:tcMar>
              <w:top w:w="15" w:type="dxa"/>
              <w:left w:w="15" w:type="dxa"/>
              <w:right w:w="15" w:type="dxa"/>
            </w:tcMar>
            <w:vAlign w:val="bottom"/>
          </w:tcPr>
          <w:p w:rsidR="00010EA7" w:rsidRPr="007017FA" w:rsidRDefault="00010EA7" w:rsidP="007017FA">
            <w:pPr>
              <w:rPr>
                <w:rFonts w:ascii="宋体" w:eastAsia="宋体" w:cs="宋体"/>
                <w:color w:val="000000"/>
                <w:kern w:val="0"/>
                <w:sz w:val="20"/>
                <w:szCs w:val="20"/>
              </w:rPr>
            </w:pPr>
            <w:r>
              <w:rPr>
                <w:rFonts w:ascii="宋体" w:eastAsia="宋体" w:cs="宋体" w:hint="eastAsia"/>
                <w:color w:val="000000"/>
                <w:kern w:val="0"/>
                <w:sz w:val="20"/>
                <w:szCs w:val="20"/>
              </w:rPr>
              <w:t>部门：</w:t>
            </w:r>
          </w:p>
        </w:tc>
        <w:tc>
          <w:tcPr>
            <w:tcW w:w="2080" w:type="dxa"/>
            <w:gridSpan w:val="2"/>
            <w:tcBorders>
              <w:top w:val="nil"/>
              <w:left w:val="nil"/>
              <w:bottom w:val="nil"/>
              <w:right w:val="nil"/>
            </w:tcBorders>
            <w:tcMar>
              <w:top w:w="15" w:type="dxa"/>
              <w:left w:w="15" w:type="dxa"/>
              <w:right w:w="15" w:type="dxa"/>
            </w:tcMar>
            <w:vAlign w:val="bottom"/>
          </w:tcPr>
          <w:p w:rsidR="00010EA7" w:rsidRPr="007017FA" w:rsidRDefault="00010EA7" w:rsidP="007017FA">
            <w:pPr>
              <w:rPr>
                <w:rFonts w:ascii="宋体" w:eastAsia="宋体" w:cs="宋体"/>
                <w:color w:val="000000"/>
                <w:kern w:val="0"/>
                <w:sz w:val="20"/>
                <w:szCs w:val="20"/>
              </w:rPr>
            </w:pPr>
            <w:r w:rsidRPr="007017FA">
              <w:rPr>
                <w:rFonts w:ascii="宋体" w:eastAsia="宋体" w:cs="宋体" w:hint="eastAsia"/>
                <w:color w:val="000000"/>
                <w:kern w:val="0"/>
                <w:sz w:val="20"/>
                <w:szCs w:val="20"/>
              </w:rPr>
              <w:t>廊坊市广阳区银河北路街道办事处</w:t>
            </w:r>
          </w:p>
        </w:tc>
        <w:tc>
          <w:tcPr>
            <w:tcW w:w="783" w:type="dxa"/>
            <w:tcBorders>
              <w:top w:val="nil"/>
              <w:left w:val="nil"/>
              <w:bottom w:val="nil"/>
              <w:right w:val="nil"/>
            </w:tcBorders>
            <w:noWrap/>
            <w:tcMar>
              <w:top w:w="15" w:type="dxa"/>
              <w:left w:w="15" w:type="dxa"/>
              <w:right w:w="15" w:type="dxa"/>
            </w:tcMar>
            <w:vAlign w:val="bottom"/>
          </w:tcPr>
          <w:p w:rsidR="00010EA7" w:rsidRPr="007017FA" w:rsidRDefault="00010EA7">
            <w:pPr>
              <w:rPr>
                <w:rFonts w:ascii="宋体" w:eastAsia="宋体" w:cs="宋体"/>
                <w:color w:val="000000"/>
                <w:kern w:val="0"/>
                <w:sz w:val="20"/>
                <w:szCs w:val="20"/>
              </w:rPr>
            </w:pPr>
            <w:r w:rsidRPr="007017FA">
              <w:rPr>
                <w:rFonts w:ascii="宋体" w:eastAsia="宋体" w:cs="宋体"/>
                <w:color w:val="000000"/>
                <w:kern w:val="0"/>
                <w:sz w:val="20"/>
                <w:szCs w:val="20"/>
              </w:rPr>
              <w:t xml:space="preserve">             </w:t>
            </w:r>
          </w:p>
        </w:tc>
        <w:tc>
          <w:tcPr>
            <w:tcW w:w="655" w:type="dxa"/>
            <w:tcBorders>
              <w:top w:val="nil"/>
              <w:left w:val="nil"/>
              <w:bottom w:val="nil"/>
              <w:right w:val="nil"/>
            </w:tcBorders>
            <w:noWrap/>
            <w:tcMar>
              <w:top w:w="15" w:type="dxa"/>
              <w:left w:w="15" w:type="dxa"/>
              <w:right w:w="15" w:type="dxa"/>
            </w:tcMar>
            <w:vAlign w:val="bottom"/>
          </w:tcPr>
          <w:p w:rsidR="00010EA7" w:rsidRPr="007017FA" w:rsidRDefault="00010EA7">
            <w:pPr>
              <w:rPr>
                <w:rFonts w:ascii="宋体" w:eastAsia="宋体" w:cs="宋体"/>
                <w:color w:val="000000"/>
                <w:kern w:val="0"/>
                <w:sz w:val="20"/>
                <w:szCs w:val="20"/>
              </w:rPr>
            </w:pPr>
          </w:p>
        </w:tc>
        <w:tc>
          <w:tcPr>
            <w:tcW w:w="1599" w:type="dxa"/>
            <w:gridSpan w:val="3"/>
            <w:tcBorders>
              <w:top w:val="nil"/>
              <w:left w:val="nil"/>
              <w:bottom w:val="nil"/>
              <w:right w:val="nil"/>
            </w:tcBorders>
            <w:tcMar>
              <w:top w:w="15" w:type="dxa"/>
              <w:left w:w="15" w:type="dxa"/>
              <w:right w:w="15" w:type="dxa"/>
            </w:tcMar>
            <w:vAlign w:val="bottom"/>
          </w:tcPr>
          <w:p w:rsidR="00010EA7" w:rsidRPr="007017FA" w:rsidRDefault="00010EA7">
            <w:pPr>
              <w:rPr>
                <w:rFonts w:ascii="宋体" w:eastAsia="宋体" w:cs="宋体"/>
                <w:color w:val="000000"/>
                <w:kern w:val="0"/>
                <w:sz w:val="20"/>
                <w:szCs w:val="20"/>
              </w:rPr>
            </w:pPr>
          </w:p>
        </w:tc>
        <w:tc>
          <w:tcPr>
            <w:tcW w:w="768" w:type="dxa"/>
            <w:gridSpan w:val="2"/>
            <w:tcBorders>
              <w:top w:val="nil"/>
              <w:left w:val="nil"/>
              <w:bottom w:val="nil"/>
              <w:right w:val="nil"/>
            </w:tcBorders>
            <w:noWrap/>
            <w:tcMar>
              <w:top w:w="15" w:type="dxa"/>
              <w:left w:w="15" w:type="dxa"/>
              <w:right w:w="15" w:type="dxa"/>
            </w:tcMar>
            <w:vAlign w:val="bottom"/>
          </w:tcPr>
          <w:p w:rsidR="00010EA7" w:rsidRPr="007017FA" w:rsidRDefault="00010EA7">
            <w:pPr>
              <w:rPr>
                <w:rFonts w:ascii="宋体" w:eastAsia="宋体" w:cs="宋体"/>
                <w:color w:val="000000"/>
                <w:kern w:val="0"/>
                <w:sz w:val="20"/>
                <w:szCs w:val="20"/>
              </w:rPr>
            </w:pPr>
          </w:p>
        </w:tc>
        <w:tc>
          <w:tcPr>
            <w:tcW w:w="744" w:type="dxa"/>
            <w:tcBorders>
              <w:top w:val="nil"/>
              <w:left w:val="nil"/>
              <w:bottom w:val="nil"/>
              <w:right w:val="nil"/>
            </w:tcBorders>
            <w:noWrap/>
            <w:tcMar>
              <w:top w:w="15" w:type="dxa"/>
              <w:left w:w="15" w:type="dxa"/>
              <w:right w:w="15" w:type="dxa"/>
            </w:tcMar>
            <w:vAlign w:val="bottom"/>
          </w:tcPr>
          <w:p w:rsidR="00010EA7" w:rsidRPr="007017FA" w:rsidRDefault="00010EA7">
            <w:pPr>
              <w:rPr>
                <w:rFonts w:ascii="宋体" w:eastAsia="宋体" w:cs="宋体"/>
                <w:color w:val="000000"/>
                <w:kern w:val="0"/>
                <w:sz w:val="20"/>
                <w:szCs w:val="20"/>
              </w:rPr>
            </w:pPr>
          </w:p>
        </w:tc>
        <w:tc>
          <w:tcPr>
            <w:tcW w:w="2623" w:type="dxa"/>
            <w:gridSpan w:val="4"/>
            <w:tcBorders>
              <w:top w:val="nil"/>
              <w:left w:val="nil"/>
              <w:bottom w:val="nil"/>
              <w:right w:val="nil"/>
            </w:tcBorders>
            <w:noWrap/>
            <w:tcMar>
              <w:top w:w="15" w:type="dxa"/>
              <w:left w:w="15" w:type="dxa"/>
              <w:right w:w="15" w:type="dxa"/>
            </w:tcMar>
            <w:vAlign w:val="bottom"/>
          </w:tcPr>
          <w:p w:rsidR="00010EA7" w:rsidRPr="007017FA" w:rsidRDefault="00010EA7" w:rsidP="007017FA">
            <w:pPr>
              <w:rPr>
                <w:rFonts w:ascii="宋体" w:eastAsia="宋体" w:cs="宋体"/>
                <w:color w:val="000000"/>
                <w:kern w:val="0"/>
                <w:sz w:val="20"/>
                <w:szCs w:val="20"/>
              </w:rPr>
            </w:pPr>
            <w:r w:rsidRPr="007017FA">
              <w:rPr>
                <w:rFonts w:ascii="宋体" w:eastAsia="宋体" w:cs="宋体" w:hint="eastAsia"/>
                <w:color w:val="000000"/>
                <w:kern w:val="0"/>
                <w:sz w:val="20"/>
                <w:szCs w:val="20"/>
              </w:rPr>
              <w:t>金额单位：万元</w:t>
            </w:r>
          </w:p>
        </w:tc>
      </w:tr>
      <w:tr w:rsidR="00010EA7" w:rsidTr="007017FA">
        <w:trPr>
          <w:trHeight w:val="362"/>
          <w:jc w:val="center"/>
        </w:trPr>
        <w:tc>
          <w:tcPr>
            <w:tcW w:w="3611"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人员经费</w:t>
            </w:r>
          </w:p>
        </w:tc>
        <w:tc>
          <w:tcPr>
            <w:tcW w:w="6389" w:type="dxa"/>
            <w:gridSpan w:val="11"/>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公用经费</w:t>
            </w:r>
          </w:p>
        </w:tc>
      </w:tr>
      <w:tr w:rsidR="00010EA7" w:rsidTr="007017FA">
        <w:trPr>
          <w:trHeight w:val="362"/>
          <w:jc w:val="center"/>
        </w:trPr>
        <w:tc>
          <w:tcPr>
            <w:tcW w:w="748"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2080"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83" w:type="dxa"/>
            <w:vMerge w:val="restart"/>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科目编码</w:t>
            </w:r>
          </w:p>
        </w:tc>
        <w:tc>
          <w:tcPr>
            <w:tcW w:w="1599" w:type="dxa"/>
            <w:gridSpan w:val="3"/>
            <w:vMerge w:val="restart"/>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68"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891" w:type="dxa"/>
            <w:gridSpan w:val="3"/>
            <w:vMerge w:val="restart"/>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010EA7" w:rsidTr="007017FA">
        <w:trPr>
          <w:trHeight w:val="624"/>
          <w:jc w:val="center"/>
        </w:trPr>
        <w:tc>
          <w:tcPr>
            <w:tcW w:w="748"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0EA7" w:rsidRDefault="00010EA7"/>
        </w:tc>
        <w:tc>
          <w:tcPr>
            <w:tcW w:w="2080"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783" w:type="dxa"/>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655" w:type="dxa"/>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1599" w:type="dxa"/>
            <w:gridSpan w:val="3"/>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768"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744" w:type="dxa"/>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1891" w:type="dxa"/>
            <w:gridSpan w:val="3"/>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732" w:type="dxa"/>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r>
      <w:tr w:rsidR="00010EA7" w:rsidTr="007017FA">
        <w:trPr>
          <w:trHeight w:val="2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工资福利支出</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r>
              <w:rPr>
                <w:rFonts w:ascii="宋体" w:eastAsia="宋体" w:cs="宋体"/>
                <w:color w:val="000000"/>
                <w:sz w:val="20"/>
                <w:szCs w:val="20"/>
              </w:rPr>
              <w:t>1620.65</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商品和服务支出</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r>
              <w:rPr>
                <w:rFonts w:ascii="宋体" w:eastAsia="宋体" w:cs="宋体"/>
                <w:color w:val="000000"/>
                <w:sz w:val="20"/>
                <w:szCs w:val="20"/>
              </w:rPr>
              <w:t>108.64</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2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30101</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基本工资</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r>
              <w:rPr>
                <w:rFonts w:ascii="宋体" w:eastAsia="宋体" w:cs="宋体"/>
                <w:color w:val="000000"/>
                <w:sz w:val="20"/>
                <w:szCs w:val="20"/>
              </w:rPr>
              <w:t>661.23</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30201</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办公费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30701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国内债务付息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2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30102</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津贴补贴</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r>
              <w:rPr>
                <w:rFonts w:ascii="宋体" w:eastAsia="宋体" w:cs="宋体"/>
                <w:color w:val="000000"/>
                <w:sz w:val="20"/>
                <w:szCs w:val="20"/>
              </w:rPr>
              <w:t>153.02</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30202</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印刷费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30702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国外债务付息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2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30103</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奖金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r>
              <w:rPr>
                <w:rFonts w:ascii="宋体" w:eastAsia="宋体" w:cs="宋体"/>
                <w:color w:val="000000"/>
                <w:sz w:val="20"/>
                <w:szCs w:val="20"/>
              </w:rPr>
              <w:t>459.65</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30203</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咨询费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2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30106</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伙食补助费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30204</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手续费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房屋建筑物购建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2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30107</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绩效工资</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30205</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水费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r>
              <w:rPr>
                <w:rFonts w:ascii="宋体" w:eastAsia="宋体" w:cs="宋体"/>
                <w:color w:val="000000"/>
                <w:sz w:val="20"/>
                <w:szCs w:val="20"/>
              </w:rPr>
              <w:t>0.17</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办公设备购置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4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30108</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机关事业单位基本养老保险缴费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30206</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电费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r>
              <w:rPr>
                <w:rFonts w:ascii="宋体" w:eastAsia="宋体" w:cs="宋体"/>
                <w:color w:val="000000"/>
                <w:sz w:val="20"/>
                <w:szCs w:val="20"/>
              </w:rPr>
              <w:t>1.79</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31003</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专用设备购置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2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30109</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职业年金缴费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30207</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邮电费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r>
              <w:rPr>
                <w:rFonts w:ascii="宋体" w:eastAsia="宋体" w:cs="宋体"/>
                <w:color w:val="000000"/>
                <w:sz w:val="20"/>
                <w:szCs w:val="20"/>
              </w:rPr>
              <w:t>45.19</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31005</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基础设施建设</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4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30110</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职工基本医疗保险缴费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30208</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取暖费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r>
              <w:rPr>
                <w:rFonts w:ascii="宋体" w:eastAsia="宋体" w:cs="宋体"/>
                <w:color w:val="000000"/>
                <w:sz w:val="20"/>
                <w:szCs w:val="20"/>
              </w:rPr>
              <w:t>5.16</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31006</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大型修缮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4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30111</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公务员医疗补助缴费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30209</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物业管理费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31007</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信息网络及软件购置更新</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2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30112</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其他社会保障缴费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r>
              <w:rPr>
                <w:rFonts w:ascii="宋体" w:eastAsia="宋体" w:cs="宋体"/>
                <w:color w:val="000000"/>
                <w:sz w:val="20"/>
                <w:szCs w:val="20"/>
              </w:rPr>
              <w:t>193.27</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30211</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差旅费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31008</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物资储备</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4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30113</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住房公积金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r>
              <w:rPr>
                <w:rFonts w:ascii="宋体" w:eastAsia="宋体" w:cs="宋体"/>
                <w:color w:val="000000"/>
                <w:sz w:val="20"/>
                <w:szCs w:val="20"/>
              </w:rPr>
              <w:t>105.39</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30212</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因公出国（境）费用</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31009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土地补偿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2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30114</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医疗费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r>
              <w:rPr>
                <w:rFonts w:ascii="宋体" w:eastAsia="宋体" w:cs="宋体"/>
                <w:color w:val="000000"/>
                <w:sz w:val="20"/>
                <w:szCs w:val="20"/>
              </w:rPr>
              <w:t>48.07</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30213</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维修（护）费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31010</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安置补助</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4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30199</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其他工资福利支出</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30214</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租赁费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地上附着物和青苗补偿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2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对个人和家庭的补助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30215</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会议费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拆迁补偿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2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30301</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离休费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30216</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培训费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31013</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公务用车购置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2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30302</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退休费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left"/>
              <w:rPr>
                <w:rFonts w:ascii="宋体" w:eastAsia="宋体" w:cs="宋体"/>
                <w:color w:val="000000"/>
                <w:sz w:val="20"/>
                <w:szCs w:val="20"/>
              </w:rPr>
            </w:pP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公务接待费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31019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其他交通工具购置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2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30303</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退职（役）费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30218</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专用材料费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31021</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文物和陈列品购置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2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30304</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抚恤金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30224</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被装购置费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31022</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无形资产购置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2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30305</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生活补助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30225</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专用燃料费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31099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2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30306</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救济费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30226</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劳务费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2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30307</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医疗费补助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30227</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委托业务费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39906</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赠与</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2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30308</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助学金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30228</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工会经费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r>
              <w:rPr>
                <w:rFonts w:ascii="宋体" w:eastAsia="宋体" w:cs="宋体"/>
                <w:color w:val="000000"/>
                <w:sz w:val="20"/>
                <w:szCs w:val="20"/>
              </w:rPr>
              <w:t>8.12</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39907</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国家赔偿费用支出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4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30309</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奖励金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30229</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福利费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39908</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color w:val="000000"/>
                <w:kern w:val="0"/>
                <w:sz w:val="18"/>
                <w:szCs w:val="18"/>
              </w:rPr>
              <w:t xml:space="preserve"> </w:t>
            </w:r>
            <w:r>
              <w:rPr>
                <w:rFonts w:ascii="宋体" w:eastAsia="宋体" w:cs="宋体" w:hint="eastAsia"/>
                <w:color w:val="000000"/>
                <w:kern w:val="0"/>
                <w:sz w:val="18"/>
                <w:szCs w:val="18"/>
              </w:rPr>
              <w:t>对民间非营利组织和群众性自治组织补贴</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4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30310</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个人农业生产补贴</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30231</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公务用车运行维护费</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r>
              <w:rPr>
                <w:rFonts w:ascii="宋体" w:eastAsia="宋体" w:cs="宋体"/>
                <w:color w:val="000000"/>
                <w:sz w:val="20"/>
                <w:szCs w:val="20"/>
              </w:rPr>
              <w:t>1.09</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39999</w:t>
            </w: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4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30399</w:t>
            </w: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其他对个人和家庭的补助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30239</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其他交通费用</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r>
              <w:rPr>
                <w:rFonts w:ascii="宋体" w:eastAsia="宋体" w:cs="宋体"/>
                <w:color w:val="000000"/>
                <w:sz w:val="20"/>
                <w:szCs w:val="20"/>
              </w:rPr>
              <w:t>46.48</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4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left"/>
              <w:rPr>
                <w:rFonts w:ascii="宋体" w:eastAsia="宋体" w:cs="宋体"/>
                <w:color w:val="000000"/>
                <w:sz w:val="20"/>
                <w:szCs w:val="20"/>
              </w:rPr>
            </w:pP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spacing w:line="220" w:lineRule="exact"/>
              <w:jc w:val="left"/>
              <w:rPr>
                <w:rFonts w:ascii="宋体" w:eastAsia="宋体" w:cs="宋体"/>
                <w:color w:val="000000"/>
                <w:sz w:val="20"/>
                <w:szCs w:val="20"/>
              </w:rPr>
            </w:pP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30240</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税金及附加费用</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482"/>
          <w:jc w:val="center"/>
        </w:trPr>
        <w:tc>
          <w:tcPr>
            <w:tcW w:w="748"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left"/>
              <w:rPr>
                <w:rFonts w:ascii="宋体" w:eastAsia="宋体" w:cs="宋体"/>
                <w:color w:val="000000"/>
                <w:sz w:val="20"/>
                <w:szCs w:val="20"/>
              </w:rPr>
            </w:pPr>
          </w:p>
        </w:tc>
        <w:tc>
          <w:tcPr>
            <w:tcW w:w="2080"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spacing w:line="220" w:lineRule="exact"/>
              <w:jc w:val="left"/>
              <w:rPr>
                <w:rFonts w:ascii="宋体" w:eastAsia="宋体" w:cs="宋体"/>
                <w:color w:val="000000"/>
                <w:sz w:val="20"/>
                <w:szCs w:val="20"/>
              </w:rPr>
            </w:pP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30299</w:t>
            </w:r>
          </w:p>
        </w:tc>
        <w:tc>
          <w:tcPr>
            <w:tcW w:w="1599"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spacing w:line="220" w:lineRule="exact"/>
              <w:jc w:val="left"/>
              <w:textAlignment w:val="center"/>
              <w:rPr>
                <w:rFonts w:ascii="宋体" w:eastAsia="宋体" w:cs="宋体"/>
                <w:color w:val="000000"/>
                <w:sz w:val="20"/>
                <w:szCs w:val="20"/>
              </w:rPr>
            </w:pPr>
            <w:r>
              <w:rPr>
                <w:rFonts w:ascii="宋体" w:eastAsia="宋体" w:cs="宋体"/>
                <w:color w:val="000000"/>
                <w:kern w:val="0"/>
                <w:sz w:val="20"/>
                <w:szCs w:val="20"/>
              </w:rPr>
              <w:t xml:space="preserve">  </w:t>
            </w:r>
            <w:r>
              <w:rPr>
                <w:rFonts w:ascii="宋体" w:eastAsia="宋体" w:cs="宋体" w:hint="eastAsia"/>
                <w:color w:val="000000"/>
                <w:kern w:val="0"/>
                <w:sz w:val="20"/>
                <w:szCs w:val="20"/>
              </w:rPr>
              <w:t>其他商品和服务支出</w:t>
            </w:r>
          </w:p>
        </w:tc>
        <w:tc>
          <w:tcPr>
            <w:tcW w:w="768"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p>
        </w:tc>
      </w:tr>
      <w:tr w:rsidR="00010EA7" w:rsidTr="007017FA">
        <w:trPr>
          <w:trHeight w:val="317"/>
          <w:jc w:val="center"/>
        </w:trPr>
        <w:tc>
          <w:tcPr>
            <w:tcW w:w="2828"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人员经费合计</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220" w:lineRule="exact"/>
              <w:jc w:val="right"/>
              <w:rPr>
                <w:rFonts w:ascii="宋体" w:eastAsia="宋体" w:cs="宋体"/>
                <w:color w:val="000000"/>
                <w:sz w:val="20"/>
                <w:szCs w:val="20"/>
              </w:rPr>
            </w:pPr>
            <w:r>
              <w:rPr>
                <w:rFonts w:ascii="宋体" w:eastAsia="宋体" w:cs="宋体"/>
                <w:color w:val="000000"/>
                <w:sz w:val="20"/>
                <w:szCs w:val="20"/>
              </w:rPr>
              <w:t>1620.65</w:t>
            </w:r>
          </w:p>
        </w:tc>
        <w:tc>
          <w:tcPr>
            <w:tcW w:w="5657" w:type="dxa"/>
            <w:gridSpan w:val="10"/>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spacing w:line="180" w:lineRule="exact"/>
              <w:jc w:val="right"/>
              <w:rPr>
                <w:rFonts w:ascii="宋体" w:eastAsia="宋体" w:cs="宋体"/>
                <w:color w:val="000000"/>
                <w:sz w:val="20"/>
                <w:szCs w:val="20"/>
              </w:rPr>
            </w:pPr>
            <w:r>
              <w:rPr>
                <w:rFonts w:ascii="宋体" w:eastAsia="宋体" w:cs="宋体"/>
                <w:color w:val="000000"/>
                <w:sz w:val="20"/>
                <w:szCs w:val="20"/>
              </w:rPr>
              <w:t>108.64</w:t>
            </w:r>
          </w:p>
        </w:tc>
      </w:tr>
      <w:tr w:rsidR="00010EA7" w:rsidTr="007017FA">
        <w:trPr>
          <w:gridAfter w:val="2"/>
          <w:wAfter w:w="780" w:type="dxa"/>
          <w:trHeight w:val="638"/>
          <w:jc w:val="center"/>
        </w:trPr>
        <w:tc>
          <w:tcPr>
            <w:tcW w:w="9220" w:type="dxa"/>
            <w:gridSpan w:val="13"/>
            <w:tcBorders>
              <w:top w:val="nil"/>
              <w:left w:val="nil"/>
              <w:bottom w:val="nil"/>
              <w:right w:val="nil"/>
            </w:tcBorders>
            <w:noWrap/>
            <w:tcMar>
              <w:top w:w="15" w:type="dxa"/>
              <w:left w:w="15" w:type="dxa"/>
              <w:right w:w="15" w:type="dxa"/>
            </w:tcMar>
            <w:vAlign w:val="center"/>
          </w:tcPr>
          <w:p w:rsidR="00010EA7" w:rsidRDefault="00010EA7">
            <w:pPr>
              <w:widowControl/>
              <w:jc w:val="center"/>
              <w:textAlignment w:val="center"/>
              <w:rPr>
                <w:rFonts w:ascii="黑体" w:eastAsia="黑体" w:cs="黑体"/>
                <w:color w:val="000000"/>
                <w:sz w:val="32"/>
                <w:szCs w:val="32"/>
              </w:rPr>
            </w:pPr>
            <w:r>
              <w:rPr>
                <w:color w:val="000000"/>
              </w:rPr>
              <w:br w:type="page"/>
            </w:r>
            <w:r>
              <w:rPr>
                <w:rFonts w:ascii="黑体" w:eastAsia="黑体" w:cs="黑体" w:hint="eastAsia"/>
                <w:color w:val="000000"/>
                <w:kern w:val="0"/>
                <w:sz w:val="32"/>
                <w:szCs w:val="32"/>
              </w:rPr>
              <w:t>一般公共预算财政拨款“三公”经费支出决算表</w:t>
            </w:r>
          </w:p>
        </w:tc>
      </w:tr>
      <w:tr w:rsidR="00010EA7" w:rsidTr="007017FA">
        <w:trPr>
          <w:gridAfter w:val="2"/>
          <w:wAfter w:w="780" w:type="dxa"/>
          <w:trHeight w:val="360"/>
          <w:jc w:val="center"/>
        </w:trPr>
        <w:tc>
          <w:tcPr>
            <w:tcW w:w="1267" w:type="dxa"/>
            <w:gridSpan w:val="2"/>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3030" w:type="dxa"/>
            <w:gridSpan w:val="4"/>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1333" w:type="dxa"/>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924" w:type="dxa"/>
            <w:gridSpan w:val="2"/>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1094" w:type="dxa"/>
            <w:gridSpan w:val="3"/>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1572" w:type="dxa"/>
            <w:tcBorders>
              <w:top w:val="nil"/>
              <w:left w:val="nil"/>
              <w:bottom w:val="nil"/>
              <w:right w:val="nil"/>
            </w:tcBorders>
            <w:noWrap/>
            <w:tcMar>
              <w:top w:w="15" w:type="dxa"/>
              <w:left w:w="15" w:type="dxa"/>
              <w:right w:w="15" w:type="dxa"/>
            </w:tcMar>
            <w:vAlign w:val="bottom"/>
          </w:tcPr>
          <w:p w:rsidR="00010EA7" w:rsidRDefault="00010EA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07</w:t>
            </w:r>
            <w:r>
              <w:rPr>
                <w:rFonts w:ascii="宋体" w:eastAsia="宋体" w:cs="宋体" w:hint="eastAsia"/>
                <w:color w:val="000000"/>
                <w:kern w:val="0"/>
                <w:sz w:val="20"/>
                <w:szCs w:val="20"/>
              </w:rPr>
              <w:t>表</w:t>
            </w:r>
          </w:p>
        </w:tc>
      </w:tr>
      <w:tr w:rsidR="00010EA7" w:rsidRPr="007017FA" w:rsidTr="007017FA">
        <w:trPr>
          <w:gridAfter w:val="2"/>
          <w:wAfter w:w="780" w:type="dxa"/>
          <w:trHeight w:val="360"/>
          <w:jc w:val="center"/>
        </w:trPr>
        <w:tc>
          <w:tcPr>
            <w:tcW w:w="1267" w:type="dxa"/>
            <w:gridSpan w:val="2"/>
            <w:tcBorders>
              <w:top w:val="nil"/>
              <w:left w:val="nil"/>
              <w:bottom w:val="nil"/>
              <w:right w:val="nil"/>
            </w:tcBorders>
            <w:noWrap/>
            <w:tcMar>
              <w:top w:w="15" w:type="dxa"/>
              <w:left w:w="15" w:type="dxa"/>
              <w:right w:w="15" w:type="dxa"/>
            </w:tcMar>
            <w:vAlign w:val="bottom"/>
          </w:tcPr>
          <w:p w:rsidR="00010EA7" w:rsidRPr="007017FA" w:rsidRDefault="00010EA7" w:rsidP="007017FA">
            <w:pPr>
              <w:rPr>
                <w:rFonts w:ascii="宋体" w:eastAsia="宋体" w:cs="宋体"/>
                <w:color w:val="000000"/>
                <w:kern w:val="0"/>
                <w:sz w:val="20"/>
                <w:szCs w:val="20"/>
              </w:rPr>
            </w:pPr>
            <w:r>
              <w:rPr>
                <w:rFonts w:ascii="宋体" w:eastAsia="宋体" w:cs="宋体" w:hint="eastAsia"/>
                <w:color w:val="000000"/>
                <w:kern w:val="0"/>
                <w:sz w:val="20"/>
                <w:szCs w:val="20"/>
              </w:rPr>
              <w:t>部门：</w:t>
            </w:r>
          </w:p>
        </w:tc>
        <w:tc>
          <w:tcPr>
            <w:tcW w:w="3030" w:type="dxa"/>
            <w:gridSpan w:val="4"/>
            <w:tcBorders>
              <w:top w:val="nil"/>
              <w:left w:val="nil"/>
              <w:bottom w:val="nil"/>
              <w:right w:val="nil"/>
            </w:tcBorders>
            <w:noWrap/>
            <w:tcMar>
              <w:top w:w="15" w:type="dxa"/>
              <w:left w:w="15" w:type="dxa"/>
              <w:right w:w="15" w:type="dxa"/>
            </w:tcMar>
            <w:vAlign w:val="bottom"/>
          </w:tcPr>
          <w:p w:rsidR="00010EA7" w:rsidRPr="007017FA" w:rsidRDefault="00010EA7">
            <w:pPr>
              <w:rPr>
                <w:rFonts w:ascii="宋体" w:eastAsia="宋体" w:cs="宋体"/>
                <w:color w:val="000000"/>
                <w:kern w:val="0"/>
                <w:sz w:val="20"/>
                <w:szCs w:val="20"/>
              </w:rPr>
            </w:pPr>
            <w:r w:rsidRPr="007017FA">
              <w:rPr>
                <w:rFonts w:ascii="宋体" w:eastAsia="宋体" w:cs="宋体" w:hint="eastAsia"/>
                <w:color w:val="000000"/>
                <w:kern w:val="0"/>
                <w:sz w:val="20"/>
                <w:szCs w:val="20"/>
              </w:rPr>
              <w:t>廊坊市广阳区银河北路街道办事处</w:t>
            </w:r>
          </w:p>
        </w:tc>
        <w:tc>
          <w:tcPr>
            <w:tcW w:w="1333" w:type="dxa"/>
            <w:tcBorders>
              <w:top w:val="nil"/>
              <w:left w:val="nil"/>
              <w:bottom w:val="nil"/>
              <w:right w:val="nil"/>
            </w:tcBorders>
            <w:noWrap/>
            <w:tcMar>
              <w:top w:w="15" w:type="dxa"/>
              <w:left w:w="15" w:type="dxa"/>
              <w:right w:w="15" w:type="dxa"/>
            </w:tcMar>
            <w:vAlign w:val="bottom"/>
          </w:tcPr>
          <w:p w:rsidR="00010EA7" w:rsidRPr="007017FA" w:rsidRDefault="00010EA7">
            <w:pPr>
              <w:rPr>
                <w:rFonts w:ascii="宋体" w:eastAsia="宋体" w:cs="宋体"/>
                <w:color w:val="000000"/>
                <w:kern w:val="0"/>
                <w:sz w:val="20"/>
                <w:szCs w:val="20"/>
              </w:rPr>
            </w:pPr>
          </w:p>
        </w:tc>
        <w:tc>
          <w:tcPr>
            <w:tcW w:w="924" w:type="dxa"/>
            <w:gridSpan w:val="2"/>
            <w:tcBorders>
              <w:top w:val="nil"/>
              <w:left w:val="nil"/>
              <w:bottom w:val="nil"/>
              <w:right w:val="nil"/>
            </w:tcBorders>
            <w:noWrap/>
            <w:tcMar>
              <w:top w:w="15" w:type="dxa"/>
              <w:left w:w="15" w:type="dxa"/>
              <w:right w:w="15" w:type="dxa"/>
            </w:tcMar>
            <w:vAlign w:val="bottom"/>
          </w:tcPr>
          <w:p w:rsidR="00010EA7" w:rsidRPr="007017FA" w:rsidRDefault="00010EA7">
            <w:pPr>
              <w:rPr>
                <w:rFonts w:ascii="宋体" w:eastAsia="宋体" w:cs="宋体"/>
                <w:color w:val="000000"/>
                <w:kern w:val="0"/>
                <w:sz w:val="20"/>
                <w:szCs w:val="20"/>
              </w:rPr>
            </w:pPr>
          </w:p>
        </w:tc>
        <w:tc>
          <w:tcPr>
            <w:tcW w:w="1094" w:type="dxa"/>
            <w:gridSpan w:val="3"/>
            <w:tcBorders>
              <w:top w:val="nil"/>
              <w:left w:val="nil"/>
              <w:bottom w:val="nil"/>
              <w:right w:val="nil"/>
            </w:tcBorders>
            <w:noWrap/>
            <w:tcMar>
              <w:top w:w="15" w:type="dxa"/>
              <w:left w:w="15" w:type="dxa"/>
              <w:right w:w="15" w:type="dxa"/>
            </w:tcMar>
            <w:vAlign w:val="bottom"/>
          </w:tcPr>
          <w:p w:rsidR="00010EA7" w:rsidRPr="007017FA" w:rsidRDefault="00010EA7">
            <w:pPr>
              <w:rPr>
                <w:rFonts w:ascii="宋体" w:eastAsia="宋体" w:cs="宋体"/>
                <w:color w:val="000000"/>
                <w:kern w:val="0"/>
                <w:sz w:val="20"/>
                <w:szCs w:val="20"/>
              </w:rPr>
            </w:pPr>
          </w:p>
        </w:tc>
        <w:tc>
          <w:tcPr>
            <w:tcW w:w="1572" w:type="dxa"/>
            <w:tcBorders>
              <w:top w:val="nil"/>
              <w:left w:val="nil"/>
              <w:bottom w:val="nil"/>
              <w:right w:val="nil"/>
            </w:tcBorders>
            <w:noWrap/>
            <w:tcMar>
              <w:top w:w="15" w:type="dxa"/>
              <w:left w:w="15" w:type="dxa"/>
              <w:right w:w="15" w:type="dxa"/>
            </w:tcMar>
            <w:vAlign w:val="bottom"/>
          </w:tcPr>
          <w:p w:rsidR="00010EA7" w:rsidRPr="007017FA" w:rsidRDefault="00010EA7" w:rsidP="007017FA">
            <w:pPr>
              <w:rPr>
                <w:rFonts w:ascii="宋体" w:eastAsia="宋体" w:cs="宋体"/>
                <w:color w:val="000000"/>
                <w:kern w:val="0"/>
                <w:sz w:val="20"/>
                <w:szCs w:val="20"/>
              </w:rPr>
            </w:pPr>
            <w:r>
              <w:rPr>
                <w:rFonts w:ascii="宋体" w:eastAsia="宋体" w:cs="宋体" w:hint="eastAsia"/>
                <w:color w:val="000000"/>
                <w:kern w:val="0"/>
                <w:sz w:val="20"/>
                <w:szCs w:val="20"/>
              </w:rPr>
              <w:t>金额单位：万元</w:t>
            </w:r>
          </w:p>
        </w:tc>
      </w:tr>
      <w:tr w:rsidR="00010EA7" w:rsidTr="007017FA">
        <w:trPr>
          <w:gridAfter w:val="2"/>
          <w:wAfter w:w="780" w:type="dxa"/>
          <w:trHeight w:val="417"/>
          <w:jc w:val="center"/>
        </w:trPr>
        <w:tc>
          <w:tcPr>
            <w:tcW w:w="9220" w:type="dxa"/>
            <w:gridSpan w:val="13"/>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r>
      <w:tr w:rsidR="00010EA7" w:rsidTr="007017FA">
        <w:trPr>
          <w:gridAfter w:val="2"/>
          <w:wAfter w:w="780" w:type="dxa"/>
          <w:trHeight w:val="417"/>
          <w:jc w:val="center"/>
        </w:trPr>
        <w:tc>
          <w:tcPr>
            <w:tcW w:w="1267" w:type="dxa"/>
            <w:gridSpan w:val="2"/>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3030" w:type="dxa"/>
            <w:gridSpan w:val="4"/>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3351" w:type="dxa"/>
            <w:gridSpan w:val="6"/>
            <w:tcBorders>
              <w:top w:val="single" w:sz="4" w:space="0" w:color="auto"/>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010EA7" w:rsidTr="007017FA">
        <w:trPr>
          <w:gridAfter w:val="2"/>
          <w:wAfter w:w="780" w:type="dxa"/>
          <w:trHeight w:val="417"/>
          <w:jc w:val="center"/>
        </w:trPr>
        <w:tc>
          <w:tcPr>
            <w:tcW w:w="1267" w:type="dxa"/>
            <w:gridSpan w:val="2"/>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010EA7" w:rsidRDefault="00010EA7"/>
        </w:tc>
        <w:tc>
          <w:tcPr>
            <w:tcW w:w="3030" w:type="dxa"/>
            <w:gridSpan w:val="4"/>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1333" w:type="dxa"/>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924"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094"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rsidR="00010EA7" w:rsidRDefault="00010EA7"/>
        </w:tc>
      </w:tr>
      <w:tr w:rsidR="00010EA7" w:rsidTr="007017FA">
        <w:trPr>
          <w:gridAfter w:val="2"/>
          <w:wAfter w:w="780" w:type="dxa"/>
          <w:trHeight w:val="417"/>
          <w:jc w:val="center"/>
        </w:trPr>
        <w:tc>
          <w:tcPr>
            <w:tcW w:w="1267"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3030" w:type="dxa"/>
            <w:gridSpan w:val="4"/>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1333" w:type="dxa"/>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924"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1094"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010EA7" w:rsidTr="007017FA">
        <w:trPr>
          <w:gridAfter w:val="2"/>
          <w:wAfter w:w="780" w:type="dxa"/>
          <w:trHeight w:val="417"/>
          <w:jc w:val="center"/>
        </w:trPr>
        <w:tc>
          <w:tcPr>
            <w:tcW w:w="1267" w:type="dxa"/>
            <w:gridSpan w:val="2"/>
            <w:tcBorders>
              <w:top w:val="nil"/>
              <w:left w:val="single" w:sz="4" w:space="0" w:color="auto"/>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7.76</w:t>
            </w:r>
          </w:p>
        </w:tc>
        <w:tc>
          <w:tcPr>
            <w:tcW w:w="3030"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1333" w:type="dxa"/>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7.76</w:t>
            </w:r>
          </w:p>
        </w:tc>
        <w:tc>
          <w:tcPr>
            <w:tcW w:w="924"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1094"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7.76</w:t>
            </w:r>
          </w:p>
        </w:tc>
        <w:tc>
          <w:tcPr>
            <w:tcW w:w="1572" w:type="dxa"/>
            <w:tcBorders>
              <w:top w:val="nil"/>
              <w:left w:val="nil"/>
              <w:bottom w:val="single" w:sz="4" w:space="0" w:color="000000"/>
              <w:right w:val="single" w:sz="4" w:space="0" w:color="auto"/>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rsidTr="007017FA">
        <w:trPr>
          <w:gridAfter w:val="2"/>
          <w:wAfter w:w="780" w:type="dxa"/>
          <w:trHeight w:val="417"/>
          <w:jc w:val="center"/>
        </w:trPr>
        <w:tc>
          <w:tcPr>
            <w:tcW w:w="9220" w:type="dxa"/>
            <w:gridSpan w:val="13"/>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rsidR="00010EA7" w:rsidTr="007017FA">
        <w:trPr>
          <w:gridAfter w:val="2"/>
          <w:wAfter w:w="780" w:type="dxa"/>
          <w:trHeight w:val="417"/>
          <w:jc w:val="center"/>
        </w:trPr>
        <w:tc>
          <w:tcPr>
            <w:tcW w:w="1267" w:type="dxa"/>
            <w:gridSpan w:val="2"/>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3030" w:type="dxa"/>
            <w:gridSpan w:val="4"/>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3351" w:type="dxa"/>
            <w:gridSpan w:val="6"/>
            <w:tcBorders>
              <w:top w:val="single" w:sz="4" w:space="0" w:color="auto"/>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rsidR="00010EA7" w:rsidTr="007017FA">
        <w:trPr>
          <w:gridAfter w:val="2"/>
          <w:wAfter w:w="780" w:type="dxa"/>
          <w:trHeight w:val="417"/>
          <w:jc w:val="center"/>
        </w:trPr>
        <w:tc>
          <w:tcPr>
            <w:tcW w:w="1267" w:type="dxa"/>
            <w:gridSpan w:val="2"/>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010EA7" w:rsidRDefault="00010EA7"/>
        </w:tc>
        <w:tc>
          <w:tcPr>
            <w:tcW w:w="3030" w:type="dxa"/>
            <w:gridSpan w:val="4"/>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1333" w:type="dxa"/>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924"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094"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rsidR="00010EA7" w:rsidRDefault="00010EA7"/>
        </w:tc>
      </w:tr>
      <w:tr w:rsidR="00010EA7" w:rsidTr="007017FA">
        <w:trPr>
          <w:gridAfter w:val="2"/>
          <w:wAfter w:w="780" w:type="dxa"/>
          <w:trHeight w:val="417"/>
          <w:jc w:val="center"/>
        </w:trPr>
        <w:tc>
          <w:tcPr>
            <w:tcW w:w="1267" w:type="dxa"/>
            <w:gridSpan w:val="2"/>
            <w:tcBorders>
              <w:top w:val="nil"/>
              <w:left w:val="single" w:sz="4" w:space="0" w:color="auto"/>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7</w:t>
            </w:r>
          </w:p>
        </w:tc>
        <w:tc>
          <w:tcPr>
            <w:tcW w:w="3030" w:type="dxa"/>
            <w:gridSpan w:val="4"/>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8</w:t>
            </w:r>
          </w:p>
        </w:tc>
        <w:tc>
          <w:tcPr>
            <w:tcW w:w="1333" w:type="dxa"/>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9</w:t>
            </w:r>
          </w:p>
        </w:tc>
        <w:tc>
          <w:tcPr>
            <w:tcW w:w="924" w:type="dxa"/>
            <w:gridSpan w:val="2"/>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10</w:t>
            </w:r>
          </w:p>
        </w:tc>
        <w:tc>
          <w:tcPr>
            <w:tcW w:w="1094" w:type="dxa"/>
            <w:gridSpan w:val="3"/>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11</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12</w:t>
            </w:r>
          </w:p>
        </w:tc>
      </w:tr>
      <w:tr w:rsidR="00010EA7" w:rsidTr="007017FA">
        <w:trPr>
          <w:gridAfter w:val="2"/>
          <w:wAfter w:w="780" w:type="dxa"/>
          <w:trHeight w:val="447"/>
          <w:jc w:val="center"/>
        </w:trPr>
        <w:tc>
          <w:tcPr>
            <w:tcW w:w="1267" w:type="dxa"/>
            <w:gridSpan w:val="2"/>
            <w:tcBorders>
              <w:top w:val="nil"/>
              <w:left w:val="single" w:sz="4" w:space="0" w:color="auto"/>
              <w:bottom w:val="single" w:sz="4" w:space="0" w:color="auto"/>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1.09</w:t>
            </w:r>
          </w:p>
        </w:tc>
        <w:tc>
          <w:tcPr>
            <w:tcW w:w="3030" w:type="dxa"/>
            <w:gridSpan w:val="4"/>
            <w:tcBorders>
              <w:top w:val="nil"/>
              <w:left w:val="nil"/>
              <w:bottom w:val="single" w:sz="4" w:space="0" w:color="auto"/>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1333" w:type="dxa"/>
            <w:tcBorders>
              <w:top w:val="nil"/>
              <w:left w:val="nil"/>
              <w:bottom w:val="single" w:sz="4" w:space="0" w:color="auto"/>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1.09</w:t>
            </w:r>
          </w:p>
        </w:tc>
        <w:tc>
          <w:tcPr>
            <w:tcW w:w="924"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1094" w:type="dxa"/>
            <w:gridSpan w:val="3"/>
            <w:tcBorders>
              <w:top w:val="nil"/>
              <w:left w:val="nil"/>
              <w:bottom w:val="single" w:sz="4" w:space="0" w:color="auto"/>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r>
              <w:rPr>
                <w:rFonts w:ascii="宋体" w:eastAsia="宋体" w:cs="宋体"/>
                <w:color w:val="000000"/>
                <w:sz w:val="22"/>
              </w:rPr>
              <w:t>1.09</w:t>
            </w:r>
          </w:p>
        </w:tc>
        <w:tc>
          <w:tcPr>
            <w:tcW w:w="1572" w:type="dxa"/>
            <w:tcBorders>
              <w:top w:val="nil"/>
              <w:left w:val="nil"/>
              <w:bottom w:val="single" w:sz="4" w:space="0" w:color="auto"/>
              <w:right w:val="single" w:sz="4" w:space="0" w:color="auto"/>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bl>
    <w:p w:rsidR="00010EA7" w:rsidRDefault="00010EA7">
      <w:pPr>
        <w:rPr>
          <w:color w:val="000000"/>
        </w:rPr>
      </w:pPr>
      <w:r>
        <w:rPr>
          <w:rFonts w:ascii="宋体" w:eastAsia="宋体" w:cs="宋体" w:hint="eastAsia"/>
          <w:color w:val="000000"/>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eastAsia="仿宋_GB2312" w:cs="仿宋_GB2312"/>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br w:type="page"/>
      </w:r>
    </w:p>
    <w:tbl>
      <w:tblPr>
        <w:tblW w:w="9510" w:type="dxa"/>
        <w:jc w:val="center"/>
        <w:tblCellMar>
          <w:left w:w="0" w:type="dxa"/>
          <w:right w:w="0" w:type="dxa"/>
        </w:tblCellMar>
        <w:tblLook w:val="00A0"/>
      </w:tblPr>
      <w:tblGrid>
        <w:gridCol w:w="630"/>
        <w:gridCol w:w="36"/>
        <w:gridCol w:w="36"/>
        <w:gridCol w:w="3030"/>
        <w:gridCol w:w="963"/>
        <w:gridCol w:w="963"/>
        <w:gridCol w:w="963"/>
        <w:gridCol w:w="963"/>
        <w:gridCol w:w="963"/>
        <w:gridCol w:w="963"/>
      </w:tblGrid>
      <w:tr w:rsidR="00010EA7">
        <w:trPr>
          <w:trHeight w:val="780"/>
          <w:jc w:val="center"/>
        </w:trPr>
        <w:tc>
          <w:tcPr>
            <w:tcW w:w="9510" w:type="dxa"/>
            <w:gridSpan w:val="10"/>
            <w:tcBorders>
              <w:top w:val="nil"/>
              <w:left w:val="nil"/>
              <w:bottom w:val="nil"/>
              <w:right w:val="nil"/>
            </w:tcBorders>
            <w:noWrap/>
            <w:tcMar>
              <w:top w:w="15" w:type="dxa"/>
              <w:left w:w="15" w:type="dxa"/>
              <w:right w:w="15" w:type="dxa"/>
            </w:tcMar>
            <w:vAlign w:val="center"/>
          </w:tcPr>
          <w:p w:rsidR="00010EA7" w:rsidRDefault="00010EA7">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政府性基金预算财政拨款收入支出决算表</w:t>
            </w:r>
          </w:p>
        </w:tc>
      </w:tr>
      <w:tr w:rsidR="00010EA7">
        <w:trPr>
          <w:trHeight w:val="255"/>
          <w:jc w:val="center"/>
        </w:trPr>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010EA7" w:rsidRDefault="00010EA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08</w:t>
            </w:r>
            <w:r>
              <w:rPr>
                <w:rFonts w:ascii="宋体" w:eastAsia="宋体" w:cs="宋体" w:hint="eastAsia"/>
                <w:color w:val="000000"/>
                <w:kern w:val="0"/>
                <w:sz w:val="20"/>
                <w:szCs w:val="20"/>
              </w:rPr>
              <w:t>表</w:t>
            </w:r>
          </w:p>
        </w:tc>
      </w:tr>
      <w:tr w:rsidR="00010EA7" w:rsidRPr="007017FA">
        <w:trPr>
          <w:trHeight w:val="255"/>
          <w:jc w:val="center"/>
        </w:trPr>
        <w:tc>
          <w:tcPr>
            <w:tcW w:w="0" w:type="auto"/>
            <w:tcBorders>
              <w:top w:val="nil"/>
              <w:left w:val="nil"/>
              <w:bottom w:val="nil"/>
              <w:right w:val="nil"/>
            </w:tcBorders>
            <w:noWrap/>
            <w:tcMar>
              <w:top w:w="15" w:type="dxa"/>
              <w:left w:w="15" w:type="dxa"/>
              <w:right w:w="15" w:type="dxa"/>
            </w:tcMar>
            <w:vAlign w:val="bottom"/>
          </w:tcPr>
          <w:p w:rsidR="00010EA7" w:rsidRPr="007017FA" w:rsidRDefault="00010EA7" w:rsidP="007017FA">
            <w:pPr>
              <w:rPr>
                <w:rFonts w:ascii="宋体" w:eastAsia="宋体" w:cs="宋体"/>
                <w:color w:val="000000"/>
                <w:kern w:val="0"/>
                <w:sz w:val="20"/>
                <w:szCs w:val="20"/>
              </w:rPr>
            </w:pPr>
            <w:r>
              <w:rPr>
                <w:rFonts w:ascii="宋体" w:eastAsia="宋体" w:cs="宋体" w:hint="eastAsia"/>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rsidR="00010EA7" w:rsidRPr="007017FA" w:rsidRDefault="00010EA7">
            <w:pPr>
              <w:rPr>
                <w:rFonts w:ascii="宋体" w:eastAsia="宋体" w:cs="宋体"/>
                <w:color w:val="000000"/>
                <w:kern w:val="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Pr="007017FA" w:rsidRDefault="00010EA7">
            <w:pPr>
              <w:rPr>
                <w:rFonts w:ascii="宋体" w:eastAsia="宋体" w:cs="宋体"/>
                <w:color w:val="000000"/>
                <w:kern w:val="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Pr="007017FA" w:rsidRDefault="00010EA7">
            <w:pPr>
              <w:rPr>
                <w:rFonts w:ascii="宋体" w:eastAsia="宋体" w:cs="宋体"/>
                <w:color w:val="000000"/>
                <w:kern w:val="0"/>
                <w:sz w:val="20"/>
                <w:szCs w:val="20"/>
              </w:rPr>
            </w:pPr>
            <w:r w:rsidRPr="007017FA">
              <w:rPr>
                <w:rFonts w:ascii="宋体" w:eastAsia="宋体" w:cs="宋体" w:hint="eastAsia"/>
                <w:color w:val="000000"/>
                <w:kern w:val="0"/>
                <w:sz w:val="20"/>
                <w:szCs w:val="20"/>
              </w:rPr>
              <w:t>廊坊市广阳区银河北路街道办事处</w:t>
            </w:r>
          </w:p>
        </w:tc>
        <w:tc>
          <w:tcPr>
            <w:tcW w:w="0" w:type="auto"/>
            <w:tcBorders>
              <w:top w:val="nil"/>
              <w:left w:val="nil"/>
              <w:bottom w:val="nil"/>
              <w:right w:val="nil"/>
            </w:tcBorders>
            <w:noWrap/>
            <w:tcMar>
              <w:top w:w="15" w:type="dxa"/>
              <w:left w:w="15" w:type="dxa"/>
              <w:right w:w="15" w:type="dxa"/>
            </w:tcMar>
            <w:vAlign w:val="bottom"/>
          </w:tcPr>
          <w:p w:rsidR="00010EA7" w:rsidRPr="007017FA" w:rsidRDefault="00010EA7">
            <w:pPr>
              <w:rPr>
                <w:rFonts w:ascii="宋体" w:eastAsia="宋体" w:cs="宋体"/>
                <w:color w:val="000000"/>
                <w:kern w:val="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Pr="007017FA" w:rsidRDefault="00010EA7">
            <w:pPr>
              <w:rPr>
                <w:rFonts w:ascii="宋体" w:eastAsia="宋体" w:cs="宋体"/>
                <w:color w:val="000000"/>
                <w:kern w:val="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Pr="007017FA" w:rsidRDefault="00010EA7">
            <w:pPr>
              <w:rPr>
                <w:rFonts w:ascii="宋体" w:eastAsia="宋体" w:cs="宋体"/>
                <w:color w:val="000000"/>
                <w:kern w:val="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Pr="007017FA" w:rsidRDefault="00010EA7">
            <w:pPr>
              <w:rPr>
                <w:rFonts w:ascii="宋体" w:eastAsia="宋体" w:cs="宋体"/>
                <w:color w:val="000000"/>
                <w:kern w:val="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010EA7" w:rsidRPr="007017FA" w:rsidRDefault="00010EA7" w:rsidP="007017FA">
            <w:pPr>
              <w:rPr>
                <w:rFonts w:ascii="宋体" w:eastAsia="宋体" w:cs="宋体"/>
                <w:color w:val="000000"/>
                <w:kern w:val="0"/>
                <w:sz w:val="20"/>
                <w:szCs w:val="20"/>
              </w:rPr>
            </w:pPr>
            <w:r>
              <w:rPr>
                <w:rFonts w:ascii="宋体" w:eastAsia="宋体" w:cs="宋体" w:hint="eastAsia"/>
                <w:color w:val="000000"/>
                <w:kern w:val="0"/>
                <w:sz w:val="20"/>
                <w:szCs w:val="20"/>
              </w:rPr>
              <w:t>金额单位：万元</w:t>
            </w:r>
          </w:p>
        </w:tc>
      </w:tr>
      <w:tr w:rsidR="00010EA7">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7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117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3510"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117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rsidR="00010EA7">
        <w:trPr>
          <w:trHeight w:val="312"/>
          <w:jc w:val="center"/>
        </w:trPr>
        <w:tc>
          <w:tcPr>
            <w:tcW w:w="990"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0" w:type="auto"/>
            <w:vMerge w:val="restart"/>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1170" w:type="dxa"/>
            <w:vMerge w:val="restart"/>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170" w:type="dxa"/>
            <w:vMerge w:val="restart"/>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70" w:type="dxa"/>
            <w:vMerge w:val="restart"/>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r>
      <w:tr w:rsidR="00010EA7">
        <w:trPr>
          <w:trHeight w:val="624"/>
          <w:jc w:val="center"/>
        </w:trPr>
        <w:tc>
          <w:tcPr>
            <w:tcW w:w="99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0EA7" w:rsidRDefault="00010EA7"/>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1170" w:type="dxa"/>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1170" w:type="dxa"/>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1170" w:type="dxa"/>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r>
      <w:tr w:rsidR="00010EA7">
        <w:trPr>
          <w:trHeight w:val="624"/>
          <w:jc w:val="center"/>
        </w:trPr>
        <w:tc>
          <w:tcPr>
            <w:tcW w:w="99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0EA7" w:rsidRDefault="00010EA7"/>
        </w:tc>
        <w:tc>
          <w:tcPr>
            <w:tcW w:w="0" w:type="auto"/>
            <w:vMerge/>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c>
          <w:tcPr>
            <w:tcW w:w="1170" w:type="dxa"/>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1170" w:type="dxa"/>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1170" w:type="dxa"/>
            <w:vMerge/>
            <w:tcBorders>
              <w:top w:val="nil"/>
              <w:left w:val="nil"/>
              <w:bottom w:val="single" w:sz="4" w:space="0" w:color="000000"/>
              <w:right w:val="single" w:sz="4" w:space="0" w:color="000000"/>
            </w:tcBorders>
            <w:tcMar>
              <w:top w:w="15" w:type="dxa"/>
              <w:left w:w="15" w:type="dxa"/>
              <w:right w:w="15" w:type="dxa"/>
            </w:tcMar>
            <w:vAlign w:val="center"/>
          </w:tcPr>
          <w:p w:rsidR="00010EA7" w:rsidRDefault="00010EA7"/>
        </w:tc>
        <w:tc>
          <w:tcPr>
            <w:tcW w:w="117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010EA7" w:rsidRDefault="00010EA7"/>
        </w:tc>
      </w:tr>
      <w:tr w:rsidR="00010EA7">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6</w:t>
            </w:r>
          </w:p>
        </w:tc>
      </w:tr>
      <w:tr w:rsidR="00010EA7">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b/>
                <w:color w:val="000000"/>
                <w:sz w:val="22"/>
              </w:rPr>
            </w:pPr>
          </w:p>
        </w:tc>
      </w:tr>
      <w:tr w:rsidR="00010EA7">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bl>
    <w:p w:rsidR="00010EA7" w:rsidRDefault="00010EA7" w:rsidP="00247881">
      <w:pPr>
        <w:rPr>
          <w:color w:val="000000"/>
        </w:rPr>
      </w:pPr>
      <w:r w:rsidRPr="00727943">
        <w:rPr>
          <w:rFonts w:ascii="宋体" w:eastAsia="宋体" w:cs="宋体" w:hint="eastAsia"/>
          <w:color w:val="000000"/>
          <w:kern w:val="0"/>
          <w:sz w:val="20"/>
          <w:szCs w:val="20"/>
        </w:rPr>
        <w:t>本部门本年度无相关支、收支及结转结余等情况，按要求空表列示。</w:t>
      </w:r>
    </w:p>
    <w:p w:rsidR="00010EA7" w:rsidRPr="00247881" w:rsidRDefault="00010EA7">
      <w:pPr>
        <w:rPr>
          <w:color w:val="000000"/>
        </w:rPr>
      </w:pPr>
    </w:p>
    <w:tbl>
      <w:tblPr>
        <w:tblW w:w="9915" w:type="dxa"/>
        <w:jc w:val="center"/>
        <w:tblCellMar>
          <w:left w:w="0" w:type="dxa"/>
          <w:right w:w="0" w:type="dxa"/>
        </w:tblCellMar>
        <w:tblLook w:val="00A0"/>
      </w:tblPr>
      <w:tblGrid>
        <w:gridCol w:w="937"/>
        <w:gridCol w:w="54"/>
        <w:gridCol w:w="54"/>
        <w:gridCol w:w="5464"/>
        <w:gridCol w:w="699"/>
        <w:gridCol w:w="1354"/>
        <w:gridCol w:w="1354"/>
      </w:tblGrid>
      <w:tr w:rsidR="00010EA7">
        <w:trPr>
          <w:trHeight w:val="840"/>
          <w:jc w:val="center"/>
        </w:trPr>
        <w:tc>
          <w:tcPr>
            <w:tcW w:w="9915" w:type="dxa"/>
            <w:gridSpan w:val="7"/>
            <w:tcBorders>
              <w:top w:val="nil"/>
              <w:left w:val="nil"/>
              <w:bottom w:val="nil"/>
              <w:right w:val="nil"/>
            </w:tcBorders>
            <w:noWrap/>
            <w:tcMar>
              <w:top w:w="15" w:type="dxa"/>
              <w:left w:w="15" w:type="dxa"/>
              <w:right w:w="15" w:type="dxa"/>
            </w:tcMar>
            <w:vAlign w:val="center"/>
          </w:tcPr>
          <w:p w:rsidR="00010EA7" w:rsidRDefault="00010EA7">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国有资本经营预算财政拨款支出决算表</w:t>
            </w:r>
          </w:p>
        </w:tc>
      </w:tr>
      <w:tr w:rsidR="00010EA7">
        <w:trPr>
          <w:trHeight w:val="255"/>
          <w:jc w:val="center"/>
        </w:trPr>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Default="00010EA7">
            <w:pPr>
              <w:rPr>
                <w:rFonts w:ascii="Arial" w:hAnsi="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010EA7" w:rsidRDefault="00010EA7">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w:t>
            </w:r>
            <w:r>
              <w:rPr>
                <w:rFonts w:ascii="宋体" w:eastAsia="宋体" w:cs="宋体"/>
                <w:color w:val="000000"/>
                <w:kern w:val="0"/>
                <w:sz w:val="20"/>
                <w:szCs w:val="20"/>
              </w:rPr>
              <w:t>09</w:t>
            </w:r>
            <w:r>
              <w:rPr>
                <w:rFonts w:ascii="宋体" w:eastAsia="宋体" w:cs="宋体" w:hint="eastAsia"/>
                <w:color w:val="000000"/>
                <w:kern w:val="0"/>
                <w:sz w:val="20"/>
                <w:szCs w:val="20"/>
              </w:rPr>
              <w:t>表</w:t>
            </w:r>
          </w:p>
        </w:tc>
      </w:tr>
      <w:tr w:rsidR="00010EA7" w:rsidRPr="007017FA">
        <w:trPr>
          <w:trHeight w:val="255"/>
          <w:jc w:val="center"/>
        </w:trPr>
        <w:tc>
          <w:tcPr>
            <w:tcW w:w="0" w:type="auto"/>
            <w:tcBorders>
              <w:top w:val="nil"/>
              <w:left w:val="nil"/>
              <w:bottom w:val="nil"/>
              <w:right w:val="nil"/>
            </w:tcBorders>
            <w:noWrap/>
            <w:tcMar>
              <w:top w:w="15" w:type="dxa"/>
              <w:left w:w="15" w:type="dxa"/>
              <w:right w:w="15" w:type="dxa"/>
            </w:tcMar>
            <w:vAlign w:val="bottom"/>
          </w:tcPr>
          <w:p w:rsidR="00010EA7" w:rsidRPr="007017FA" w:rsidRDefault="00010EA7" w:rsidP="007017FA">
            <w:pPr>
              <w:rPr>
                <w:rFonts w:ascii="宋体" w:eastAsia="宋体" w:cs="宋体"/>
                <w:color w:val="000000"/>
                <w:kern w:val="0"/>
                <w:sz w:val="20"/>
                <w:szCs w:val="20"/>
              </w:rPr>
            </w:pPr>
            <w:r>
              <w:rPr>
                <w:rFonts w:ascii="宋体" w:eastAsia="宋体" w:cs="宋体" w:hint="eastAsia"/>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rsidR="00010EA7" w:rsidRPr="007017FA" w:rsidRDefault="00010EA7">
            <w:pPr>
              <w:rPr>
                <w:rFonts w:ascii="宋体" w:eastAsia="宋体" w:cs="宋体"/>
                <w:color w:val="000000"/>
                <w:kern w:val="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Pr="007017FA" w:rsidRDefault="00010EA7">
            <w:pPr>
              <w:rPr>
                <w:rFonts w:ascii="宋体" w:eastAsia="宋体" w:cs="宋体"/>
                <w:color w:val="000000"/>
                <w:kern w:val="0"/>
                <w:sz w:val="20"/>
                <w:szCs w:val="20"/>
              </w:rPr>
            </w:pPr>
          </w:p>
        </w:tc>
        <w:tc>
          <w:tcPr>
            <w:tcW w:w="0" w:type="auto"/>
            <w:tcBorders>
              <w:top w:val="nil"/>
              <w:left w:val="nil"/>
              <w:bottom w:val="nil"/>
              <w:right w:val="nil"/>
            </w:tcBorders>
            <w:noWrap/>
            <w:tcMar>
              <w:top w:w="15" w:type="dxa"/>
              <w:left w:w="15" w:type="dxa"/>
              <w:right w:w="15" w:type="dxa"/>
            </w:tcMar>
            <w:vAlign w:val="bottom"/>
          </w:tcPr>
          <w:p w:rsidR="00010EA7" w:rsidRPr="007017FA" w:rsidRDefault="00010EA7">
            <w:pPr>
              <w:rPr>
                <w:rFonts w:ascii="宋体" w:eastAsia="宋体" w:cs="宋体"/>
                <w:color w:val="000000"/>
                <w:kern w:val="0"/>
                <w:sz w:val="20"/>
                <w:szCs w:val="20"/>
              </w:rPr>
            </w:pPr>
            <w:r w:rsidRPr="007017FA">
              <w:rPr>
                <w:rFonts w:ascii="宋体" w:eastAsia="宋体" w:cs="宋体" w:hint="eastAsia"/>
                <w:color w:val="000000"/>
                <w:kern w:val="0"/>
                <w:sz w:val="20"/>
                <w:szCs w:val="20"/>
              </w:rPr>
              <w:t>廊坊市广阳区银河北路街道办事处</w:t>
            </w:r>
          </w:p>
        </w:tc>
        <w:tc>
          <w:tcPr>
            <w:tcW w:w="0" w:type="auto"/>
            <w:tcBorders>
              <w:top w:val="nil"/>
              <w:left w:val="nil"/>
              <w:bottom w:val="nil"/>
              <w:right w:val="nil"/>
            </w:tcBorders>
            <w:noWrap/>
            <w:tcMar>
              <w:top w:w="15" w:type="dxa"/>
              <w:left w:w="15" w:type="dxa"/>
              <w:right w:w="15" w:type="dxa"/>
            </w:tcMar>
            <w:vAlign w:val="bottom"/>
          </w:tcPr>
          <w:p w:rsidR="00010EA7" w:rsidRPr="007017FA" w:rsidRDefault="00010EA7">
            <w:pPr>
              <w:rPr>
                <w:rFonts w:ascii="宋体" w:eastAsia="宋体" w:cs="宋体"/>
                <w:color w:val="000000"/>
                <w:kern w:val="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010EA7" w:rsidRPr="007017FA" w:rsidRDefault="00010EA7" w:rsidP="007017FA">
            <w:pPr>
              <w:rPr>
                <w:rFonts w:ascii="宋体" w:eastAsia="宋体" w:cs="宋体"/>
                <w:color w:val="000000"/>
                <w:kern w:val="0"/>
                <w:sz w:val="20"/>
                <w:szCs w:val="20"/>
              </w:rPr>
            </w:pPr>
            <w:r>
              <w:rPr>
                <w:rFonts w:ascii="宋体" w:eastAsia="宋体" w:cs="宋体" w:hint="eastAsia"/>
                <w:color w:val="000000"/>
                <w:kern w:val="0"/>
                <w:sz w:val="20"/>
                <w:szCs w:val="20"/>
              </w:rPr>
              <w:t>金额单位：万元</w:t>
            </w:r>
          </w:p>
        </w:tc>
      </w:tr>
      <w:tr w:rsidR="00010EA7">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tcW w:w="0" w:type="auto"/>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rsidR="00010EA7" w:rsidTr="00247881">
        <w:trPr>
          <w:trHeight w:val="615"/>
          <w:jc w:val="center"/>
        </w:trPr>
        <w:tc>
          <w:tcPr>
            <w:tcW w:w="1156" w:type="dxa"/>
            <w:gridSpan w:val="3"/>
            <w:tcBorders>
              <w:top w:val="nil"/>
              <w:left w:val="single" w:sz="4" w:space="0" w:color="000000"/>
              <w:bottom w:val="single" w:sz="4" w:space="0" w:color="000000"/>
              <w:right w:val="single" w:sz="4" w:space="0" w:color="000000"/>
            </w:tcBorders>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rsidR="00010EA7">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color w:val="000000"/>
                <w:kern w:val="0"/>
                <w:sz w:val="22"/>
              </w:rPr>
              <w:t>3</w:t>
            </w:r>
          </w:p>
        </w:tc>
      </w:tr>
      <w:tr w:rsidR="00010EA7">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b/>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b/>
                <w:color w:val="000000"/>
                <w:sz w:val="22"/>
              </w:rPr>
            </w:pPr>
          </w:p>
        </w:tc>
      </w:tr>
      <w:tr w:rsidR="00010EA7" w:rsidTr="00247881">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4989" w:type="dxa"/>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rsidTr="00247881">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4989" w:type="dxa"/>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rsidTr="00247881">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4989" w:type="dxa"/>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rsidTr="00247881">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4989" w:type="dxa"/>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r w:rsidR="00010EA7" w:rsidTr="00247881">
        <w:trPr>
          <w:trHeight w:val="308"/>
          <w:jc w:val="center"/>
        </w:trPr>
        <w:tc>
          <w:tcPr>
            <w:tcW w:w="0" w:type="auto"/>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010EA7" w:rsidRDefault="00010EA7">
            <w:pPr>
              <w:jc w:val="left"/>
              <w:rPr>
                <w:rFonts w:ascii="宋体" w:eastAsia="宋体" w:cs="宋体"/>
                <w:color w:val="000000"/>
                <w:sz w:val="22"/>
              </w:rPr>
            </w:pPr>
          </w:p>
        </w:tc>
        <w:tc>
          <w:tcPr>
            <w:tcW w:w="4989" w:type="dxa"/>
            <w:tcBorders>
              <w:top w:val="nil"/>
              <w:left w:val="nil"/>
              <w:bottom w:val="single" w:sz="4" w:space="0" w:color="000000"/>
              <w:right w:val="single" w:sz="4" w:space="0" w:color="000000"/>
            </w:tcBorders>
            <w:tcMar>
              <w:top w:w="15" w:type="dxa"/>
              <w:left w:w="15" w:type="dxa"/>
              <w:right w:w="15" w:type="dxa"/>
            </w:tcMar>
            <w:vAlign w:val="center"/>
          </w:tcPr>
          <w:p w:rsidR="00010EA7" w:rsidRDefault="00010EA7">
            <w:pPr>
              <w:jc w:val="lef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010EA7" w:rsidRDefault="00010EA7">
            <w:pPr>
              <w:jc w:val="right"/>
              <w:rPr>
                <w:rFonts w:ascii="宋体" w:eastAsia="宋体" w:cs="宋体"/>
                <w:color w:val="000000"/>
                <w:sz w:val="22"/>
              </w:rPr>
            </w:pPr>
          </w:p>
        </w:tc>
      </w:tr>
    </w:tbl>
    <w:p w:rsidR="00010EA7" w:rsidRDefault="00010EA7" w:rsidP="00247881">
      <w:pPr>
        <w:rPr>
          <w:color w:val="000000"/>
        </w:rPr>
      </w:pPr>
      <w:r w:rsidRPr="00727943">
        <w:rPr>
          <w:rFonts w:ascii="宋体" w:eastAsia="宋体" w:cs="宋体" w:hint="eastAsia"/>
          <w:color w:val="000000"/>
          <w:kern w:val="0"/>
          <w:sz w:val="20"/>
          <w:szCs w:val="20"/>
        </w:rPr>
        <w:t>本部门本年度无相关支、收支及结转结余等情况，按要求空表列示。</w:t>
      </w:r>
    </w:p>
    <w:p w:rsidR="00010EA7" w:rsidRDefault="00010EA7">
      <w:pPr>
        <w:rPr>
          <w:color w:val="000000"/>
        </w:rPr>
        <w:sectPr w:rsidR="00010EA7">
          <w:pgSz w:w="11906" w:h="16838"/>
          <w:pgMar w:top="1701" w:right="1417" w:bottom="1281" w:left="1417" w:header="851" w:footer="992" w:gutter="0"/>
          <w:pgNumType w:fmt="numberInDash"/>
          <w:cols w:space="720"/>
          <w:docGrid w:type="lines" w:linePitch="312"/>
        </w:sectPr>
      </w:pPr>
      <w:r>
        <w:rPr>
          <w:color w:val="000000"/>
        </w:rPr>
        <w:br w:type="page"/>
      </w:r>
    </w:p>
    <w:p w:rsidR="00010EA7" w:rsidRDefault="00010EA7">
      <w:pPr>
        <w:rPr>
          <w:color w:val="000000"/>
        </w:rPr>
      </w:pPr>
    </w:p>
    <w:p w:rsidR="00010EA7" w:rsidRDefault="00010EA7">
      <w:pPr>
        <w:rPr>
          <w:color w:val="000000"/>
        </w:rPr>
      </w:pPr>
    </w:p>
    <w:p w:rsidR="00010EA7" w:rsidRDefault="00010EA7">
      <w:pPr>
        <w:rPr>
          <w:rFonts w:ascii="黑体" w:eastAsia="黑体" w:cs="黑体"/>
          <w:color w:val="000000"/>
          <w:sz w:val="56"/>
          <w:szCs w:val="72"/>
        </w:rPr>
      </w:pPr>
    </w:p>
    <w:p w:rsidR="00010EA7" w:rsidRDefault="00010EA7">
      <w:pPr>
        <w:jc w:val="center"/>
        <w:rPr>
          <w:rFonts w:ascii="黑体" w:eastAsia="黑体" w:cs="黑体"/>
          <w:color w:val="000000"/>
          <w:sz w:val="56"/>
          <w:szCs w:val="72"/>
        </w:rPr>
      </w:pPr>
    </w:p>
    <w:p w:rsidR="00010EA7" w:rsidRDefault="00010EA7">
      <w:pPr>
        <w:jc w:val="center"/>
        <w:rPr>
          <w:rFonts w:ascii="黑体" w:eastAsia="黑体" w:cs="黑体"/>
          <w:color w:val="000000"/>
          <w:sz w:val="56"/>
          <w:szCs w:val="72"/>
        </w:rPr>
      </w:pPr>
    </w:p>
    <w:p w:rsidR="00010EA7" w:rsidRDefault="00CA0720">
      <w:pPr>
        <w:jc w:val="center"/>
        <w:rPr>
          <w:color w:val="000000"/>
          <w:sz w:val="72"/>
        </w:rPr>
      </w:pPr>
      <w:r w:rsidRPr="00CA0720">
        <w:rPr>
          <w:noProof/>
        </w:rPr>
        <w:pict>
          <v:rect id="文本框 28" o:spid="_x0000_s1103" style="position:absolute;left:0;text-align:left;margin-left:-80.45pt;margin-top:34.8pt;width:613.65pt;height:263.1pt;z-index:12;v-text-anchor:middle" fillcolor="#ffd966" strokecolor="#ffd966" strokeweight=".5pt">
            <v:fill r:id="rId16" o:title="" type="pattern"/>
            <v:stroke joinstyle="round"/>
            <v:textbox>
              <w:txbxContent>
                <w:p w:rsidR="00010EA7" w:rsidRDefault="00010EA7">
                  <w:pPr>
                    <w:widowControl/>
                    <w:jc w:val="center"/>
                  </w:pPr>
                  <w:r>
                    <w:rPr>
                      <w:rFonts w:ascii="黑体" w:eastAsia="黑体" w:cs="黑体" w:hint="eastAsia"/>
                      <w:color w:val="000000"/>
                      <w:sz w:val="90"/>
                      <w:szCs w:val="90"/>
                    </w:rPr>
                    <w:t>第五部分</w:t>
                  </w:r>
                  <w:r>
                    <w:rPr>
                      <w:rFonts w:ascii="黑体" w:eastAsia="黑体" w:cs="黑体"/>
                      <w:color w:val="000000"/>
                      <w:sz w:val="90"/>
                      <w:szCs w:val="90"/>
                    </w:rPr>
                    <w:t xml:space="preserve"> </w:t>
                  </w:r>
                  <w:r>
                    <w:rPr>
                      <w:rFonts w:ascii="黑体" w:eastAsia="黑体" w:cs="黑体" w:hint="eastAsia"/>
                      <w:color w:val="000000"/>
                      <w:sz w:val="90"/>
                      <w:szCs w:val="90"/>
                    </w:rPr>
                    <w:t>预算绩效公开内容</w:t>
                  </w:r>
                </w:p>
              </w:txbxContent>
            </v:textbox>
          </v:rect>
        </w:pict>
      </w: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widowControl/>
        <w:jc w:val="left"/>
        <w:rPr>
          <w:color w:val="000000"/>
        </w:rPr>
        <w:sectPr w:rsidR="00010EA7">
          <w:headerReference w:type="default" r:id="rId23"/>
          <w:pgSz w:w="11906" w:h="16838"/>
          <w:pgMar w:top="1701" w:right="1417" w:bottom="1281" w:left="1417" w:header="851" w:footer="992" w:gutter="0"/>
          <w:pgNumType w:fmt="numberInDash"/>
          <w:cols w:space="720"/>
          <w:docGrid w:type="lines" w:linePitch="312"/>
        </w:sectPr>
      </w:pPr>
      <w:r>
        <w:rPr>
          <w:color w:val="000000"/>
        </w:rPr>
        <w:br w:type="page"/>
      </w:r>
    </w:p>
    <w:p w:rsidR="00010EA7" w:rsidRDefault="00010EA7">
      <w:pPr>
        <w:spacing w:line="584" w:lineRule="exact"/>
        <w:ind w:firstLineChars="200" w:firstLine="640"/>
        <w:rPr>
          <w:rFonts w:ascii="Times New Roman" w:eastAsia="仿宋_GB2312" w:cs="Times New Roman"/>
          <w:color w:val="000000"/>
          <w:sz w:val="32"/>
          <w:szCs w:val="32"/>
        </w:rPr>
      </w:pPr>
      <w:r>
        <w:rPr>
          <w:rFonts w:ascii="Times New Roman" w:eastAsia="黑体" w:cs="Times New Roman" w:hint="eastAsia"/>
          <w:color w:val="000000"/>
          <w:sz w:val="32"/>
          <w:szCs w:val="40"/>
        </w:rPr>
        <w:lastRenderedPageBreak/>
        <w:t>一、预算绩效情况说明</w:t>
      </w:r>
    </w:p>
    <w:p w:rsidR="00010EA7" w:rsidRDefault="00010EA7">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hint="eastAsia"/>
          <w:b/>
          <w:bCs/>
          <w:color w:val="000000"/>
          <w:sz w:val="32"/>
          <w:szCs w:val="32"/>
        </w:rPr>
        <w:t>（一）预算绩效管理工作开展情况</w:t>
      </w:r>
    </w:p>
    <w:p w:rsidR="00010EA7" w:rsidRDefault="00010EA7">
      <w:pPr>
        <w:spacing w:line="584" w:lineRule="exact"/>
        <w:ind w:firstLineChars="200" w:firstLine="640"/>
        <w:rPr>
          <w:rFonts w:ascii="Times New Roman" w:eastAsia="仿宋_GB2312" w:cs="Times New Roman"/>
          <w:color w:val="000000"/>
          <w:sz w:val="32"/>
          <w:szCs w:val="32"/>
        </w:rPr>
      </w:pPr>
      <w:r>
        <w:rPr>
          <w:rFonts w:ascii="Times New Roman" w:eastAsia="仿宋_GB2312" w:cs="Times New Roman" w:hint="eastAsia"/>
          <w:color w:val="000000"/>
          <w:sz w:val="32"/>
          <w:szCs w:val="32"/>
        </w:rPr>
        <w:t>根据预算绩效管理要求，本部门对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年度整体绩效实现情况和项目支出情况开展绩效评价。组织对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年度一般公共预算项目支出全面开展绩效自评，项目</w:t>
      </w:r>
      <w:r>
        <w:rPr>
          <w:rFonts w:ascii="Times New Roman" w:eastAsia="仿宋_GB2312" w:cs="Times New Roman"/>
          <w:color w:val="000000"/>
          <w:sz w:val="32"/>
          <w:szCs w:val="32"/>
        </w:rPr>
        <w:t>1</w:t>
      </w:r>
      <w:r>
        <w:rPr>
          <w:rFonts w:ascii="Times New Roman" w:eastAsia="仿宋_GB2312" w:cs="Times New Roman" w:hint="eastAsia"/>
          <w:color w:val="000000"/>
          <w:sz w:val="32"/>
          <w:szCs w:val="32"/>
        </w:rPr>
        <w:t>个，涉及资金</w:t>
      </w:r>
      <w:r>
        <w:rPr>
          <w:rFonts w:ascii="Times New Roman" w:eastAsia="仿宋_GB2312" w:cs="Times New Roman"/>
          <w:color w:val="000000"/>
          <w:sz w:val="32"/>
          <w:szCs w:val="32"/>
        </w:rPr>
        <w:t>130.87</w:t>
      </w:r>
      <w:r>
        <w:rPr>
          <w:rFonts w:ascii="Times New Roman" w:eastAsia="仿宋_GB2312" w:cs="Times New Roman" w:hint="eastAsia"/>
          <w:color w:val="000000"/>
          <w:sz w:val="32"/>
          <w:szCs w:val="32"/>
        </w:rPr>
        <w:t>万元，占一般公共预算项目支出总额的</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。组织对</w:t>
      </w:r>
      <w:r>
        <w:rPr>
          <w:rFonts w:ascii="Times New Roman" w:eastAsia="仿宋_GB2312" w:cs="Times New Roman"/>
          <w:color w:val="000000"/>
          <w:sz w:val="32"/>
          <w:szCs w:val="32"/>
        </w:rPr>
        <w:t>2019</w:t>
      </w:r>
      <w:r>
        <w:rPr>
          <w:rFonts w:ascii="Times New Roman" w:eastAsia="仿宋_GB2312" w:cs="Times New Roman" w:hint="eastAsia"/>
          <w:color w:val="000000"/>
          <w:sz w:val="32"/>
          <w:szCs w:val="32"/>
        </w:rPr>
        <w:t>年度</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个政府性基金预算项目支出开展绩效自评，共涉及资金</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万元，占政府性基金预算项目支出总额的</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。组织对居委会人员工资及保险等</w:t>
      </w:r>
      <w:r>
        <w:rPr>
          <w:rFonts w:ascii="Times New Roman" w:eastAsia="仿宋_GB2312" w:cs="Times New Roman"/>
          <w:color w:val="000000"/>
          <w:sz w:val="32"/>
          <w:szCs w:val="32"/>
        </w:rPr>
        <w:t>1</w:t>
      </w:r>
      <w:r>
        <w:rPr>
          <w:rFonts w:ascii="Times New Roman" w:eastAsia="仿宋_GB2312" w:cs="Times New Roman" w:hint="eastAsia"/>
          <w:color w:val="000000"/>
          <w:sz w:val="32"/>
          <w:szCs w:val="32"/>
        </w:rPr>
        <w:t>个项目开展了部门评价，涉及一般公共预算支出</w:t>
      </w:r>
      <w:r>
        <w:rPr>
          <w:rFonts w:ascii="Times New Roman" w:eastAsia="仿宋_GB2312" w:cs="Times New Roman"/>
          <w:color w:val="000000"/>
          <w:sz w:val="32"/>
          <w:szCs w:val="32"/>
        </w:rPr>
        <w:t>130.87</w:t>
      </w:r>
      <w:r>
        <w:rPr>
          <w:rFonts w:ascii="Times New Roman" w:eastAsia="仿宋_GB2312" w:cs="Times New Roman" w:hint="eastAsia"/>
          <w:color w:val="000000"/>
          <w:sz w:val="32"/>
          <w:szCs w:val="32"/>
        </w:rPr>
        <w:t>万元，政府性基金预算支出</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万元。</w:t>
      </w:r>
    </w:p>
    <w:p w:rsidR="00010EA7" w:rsidRDefault="00010EA7">
      <w:pPr>
        <w:spacing w:line="584" w:lineRule="exact"/>
        <w:ind w:firstLineChars="200" w:firstLine="643"/>
        <w:rPr>
          <w:rFonts w:ascii="Times New Roman" w:eastAsia="楷体_GB2312" w:cs="Times New Roman"/>
          <w:b/>
          <w:bCs/>
          <w:color w:val="000000"/>
          <w:sz w:val="32"/>
          <w:szCs w:val="32"/>
        </w:rPr>
      </w:pPr>
      <w:r>
        <w:rPr>
          <w:rFonts w:ascii="Times New Roman" w:eastAsia="楷体_GB2312" w:cs="Times New Roman" w:hint="eastAsia"/>
          <w:b/>
          <w:bCs/>
          <w:color w:val="000000"/>
          <w:sz w:val="32"/>
          <w:szCs w:val="32"/>
        </w:rPr>
        <w:t>（二）部门绩效评价结果</w:t>
      </w:r>
    </w:p>
    <w:p w:rsidR="00010EA7" w:rsidRDefault="00010EA7" w:rsidP="00463181">
      <w:pPr>
        <w:spacing w:line="584" w:lineRule="exact"/>
        <w:ind w:firstLineChars="200" w:firstLine="643"/>
        <w:rPr>
          <w:rFonts w:ascii="Times New Roman" w:eastAsia="仿宋_GB2312" w:cs="Times New Roman"/>
          <w:color w:val="000000"/>
          <w:sz w:val="32"/>
          <w:szCs w:val="32"/>
        </w:rPr>
      </w:pPr>
      <w:r>
        <w:rPr>
          <w:rFonts w:ascii="Times New Roman" w:eastAsia="仿宋_GB2312" w:cs="Times New Roman"/>
          <w:b/>
          <w:bCs/>
          <w:color w:val="000000"/>
          <w:sz w:val="32"/>
          <w:szCs w:val="32"/>
        </w:rPr>
        <w:t>1.</w:t>
      </w:r>
      <w:r>
        <w:rPr>
          <w:rFonts w:ascii="Times New Roman" w:eastAsia="仿宋_GB2312" w:cs="Times New Roman" w:hint="eastAsia"/>
          <w:b/>
          <w:bCs/>
          <w:color w:val="000000"/>
          <w:sz w:val="32"/>
          <w:szCs w:val="32"/>
        </w:rPr>
        <w:t>项目绩效自评结果。</w:t>
      </w:r>
      <w:r>
        <w:rPr>
          <w:rFonts w:ascii="Times New Roman" w:eastAsia="仿宋_GB2312" w:cs="Times New Roman" w:hint="eastAsia"/>
          <w:color w:val="000000"/>
          <w:sz w:val="32"/>
          <w:szCs w:val="32"/>
        </w:rPr>
        <w:t>本部门</w:t>
      </w:r>
      <w:r>
        <w:rPr>
          <w:rFonts w:ascii="Times New Roman" w:eastAsia="仿宋_GB2312" w:cs="Times New Roman"/>
          <w:color w:val="000000"/>
          <w:sz w:val="32"/>
          <w:szCs w:val="32"/>
        </w:rPr>
        <w:t xml:space="preserve">2019 </w:t>
      </w:r>
      <w:r>
        <w:rPr>
          <w:rFonts w:ascii="Times New Roman" w:eastAsia="仿宋_GB2312" w:cs="Times New Roman" w:hint="eastAsia"/>
          <w:color w:val="000000"/>
          <w:sz w:val="32"/>
          <w:szCs w:val="32"/>
        </w:rPr>
        <w:t>年度对</w:t>
      </w:r>
      <w:r>
        <w:rPr>
          <w:rFonts w:ascii="Times New Roman" w:eastAsia="仿宋_GB2312" w:cs="Times New Roman"/>
          <w:color w:val="000000"/>
          <w:sz w:val="32"/>
          <w:szCs w:val="32"/>
        </w:rPr>
        <w:t>1</w:t>
      </w:r>
      <w:r>
        <w:rPr>
          <w:rFonts w:ascii="Times New Roman" w:eastAsia="仿宋_GB2312" w:cs="Times New Roman" w:hint="eastAsia"/>
          <w:color w:val="000000"/>
          <w:sz w:val="32"/>
          <w:szCs w:val="32"/>
        </w:rPr>
        <w:t>个项目进行了绩效自评，项目自评结果</w:t>
      </w:r>
      <w:r>
        <w:rPr>
          <w:rFonts w:ascii="Times New Roman" w:eastAsia="仿宋_GB2312" w:cs="Times New Roman"/>
          <w:color w:val="000000"/>
          <w:sz w:val="32"/>
          <w:szCs w:val="32"/>
        </w:rPr>
        <w:t xml:space="preserve">90 </w:t>
      </w:r>
      <w:r>
        <w:rPr>
          <w:rFonts w:ascii="Times New Roman" w:eastAsia="仿宋_GB2312" w:cs="Times New Roman" w:hint="eastAsia"/>
          <w:color w:val="000000"/>
          <w:sz w:val="32"/>
          <w:szCs w:val="32"/>
        </w:rPr>
        <w:t>分以上的</w:t>
      </w:r>
      <w:r>
        <w:rPr>
          <w:rFonts w:ascii="Times New Roman" w:eastAsia="仿宋_GB2312" w:cs="Times New Roman"/>
          <w:color w:val="000000"/>
          <w:sz w:val="32"/>
          <w:szCs w:val="32"/>
        </w:rPr>
        <w:t xml:space="preserve">1 </w:t>
      </w:r>
      <w:r>
        <w:rPr>
          <w:rFonts w:ascii="Times New Roman" w:eastAsia="仿宋_GB2312" w:cs="Times New Roman" w:hint="eastAsia"/>
          <w:color w:val="000000"/>
          <w:sz w:val="32"/>
          <w:szCs w:val="32"/>
        </w:rPr>
        <w:t>项，</w:t>
      </w:r>
      <w:r>
        <w:rPr>
          <w:rFonts w:ascii="Times New Roman" w:eastAsia="仿宋_GB2312" w:cs="Times New Roman"/>
          <w:color w:val="000000"/>
          <w:sz w:val="32"/>
          <w:szCs w:val="32"/>
        </w:rPr>
        <w:t>80 -90</w:t>
      </w:r>
      <w:r>
        <w:rPr>
          <w:rFonts w:ascii="Times New Roman" w:eastAsia="仿宋_GB2312" w:cs="Times New Roman" w:hint="eastAsia"/>
          <w:color w:val="000000"/>
          <w:sz w:val="32"/>
          <w:szCs w:val="32"/>
        </w:rPr>
        <w:t>分的</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项，</w:t>
      </w:r>
      <w:r>
        <w:rPr>
          <w:rFonts w:ascii="Times New Roman" w:eastAsia="仿宋_GB2312" w:cs="Times New Roman"/>
          <w:color w:val="000000"/>
          <w:sz w:val="32"/>
          <w:szCs w:val="32"/>
        </w:rPr>
        <w:t>80</w:t>
      </w:r>
      <w:r>
        <w:rPr>
          <w:rFonts w:ascii="Times New Roman" w:eastAsia="仿宋_GB2312" w:cs="Times New Roman" w:hint="eastAsia"/>
          <w:color w:val="000000"/>
          <w:sz w:val="32"/>
          <w:szCs w:val="32"/>
        </w:rPr>
        <w:t>分以下的</w:t>
      </w:r>
      <w:r>
        <w:rPr>
          <w:rFonts w:ascii="Times New Roman" w:eastAsia="仿宋_GB2312" w:cs="Times New Roman"/>
          <w:color w:val="000000"/>
          <w:sz w:val="32"/>
          <w:szCs w:val="32"/>
        </w:rPr>
        <w:t>0</w:t>
      </w:r>
      <w:r>
        <w:rPr>
          <w:rFonts w:ascii="Times New Roman" w:eastAsia="仿宋_GB2312" w:cs="Times New Roman" w:hint="eastAsia"/>
          <w:color w:val="000000"/>
          <w:sz w:val="32"/>
          <w:szCs w:val="32"/>
        </w:rPr>
        <w:t>项。在部门决算公开中反映</w:t>
      </w:r>
      <w:r>
        <w:rPr>
          <w:rFonts w:ascii="Times New Roman" w:eastAsia="仿宋_GB2312" w:cs="Times New Roman"/>
          <w:color w:val="000000"/>
          <w:sz w:val="32"/>
          <w:szCs w:val="32"/>
        </w:rPr>
        <w:t xml:space="preserve"> </w:t>
      </w:r>
      <w:r>
        <w:rPr>
          <w:rFonts w:ascii="Times New Roman" w:eastAsia="仿宋_GB2312" w:cs="Times New Roman" w:hint="eastAsia"/>
          <w:color w:val="000000"/>
          <w:sz w:val="32"/>
          <w:szCs w:val="32"/>
        </w:rPr>
        <w:t>居委会人员工资及经费项目等</w:t>
      </w:r>
      <w:r>
        <w:rPr>
          <w:rFonts w:ascii="Times New Roman" w:eastAsia="仿宋_GB2312" w:cs="Times New Roman"/>
          <w:color w:val="000000"/>
          <w:sz w:val="32"/>
          <w:szCs w:val="32"/>
        </w:rPr>
        <w:t>1</w:t>
      </w:r>
      <w:r>
        <w:rPr>
          <w:rFonts w:ascii="Times New Roman" w:eastAsia="仿宋_GB2312" w:cs="Times New Roman" w:hint="eastAsia"/>
          <w:color w:val="000000"/>
          <w:sz w:val="32"/>
          <w:szCs w:val="32"/>
        </w:rPr>
        <w:t>个项目绩效自评结果。</w:t>
      </w:r>
    </w:p>
    <w:p w:rsidR="00010EA7" w:rsidRDefault="00010EA7">
      <w:pPr>
        <w:widowControl/>
        <w:numPr>
          <w:ilvl w:val="0"/>
          <w:numId w:val="3"/>
        </w:numPr>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居委会人员工资及保险项目综述：根据年初设定的绩效目标，居委会人员工资及保险项目绩效自评得分为</w:t>
      </w:r>
      <w:r>
        <w:rPr>
          <w:rFonts w:ascii="Times New Roman" w:eastAsia="仿宋_GB2312" w:cs="Times New Roman"/>
          <w:color w:val="000000"/>
          <w:sz w:val="32"/>
          <w:szCs w:val="32"/>
        </w:rPr>
        <w:t>100</w:t>
      </w:r>
      <w:r>
        <w:rPr>
          <w:rFonts w:ascii="Times New Roman" w:eastAsia="仿宋_GB2312" w:cs="Times New Roman" w:hint="eastAsia"/>
          <w:color w:val="000000"/>
          <w:sz w:val="32"/>
          <w:szCs w:val="32"/>
        </w:rPr>
        <w:t>分（绩效自评表附后）。全年预算数为</w:t>
      </w:r>
      <w:r>
        <w:rPr>
          <w:rFonts w:ascii="Times New Roman" w:eastAsia="仿宋_GB2312" w:cs="Times New Roman"/>
          <w:color w:val="000000"/>
          <w:sz w:val="32"/>
          <w:szCs w:val="32"/>
        </w:rPr>
        <w:t>105.19</w:t>
      </w:r>
      <w:r>
        <w:rPr>
          <w:rFonts w:ascii="Times New Roman" w:eastAsia="仿宋_GB2312" w:cs="Times New Roman" w:hint="eastAsia"/>
          <w:color w:val="000000"/>
          <w:sz w:val="32"/>
          <w:szCs w:val="32"/>
        </w:rPr>
        <w:t>万元，执行数为</w:t>
      </w:r>
      <w:r>
        <w:rPr>
          <w:rFonts w:ascii="Times New Roman" w:eastAsia="仿宋_GB2312" w:cs="Times New Roman"/>
          <w:color w:val="000000"/>
          <w:sz w:val="32"/>
          <w:szCs w:val="32"/>
        </w:rPr>
        <w:t>130.87</w:t>
      </w:r>
      <w:r>
        <w:rPr>
          <w:rFonts w:ascii="Times New Roman" w:eastAsia="仿宋_GB2312" w:cs="Times New Roman" w:hint="eastAsia"/>
          <w:color w:val="000000"/>
          <w:sz w:val="32"/>
          <w:szCs w:val="32"/>
        </w:rPr>
        <w:t>万元，完成预算的</w:t>
      </w:r>
      <w:r>
        <w:rPr>
          <w:rFonts w:ascii="Times New Roman" w:eastAsia="仿宋_GB2312" w:cs="Times New Roman"/>
          <w:color w:val="000000"/>
          <w:sz w:val="32"/>
          <w:szCs w:val="32"/>
        </w:rPr>
        <w:t>124%</w:t>
      </w:r>
      <w:r>
        <w:rPr>
          <w:rFonts w:ascii="Times New Roman" w:eastAsia="仿宋_GB2312" w:cs="Times New Roman" w:hint="eastAsia"/>
          <w:color w:val="000000"/>
          <w:sz w:val="32"/>
          <w:szCs w:val="32"/>
        </w:rPr>
        <w:t>。项目绩效目标完成情况：一是强社区建设，确保基层稳定；二是促进和谐。提高居民满意度</w:t>
      </w:r>
    </w:p>
    <w:p w:rsidR="00010EA7" w:rsidRDefault="00010EA7">
      <w:pPr>
        <w:widowControl/>
        <w:numPr>
          <w:ilvl w:val="0"/>
          <w:numId w:val="3"/>
        </w:numPr>
        <w:adjustRightInd w:val="0"/>
        <w:snapToGrid w:val="0"/>
        <w:spacing w:line="580" w:lineRule="exact"/>
        <w:ind w:firstLineChars="200" w:firstLine="640"/>
        <w:jc w:val="left"/>
        <w:rPr>
          <w:rFonts w:ascii="Times New Roman" w:eastAsia="仿宋_GB2312" w:cs="Times New Roman"/>
          <w:color w:val="000000"/>
          <w:sz w:val="32"/>
          <w:szCs w:val="32"/>
        </w:rPr>
      </w:pPr>
      <w:r>
        <w:rPr>
          <w:rFonts w:ascii="Times New Roman" w:eastAsia="仿宋_GB2312" w:cs="Times New Roman" w:hint="eastAsia"/>
          <w:color w:val="000000"/>
          <w:sz w:val="32"/>
          <w:szCs w:val="32"/>
        </w:rPr>
        <w:t>居委会人员工资及保险项目绩效自评综述：</w:t>
      </w:r>
      <w:r>
        <w:rPr>
          <w:rFonts w:eastAsia="仿宋_GB2312" w:hint="eastAsia"/>
          <w:kern w:val="0"/>
          <w:sz w:val="24"/>
        </w:rPr>
        <w:t>社</w:t>
      </w:r>
      <w:r>
        <w:rPr>
          <w:rFonts w:ascii="Times New Roman" w:eastAsia="仿宋_GB2312" w:cs="Times New Roman" w:hint="eastAsia"/>
          <w:color w:val="000000"/>
          <w:sz w:val="32"/>
          <w:szCs w:val="32"/>
        </w:rPr>
        <w:t>区各项工作圆满完成，社会稳定，邻里和睦，居民满意度提高</w:t>
      </w:r>
      <w:r>
        <w:rPr>
          <w:rFonts w:eastAsia="仿宋_GB2312" w:hint="eastAsia"/>
          <w:kern w:val="0"/>
          <w:sz w:val="24"/>
        </w:rPr>
        <w:t>。</w:t>
      </w:r>
    </w:p>
    <w:p w:rsidR="00010EA7" w:rsidRDefault="00010EA7" w:rsidP="00463181">
      <w:pPr>
        <w:keepNext/>
        <w:keepLines/>
        <w:snapToGrid w:val="0"/>
        <w:spacing w:line="580" w:lineRule="exact"/>
        <w:ind w:firstLineChars="200" w:firstLine="643"/>
        <w:outlineLvl w:val="1"/>
        <w:rPr>
          <w:rFonts w:ascii="Times New Roman" w:eastAsia="仿宋_GB2312" w:cs="Times New Roman"/>
          <w:b/>
          <w:bCs/>
          <w:color w:val="000000"/>
          <w:sz w:val="32"/>
          <w:szCs w:val="32"/>
        </w:rPr>
      </w:pPr>
      <w:r>
        <w:rPr>
          <w:rFonts w:ascii="Times New Roman" w:eastAsia="仿宋_GB2312" w:cs="Times New Roman"/>
          <w:b/>
          <w:bCs/>
          <w:color w:val="000000"/>
          <w:sz w:val="32"/>
          <w:szCs w:val="32"/>
        </w:rPr>
        <w:lastRenderedPageBreak/>
        <w:t>2.</w:t>
      </w:r>
      <w:r>
        <w:rPr>
          <w:rFonts w:ascii="Times New Roman" w:eastAsia="仿宋_GB2312" w:cs="Times New Roman" w:hint="eastAsia"/>
          <w:b/>
          <w:bCs/>
          <w:color w:val="000000"/>
          <w:sz w:val="32"/>
          <w:szCs w:val="32"/>
        </w:rPr>
        <w:t>部门整体绩效自评结果。</w:t>
      </w:r>
      <w:r>
        <w:rPr>
          <w:rFonts w:ascii="Times New Roman" w:eastAsia="仿宋_GB2312" w:cs="Times New Roman" w:hint="eastAsia"/>
          <w:sz w:val="32"/>
          <w:szCs w:val="32"/>
        </w:rPr>
        <w:t>本部门对</w:t>
      </w:r>
      <w:r>
        <w:rPr>
          <w:rFonts w:ascii="Times New Roman" w:eastAsia="仿宋_GB2312" w:cs="Times New Roman"/>
          <w:sz w:val="32"/>
          <w:szCs w:val="32"/>
        </w:rPr>
        <w:t>2019</w:t>
      </w:r>
      <w:r>
        <w:rPr>
          <w:rFonts w:ascii="Times New Roman" w:eastAsia="仿宋_GB2312" w:cs="Times New Roman" w:hint="eastAsia"/>
          <w:sz w:val="32"/>
          <w:szCs w:val="32"/>
        </w:rPr>
        <w:t>年度部门整体绩效进行自评价，自评得分</w:t>
      </w:r>
      <w:r>
        <w:rPr>
          <w:rFonts w:ascii="Times New Roman" w:eastAsia="仿宋_GB2312" w:cs="Times New Roman"/>
          <w:sz w:val="32"/>
          <w:szCs w:val="32"/>
        </w:rPr>
        <w:t>100</w:t>
      </w:r>
      <w:r>
        <w:rPr>
          <w:rFonts w:ascii="Times New Roman" w:eastAsia="仿宋_GB2312" w:cs="Times New Roman" w:hint="eastAsia"/>
          <w:sz w:val="32"/>
          <w:szCs w:val="32"/>
        </w:rPr>
        <w:t>分，评价等级为优。从评价情况来看，我办事处较好完成了</w:t>
      </w:r>
      <w:r>
        <w:rPr>
          <w:rFonts w:ascii="Times New Roman" w:eastAsia="仿宋_GB2312" w:cs="Times New Roman"/>
          <w:sz w:val="32"/>
          <w:szCs w:val="32"/>
        </w:rPr>
        <w:t xml:space="preserve">2019 </w:t>
      </w:r>
      <w:r>
        <w:rPr>
          <w:rFonts w:ascii="Times New Roman" w:eastAsia="仿宋_GB2312" w:cs="Times New Roman" w:hint="eastAsia"/>
          <w:sz w:val="32"/>
          <w:szCs w:val="32"/>
        </w:rPr>
        <w:t>年履行职能职责和各项重点工作任务，整体绩效情况较为理想，总体上达到了预算绩效管理的要求。</w:t>
      </w:r>
    </w:p>
    <w:p w:rsidR="00010EA7" w:rsidRDefault="00010EA7">
      <w:pPr>
        <w:rPr>
          <w:rFonts w:ascii="Times New Roman" w:cs="Times New Roman"/>
          <w:color w:val="000000"/>
        </w:rPr>
      </w:pPr>
    </w:p>
    <w:p w:rsidR="00010EA7" w:rsidRDefault="00010EA7">
      <w:pPr>
        <w:rPr>
          <w:rFonts w:ascii="Times New Roman" w:cs="Times New Roman"/>
          <w:color w:val="000000"/>
        </w:rPr>
      </w:pPr>
    </w:p>
    <w:p w:rsidR="00010EA7" w:rsidRDefault="00010EA7">
      <w:pPr>
        <w:rPr>
          <w:rFonts w:ascii="Times New Roman" w:cs="Times New Roman"/>
          <w:color w:val="000000"/>
        </w:rPr>
      </w:pPr>
      <w:commentRangeStart w:id="0"/>
    </w:p>
    <w:p w:rsidR="00010EA7" w:rsidRDefault="00010EA7">
      <w:pPr>
        <w:rPr>
          <w:rFonts w:ascii="Times New Roman" w:cs="Times New Roman"/>
          <w:color w:val="000000"/>
        </w:rPr>
      </w:pPr>
    </w:p>
    <w:commentRangeEnd w:id="0"/>
    <w:p w:rsidR="00010EA7" w:rsidRDefault="00010EA7">
      <w:pPr>
        <w:rPr>
          <w:rFonts w:ascii="Times New Roman" w:cs="Times New Roman"/>
          <w:color w:val="000000"/>
        </w:rPr>
      </w:pPr>
      <w:r>
        <w:rPr>
          <w:rStyle w:val="a7"/>
          <w:rFonts w:cs="Arial"/>
        </w:rPr>
        <w:commentReference w:id="0"/>
      </w:r>
    </w:p>
    <w:p w:rsidR="00010EA7" w:rsidRDefault="00010EA7">
      <w:pPr>
        <w:rPr>
          <w:rFonts w:ascii="Times New Roman" w:cs="Times New Roman"/>
          <w:color w:val="000000"/>
        </w:rPr>
      </w:pPr>
    </w:p>
    <w:p w:rsidR="00010EA7" w:rsidRDefault="00010EA7">
      <w:pPr>
        <w:rPr>
          <w:rFonts w:ascii="Times New Roman" w:cs="Times New Roman"/>
          <w:color w:val="000000"/>
        </w:rPr>
      </w:pPr>
    </w:p>
    <w:p w:rsidR="00010EA7" w:rsidRDefault="00010EA7">
      <w:pPr>
        <w:rPr>
          <w:rFonts w:ascii="Times New Roman" w:cs="Times New Roman"/>
          <w:color w:val="000000"/>
        </w:rPr>
      </w:pPr>
    </w:p>
    <w:p w:rsidR="00010EA7" w:rsidRDefault="00010EA7">
      <w:pPr>
        <w:rPr>
          <w:rFonts w:ascii="Times New Roman" w:cs="Times New Roman"/>
          <w:color w:val="000000"/>
        </w:rPr>
      </w:pPr>
    </w:p>
    <w:p w:rsidR="00010EA7" w:rsidRDefault="00010EA7">
      <w:pPr>
        <w:rPr>
          <w:rFonts w:ascii="Times New Roman" w:cs="Times New Roman"/>
          <w:color w:val="000000"/>
        </w:rPr>
      </w:pPr>
    </w:p>
    <w:p w:rsidR="00010EA7" w:rsidRDefault="00010EA7">
      <w:pPr>
        <w:rPr>
          <w:rFonts w:ascii="Times New Roman" w:cs="Times New Roman"/>
          <w:color w:val="000000"/>
        </w:rPr>
      </w:pPr>
    </w:p>
    <w:p w:rsidR="00010EA7" w:rsidRDefault="00010EA7">
      <w:pPr>
        <w:rPr>
          <w:rFonts w:ascii="Times New Roman" w:cs="Times New Roman"/>
          <w:color w:val="000000"/>
        </w:rPr>
      </w:pPr>
    </w:p>
    <w:p w:rsidR="00010EA7" w:rsidRDefault="00010EA7">
      <w:pPr>
        <w:rPr>
          <w:rFonts w:ascii="Times New Roman" w:cs="Times New Roman"/>
          <w:color w:val="000000"/>
        </w:rPr>
      </w:pPr>
    </w:p>
    <w:p w:rsidR="00010EA7" w:rsidRDefault="00010EA7">
      <w:pPr>
        <w:rPr>
          <w:rFonts w:ascii="Times New Roman" w:cs="Times New Roman"/>
          <w:color w:val="000000"/>
        </w:rPr>
      </w:pPr>
    </w:p>
    <w:p w:rsidR="00010EA7" w:rsidRDefault="00010EA7">
      <w:pPr>
        <w:rPr>
          <w:rFonts w:ascii="Times New Roman" w:cs="Times New Roman"/>
          <w:color w:val="000000"/>
        </w:rPr>
      </w:pPr>
    </w:p>
    <w:p w:rsidR="00010EA7" w:rsidRDefault="00010EA7">
      <w:pPr>
        <w:rPr>
          <w:rFonts w:ascii="Times New Roman" w:cs="Times New Roman"/>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010EA7">
      <w:pPr>
        <w:rPr>
          <w:color w:val="000000"/>
        </w:rPr>
      </w:pPr>
    </w:p>
    <w:p w:rsidR="00010EA7" w:rsidRDefault="00CA0720">
      <w:pPr>
        <w:rPr>
          <w:color w:val="000000"/>
        </w:rPr>
      </w:pPr>
      <w:r w:rsidRPr="00CA0720">
        <w:rPr>
          <w:noProof/>
        </w:rPr>
        <w:lastRenderedPageBreak/>
        <w:pict>
          <v:rect id="矩形 40" o:spid="_x0000_s1111" style="position:absolute;left:0;text-align:left;margin-left:-70.5pt;margin-top:-85.25pt;width:595.1pt;height:841.15pt;z-index:13" fillcolor="#ffc000" stroked="f">
            <v:stroke joinstyle="round"/>
          </v:rect>
        </w:pict>
      </w:r>
    </w:p>
    <w:sectPr w:rsidR="00010EA7" w:rsidSect="0023666F">
      <w:pgSz w:w="11907" w:h="16840"/>
      <w:pgMar w:top="1701" w:right="1418" w:bottom="1281" w:left="1418" w:header="851" w:footer="992" w:gutter="0"/>
      <w:pgNumType w:fmt="numberInDash"/>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ELL" w:date="2021-05-26T14:44:00Z" w:initials="D">
    <w:p w:rsidR="00010EA7" w:rsidRDefault="00010EA7">
      <w:pPr>
        <w:pStyle w:val="a8"/>
      </w:pPr>
      <w:r>
        <w:rPr>
          <w:rStyle w:val="a7"/>
          <w:rFonts w:cs="Arial"/>
        </w:rPr>
        <w:annotationRef/>
      </w:r>
      <w:r>
        <w:rPr>
          <w:rFonts w:hint="eastAsia"/>
        </w:rPr>
        <w:t>无自评表</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38A" w:rsidRDefault="004D338A" w:rsidP="0023666F">
      <w:r>
        <w:separator/>
      </w:r>
    </w:p>
  </w:endnote>
  <w:endnote w:type="continuationSeparator" w:id="1">
    <w:p w:rsidR="004D338A" w:rsidRDefault="004D338A" w:rsidP="00236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微软雅黑"/>
    <w:charset w:val="86"/>
    <w:family w:val="auto"/>
    <w:pitch w:val="default"/>
    <w:sig w:usb0="00000000" w:usb1="00000000" w:usb2="00000016" w:usb3="00000000" w:csb0="0004000F" w:csb1="00000000"/>
  </w:font>
  <w:font w:name="Arial">
    <w:panose1 w:val="020B0604020202020204"/>
    <w:charset w:val="00"/>
    <w:family w:val="swiss"/>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等线 Light">
    <w:altName w:val="宋体"/>
    <w:charset w:val="86"/>
    <w:family w:val="auto"/>
    <w:pitch w:val="default"/>
    <w:sig w:usb0="00000000" w:usb1="00000000"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Yu Gothic UI Semibold">
    <w:altName w:val="MS Gothic"/>
    <w:charset w:val="80"/>
    <w:family w:val="swiss"/>
    <w:pitch w:val="default"/>
    <w:sig w:usb0="00000000" w:usb1="00000000" w:usb2="00000016" w:usb3="00000000" w:csb0="2002009F" w:csb1="00000000"/>
  </w:font>
  <w:font w:name="思源黑体 HW Bold">
    <w:altName w:val="黑体"/>
    <w:charset w:val="86"/>
    <w:family w:val="swiss"/>
    <w:pitch w:val="default"/>
    <w:sig w:usb0="00000000" w:usb1="00000000" w:usb2="00000016" w:usb3="00000000" w:csb0="002E0107" w:csb1="00000000"/>
  </w:font>
  <w:font w:name="黑体">
    <w:altName w:val="SimHei"/>
    <w:panose1 w:val="02010600030101010101"/>
    <w:charset w:val="86"/>
    <w:family w:val="auto"/>
    <w:pitch w:val="variable"/>
    <w:sig w:usb0="00000001" w:usb1="080E0000" w:usb2="00000010" w:usb3="00000000" w:csb0="00040000" w:csb1="00000000"/>
  </w:font>
  <w:font w:name="ArialUnicodeMS">
    <w:altName w:val="Malgun Gothic"/>
    <w:charset w:val="81"/>
    <w:family w:val="auto"/>
    <w:pitch w:val="default"/>
    <w:sig w:usb0="00000000" w:usb1="00000000" w:usb2="00000010" w:usb3="00000000" w:csb0="00080001"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2E" w:rsidRDefault="00AA042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2E" w:rsidRDefault="00AA042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2E" w:rsidRDefault="00AA042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7" w:rsidRDefault="00010EA7">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7" w:rsidRDefault="00010EA7">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7" w:rsidRDefault="00010E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38A" w:rsidRDefault="004D338A" w:rsidP="0023666F">
      <w:r>
        <w:separator/>
      </w:r>
    </w:p>
  </w:footnote>
  <w:footnote w:type="continuationSeparator" w:id="1">
    <w:p w:rsidR="004D338A" w:rsidRDefault="004D338A" w:rsidP="00236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2E" w:rsidRDefault="00AA042E">
    <w:pPr>
      <w:pStyle w:val="a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7" w:rsidRDefault="00010EA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2E" w:rsidRDefault="00AA042E">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2E" w:rsidRDefault="00AA042E">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7" w:rsidRDefault="00010EA7">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7" w:rsidRDefault="00010EA7">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7" w:rsidRDefault="00010EA7">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7" w:rsidRDefault="00010EA7">
    <w:pPr>
      <w:pStyle w:val="a6"/>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7" w:rsidRDefault="00010EA7">
    <w:pPr>
      <w:pStyle w:val="a6"/>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A7" w:rsidRDefault="00010EA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3020"/>
    <w:multiLevelType w:val="singleLevel"/>
    <w:tmpl w:val="00A83020"/>
    <w:lvl w:ilvl="0">
      <w:start w:val="2"/>
      <w:numFmt w:val="decimal"/>
      <w:lvlText w:val="%1."/>
      <w:lvlJc w:val="left"/>
      <w:pPr>
        <w:tabs>
          <w:tab w:val="left" w:pos="312"/>
        </w:tabs>
      </w:pPr>
      <w:rPr>
        <w:rFonts w:cs="Times New Roman"/>
      </w:rPr>
    </w:lvl>
  </w:abstractNum>
  <w:abstractNum w:abstractNumId="1">
    <w:nsid w:val="45DB9A87"/>
    <w:multiLevelType w:val="singleLevel"/>
    <w:tmpl w:val="45DB9A87"/>
    <w:lvl w:ilvl="0">
      <w:start w:val="3"/>
      <w:numFmt w:val="chineseCounting"/>
      <w:suff w:val="nothing"/>
      <w:lvlText w:val="（%1）"/>
      <w:lvlJc w:val="left"/>
      <w:pPr>
        <w:tabs>
          <w:tab w:val="left" w:pos="0"/>
        </w:tabs>
      </w:pPr>
      <w:rPr>
        <w:rFonts w:cs="Times New Roman" w:hint="eastAsia"/>
      </w:rPr>
    </w:lvl>
  </w:abstractNum>
  <w:abstractNum w:abstractNumId="2">
    <w:nsid w:val="5F222FFA"/>
    <w:multiLevelType w:val="singleLevel"/>
    <w:tmpl w:val="5F222FFA"/>
    <w:lvl w:ilvl="0">
      <w:start w:val="1"/>
      <w:numFmt w:val="decimal"/>
      <w:suff w:val="nothing"/>
      <w:lvlText w:val="（%1）"/>
      <w:lvlJc w:val="left"/>
      <w:pPr>
        <w:tabs>
          <w:tab w:val="left" w:pos="0"/>
        </w:tabs>
      </w:pPr>
      <w:rPr>
        <w:rFonts w:cs="Times New Roman"/>
      </w:rPr>
    </w:lvl>
  </w:abstractNum>
  <w:abstractNum w:abstractNumId="3">
    <w:nsid w:val="6B3A69A9"/>
    <w:multiLevelType w:val="singleLevel"/>
    <w:tmpl w:val="6B3A69A9"/>
    <w:lvl w:ilvl="0">
      <w:start w:val="2"/>
      <w:numFmt w:val="chineseCounting"/>
      <w:suff w:val="nothing"/>
      <w:lvlText w:val="（%1）"/>
      <w:lvlJc w:val="left"/>
      <w:rPr>
        <w:rFonts w:cs="Times New Roman" w:hint="eastAsia"/>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63"/>
  <w:displayHorizontalDrawingGridEvery w:val="2"/>
  <w:displayVerticalDrawingGridEvery w:val="2"/>
  <w:noPunctuationKerning/>
  <w:characterSpacingControl w:val="compressPunctuation"/>
  <w:noLineBreaksAfter w:lang="zh-CN" w:val="$([{£¥·‘“〈《「『【〔〖〝﹙﹛﹝＄（．［｛￡￥"/>
  <w:noLineBreaksBefore w:lang="zh-CN" w:val="!%),.:;&gt;?]}¢¨°·ˇˉ―‖’”…‰′″›℃∶、。〃〉》」』】〕〗〞︶︺︾﹀﹄﹚﹜﹞！＂％＇），．：；？］｀｜｝～￠"/>
  <w:hdrShapeDefaults>
    <o:shapedefaults v:ext="edit" spidmax="10242"/>
  </w:hdrShapeDefaults>
  <w:footnotePr>
    <w:footnote w:id="0"/>
    <w:footnote w:id="1"/>
  </w:footnotePr>
  <w:endnotePr>
    <w:endnote w:id="0"/>
    <w:endnote w:id="1"/>
  </w:endnotePr>
  <w:compat>
    <w:spaceForUL/>
    <w:balanceSingleByteDoubleByteWidth/>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666F"/>
    <w:rsid w:val="00010EA7"/>
    <w:rsid w:val="000321D5"/>
    <w:rsid w:val="000B32AE"/>
    <w:rsid w:val="0011342D"/>
    <w:rsid w:val="001D5D86"/>
    <w:rsid w:val="00223D05"/>
    <w:rsid w:val="0023666F"/>
    <w:rsid w:val="00247881"/>
    <w:rsid w:val="00274AA1"/>
    <w:rsid w:val="003930A1"/>
    <w:rsid w:val="003E233F"/>
    <w:rsid w:val="00463181"/>
    <w:rsid w:val="004D338A"/>
    <w:rsid w:val="005F72D3"/>
    <w:rsid w:val="007017FA"/>
    <w:rsid w:val="0071681B"/>
    <w:rsid w:val="00727943"/>
    <w:rsid w:val="00817812"/>
    <w:rsid w:val="00886AFE"/>
    <w:rsid w:val="008C7E24"/>
    <w:rsid w:val="0096487D"/>
    <w:rsid w:val="009C66CD"/>
    <w:rsid w:val="00AA042E"/>
    <w:rsid w:val="00B05E47"/>
    <w:rsid w:val="00B07C56"/>
    <w:rsid w:val="00C83987"/>
    <w:rsid w:val="00CA0720"/>
    <w:rsid w:val="00D01109"/>
    <w:rsid w:val="00D41EB0"/>
    <w:rsid w:val="00EA495B"/>
    <w:rsid w:val="00F94F09"/>
    <w:rsid w:val="04782E02"/>
    <w:rsid w:val="066C0A25"/>
    <w:rsid w:val="11375AB8"/>
    <w:rsid w:val="1B77105D"/>
    <w:rsid w:val="1DD62CC8"/>
    <w:rsid w:val="1EA149D6"/>
    <w:rsid w:val="25CB0E51"/>
    <w:rsid w:val="28E478CF"/>
    <w:rsid w:val="43683439"/>
    <w:rsid w:val="567561B5"/>
    <w:rsid w:val="58EB2EEF"/>
    <w:rsid w:val="6DA8580C"/>
    <w:rsid w:val="77FC02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66F"/>
    <w:pPr>
      <w:widowControl w:val="0"/>
      <w:jc w:val="both"/>
    </w:pPr>
    <w:rPr>
      <w:rFonts w:ascii="等线" w:eastAsia="等线" w:cs="Arial"/>
      <w:kern w:val="2"/>
      <w:sz w:val="21"/>
      <w:szCs w:val="22"/>
    </w:rPr>
  </w:style>
  <w:style w:type="paragraph" w:styleId="1">
    <w:name w:val="heading 1"/>
    <w:basedOn w:val="a"/>
    <w:next w:val="a"/>
    <w:link w:val="1Char"/>
    <w:uiPriority w:val="99"/>
    <w:qFormat/>
    <w:rsid w:val="0023666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B0AC8"/>
    <w:rPr>
      <w:rFonts w:ascii="等线" w:eastAsia="等线" w:cs="Arial"/>
      <w:b/>
      <w:bCs/>
      <w:kern w:val="44"/>
      <w:sz w:val="44"/>
      <w:szCs w:val="44"/>
    </w:rPr>
  </w:style>
  <w:style w:type="paragraph" w:styleId="a3">
    <w:name w:val="Body Text"/>
    <w:basedOn w:val="a"/>
    <w:link w:val="Char"/>
    <w:uiPriority w:val="99"/>
    <w:rsid w:val="0023666F"/>
    <w:rPr>
      <w:rFonts w:ascii="仿宋_GB2312" w:eastAsia="仿宋_GB2312" w:cs="仿宋_GB2312"/>
      <w:sz w:val="32"/>
      <w:szCs w:val="32"/>
      <w:lang w:val="zh-CN"/>
    </w:rPr>
  </w:style>
  <w:style w:type="character" w:customStyle="1" w:styleId="Char">
    <w:name w:val="正文文本 Char"/>
    <w:basedOn w:val="a0"/>
    <w:link w:val="a3"/>
    <w:uiPriority w:val="99"/>
    <w:semiHidden/>
    <w:rsid w:val="00AB0AC8"/>
    <w:rPr>
      <w:rFonts w:ascii="等线" w:eastAsia="等线" w:cs="Arial"/>
    </w:rPr>
  </w:style>
  <w:style w:type="paragraph" w:styleId="a4">
    <w:name w:val="Balloon Text"/>
    <w:basedOn w:val="a"/>
    <w:link w:val="Char0"/>
    <w:uiPriority w:val="99"/>
    <w:rsid w:val="0023666F"/>
    <w:rPr>
      <w:sz w:val="18"/>
      <w:szCs w:val="18"/>
    </w:rPr>
  </w:style>
  <w:style w:type="character" w:customStyle="1" w:styleId="Char0">
    <w:name w:val="批注框文本 Char"/>
    <w:basedOn w:val="a0"/>
    <w:link w:val="a4"/>
    <w:uiPriority w:val="99"/>
    <w:semiHidden/>
    <w:rsid w:val="00AB0AC8"/>
    <w:rPr>
      <w:rFonts w:ascii="等线" w:eastAsia="等线" w:cs="Arial"/>
      <w:sz w:val="0"/>
      <w:szCs w:val="0"/>
    </w:rPr>
  </w:style>
  <w:style w:type="paragraph" w:styleId="a5">
    <w:name w:val="footer"/>
    <w:basedOn w:val="a"/>
    <w:link w:val="Char1"/>
    <w:uiPriority w:val="99"/>
    <w:rsid w:val="0023666F"/>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B0AC8"/>
    <w:rPr>
      <w:rFonts w:ascii="等线" w:eastAsia="等线" w:cs="Arial"/>
      <w:sz w:val="18"/>
      <w:szCs w:val="18"/>
    </w:rPr>
  </w:style>
  <w:style w:type="paragraph" w:styleId="a6">
    <w:name w:val="header"/>
    <w:basedOn w:val="a"/>
    <w:link w:val="Char2"/>
    <w:uiPriority w:val="99"/>
    <w:rsid w:val="0023666F"/>
    <w:pPr>
      <w:tabs>
        <w:tab w:val="center" w:pos="4153"/>
        <w:tab w:val="right" w:pos="8306"/>
      </w:tabs>
      <w:snapToGrid w:val="0"/>
      <w:jc w:val="center"/>
    </w:pPr>
    <w:rPr>
      <w:sz w:val="18"/>
      <w:szCs w:val="18"/>
    </w:rPr>
  </w:style>
  <w:style w:type="character" w:customStyle="1" w:styleId="Char2">
    <w:name w:val="页眉 Char"/>
    <w:basedOn w:val="a0"/>
    <w:link w:val="a6"/>
    <w:uiPriority w:val="99"/>
    <w:semiHidden/>
    <w:rsid w:val="00AB0AC8"/>
    <w:rPr>
      <w:rFonts w:ascii="等线" w:eastAsia="等线" w:cs="Arial"/>
      <w:sz w:val="18"/>
      <w:szCs w:val="18"/>
    </w:rPr>
  </w:style>
  <w:style w:type="paragraph" w:customStyle="1" w:styleId="10">
    <w:name w:val="列出段落1"/>
    <w:basedOn w:val="a"/>
    <w:uiPriority w:val="99"/>
    <w:rsid w:val="0023666F"/>
    <w:pPr>
      <w:spacing w:before="2"/>
      <w:ind w:left="119" w:right="434" w:firstLine="643"/>
    </w:pPr>
    <w:rPr>
      <w:rFonts w:ascii="仿宋_GB2312" w:eastAsia="仿宋_GB2312" w:cs="仿宋_GB2312"/>
      <w:lang w:val="zh-CN"/>
    </w:rPr>
  </w:style>
  <w:style w:type="character" w:customStyle="1" w:styleId="font11">
    <w:name w:val="font11"/>
    <w:uiPriority w:val="99"/>
    <w:rsid w:val="0023666F"/>
    <w:rPr>
      <w:rFonts w:ascii="仿宋_GB2312" w:eastAsia="仿宋_GB2312"/>
      <w:color w:val="000000"/>
      <w:sz w:val="18"/>
      <w:u w:val="none"/>
    </w:rPr>
  </w:style>
  <w:style w:type="character" w:customStyle="1" w:styleId="font112">
    <w:name w:val="font112"/>
    <w:uiPriority w:val="99"/>
    <w:rsid w:val="0023666F"/>
    <w:rPr>
      <w:rFonts w:ascii="宋体" w:eastAsia="宋体"/>
      <w:color w:val="000000"/>
      <w:sz w:val="18"/>
      <w:u w:val="none"/>
    </w:rPr>
  </w:style>
  <w:style w:type="character" w:customStyle="1" w:styleId="font141">
    <w:name w:val="font141"/>
    <w:uiPriority w:val="99"/>
    <w:rsid w:val="0023666F"/>
    <w:rPr>
      <w:rFonts w:ascii="Times New Roman" w:hAnsi="Times New Roman"/>
      <w:color w:val="000000"/>
      <w:sz w:val="18"/>
      <w:u w:val="none"/>
    </w:rPr>
  </w:style>
  <w:style w:type="paragraph" w:customStyle="1" w:styleId="2">
    <w:name w:val="列出段落2"/>
    <w:basedOn w:val="a"/>
    <w:uiPriority w:val="99"/>
    <w:rsid w:val="0023666F"/>
    <w:pPr>
      <w:ind w:firstLineChars="200" w:firstLine="200"/>
    </w:pPr>
  </w:style>
  <w:style w:type="character" w:customStyle="1" w:styleId="font171">
    <w:name w:val="font171"/>
    <w:basedOn w:val="a0"/>
    <w:uiPriority w:val="99"/>
    <w:rsid w:val="0023666F"/>
    <w:rPr>
      <w:rFonts w:ascii="仿宋_GB2312" w:eastAsia="仿宋_GB2312" w:cs="仿宋_GB2312"/>
      <w:color w:val="000000"/>
      <w:sz w:val="18"/>
      <w:szCs w:val="18"/>
      <w:u w:val="none"/>
    </w:rPr>
  </w:style>
  <w:style w:type="character" w:customStyle="1" w:styleId="font51">
    <w:name w:val="font51"/>
    <w:basedOn w:val="a0"/>
    <w:uiPriority w:val="99"/>
    <w:rsid w:val="0023666F"/>
    <w:rPr>
      <w:rFonts w:ascii="Times New Roman" w:hAnsi="Times New Roman" w:cs="Times New Roman"/>
      <w:color w:val="000000"/>
      <w:sz w:val="18"/>
      <w:szCs w:val="18"/>
      <w:u w:val="none"/>
    </w:rPr>
  </w:style>
  <w:style w:type="character" w:customStyle="1" w:styleId="font161">
    <w:name w:val="font161"/>
    <w:basedOn w:val="a0"/>
    <w:uiPriority w:val="99"/>
    <w:rsid w:val="0023666F"/>
    <w:rPr>
      <w:rFonts w:ascii="宋体" w:eastAsia="宋体" w:cs="宋体"/>
      <w:color w:val="000000"/>
      <w:sz w:val="18"/>
      <w:szCs w:val="18"/>
      <w:u w:val="none"/>
    </w:rPr>
  </w:style>
  <w:style w:type="character" w:customStyle="1" w:styleId="font81">
    <w:name w:val="font81"/>
    <w:basedOn w:val="a0"/>
    <w:uiPriority w:val="99"/>
    <w:rsid w:val="0023666F"/>
    <w:rPr>
      <w:rFonts w:ascii="Times New Roman" w:hAnsi="Times New Roman" w:cs="Times New Roman"/>
      <w:color w:val="000000"/>
      <w:sz w:val="21"/>
      <w:szCs w:val="21"/>
      <w:u w:val="none"/>
    </w:rPr>
  </w:style>
  <w:style w:type="character" w:customStyle="1" w:styleId="font121">
    <w:name w:val="font121"/>
    <w:basedOn w:val="a0"/>
    <w:uiPriority w:val="99"/>
    <w:rsid w:val="0023666F"/>
    <w:rPr>
      <w:rFonts w:ascii="Times New Roman" w:hAnsi="Times New Roman" w:cs="Times New Roman"/>
      <w:color w:val="000000"/>
      <w:sz w:val="20"/>
      <w:szCs w:val="20"/>
      <w:u w:val="none"/>
    </w:rPr>
  </w:style>
  <w:style w:type="character" w:customStyle="1" w:styleId="font131">
    <w:name w:val="font131"/>
    <w:basedOn w:val="a0"/>
    <w:uiPriority w:val="99"/>
    <w:rsid w:val="0023666F"/>
    <w:rPr>
      <w:rFonts w:ascii="宋体" w:eastAsia="宋体" w:cs="宋体"/>
      <w:color w:val="000000"/>
      <w:sz w:val="20"/>
      <w:szCs w:val="20"/>
      <w:u w:val="none"/>
    </w:rPr>
  </w:style>
  <w:style w:type="character" w:styleId="a7">
    <w:name w:val="annotation reference"/>
    <w:basedOn w:val="a0"/>
    <w:uiPriority w:val="99"/>
    <w:semiHidden/>
    <w:rsid w:val="005F72D3"/>
    <w:rPr>
      <w:rFonts w:cs="Times New Roman"/>
      <w:sz w:val="21"/>
      <w:szCs w:val="21"/>
    </w:rPr>
  </w:style>
  <w:style w:type="paragraph" w:styleId="a8">
    <w:name w:val="annotation text"/>
    <w:basedOn w:val="a"/>
    <w:link w:val="Char3"/>
    <w:uiPriority w:val="99"/>
    <w:semiHidden/>
    <w:rsid w:val="005F72D3"/>
    <w:pPr>
      <w:jc w:val="left"/>
    </w:pPr>
  </w:style>
  <w:style w:type="character" w:customStyle="1" w:styleId="Char3">
    <w:name w:val="批注文字 Char"/>
    <w:basedOn w:val="a0"/>
    <w:link w:val="a8"/>
    <w:uiPriority w:val="99"/>
    <w:semiHidden/>
    <w:rsid w:val="00AB0AC8"/>
    <w:rPr>
      <w:rFonts w:ascii="等线" w:eastAsia="等线" w:cs="Arial"/>
    </w:rPr>
  </w:style>
  <w:style w:type="paragraph" w:styleId="a9">
    <w:name w:val="annotation subject"/>
    <w:basedOn w:val="a8"/>
    <w:next w:val="a8"/>
    <w:link w:val="Char4"/>
    <w:uiPriority w:val="99"/>
    <w:semiHidden/>
    <w:rsid w:val="005F72D3"/>
    <w:rPr>
      <w:b/>
      <w:bCs/>
    </w:rPr>
  </w:style>
  <w:style w:type="character" w:customStyle="1" w:styleId="Char4">
    <w:name w:val="批注主题 Char"/>
    <w:basedOn w:val="Char3"/>
    <w:link w:val="a9"/>
    <w:uiPriority w:val="99"/>
    <w:semiHidden/>
    <w:rsid w:val="00AB0AC8"/>
    <w:rPr>
      <w:b/>
      <w:bCs/>
    </w:rPr>
  </w:style>
  <w:style w:type="paragraph" w:styleId="aa">
    <w:name w:val="Revision"/>
    <w:hidden/>
    <w:uiPriority w:val="99"/>
    <w:semiHidden/>
    <w:rsid w:val="00D41EB0"/>
    <w:rPr>
      <w:rFonts w:ascii="等线" w:eastAsia="等线" w:cs="Arial"/>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0.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1383</TotalTime>
  <Pages>35</Pages>
  <Words>1758</Words>
  <Characters>10026</Characters>
  <Application>Microsoft Office Word</Application>
  <DocSecurity>0</DocSecurity>
  <Lines>83</Lines>
  <Paragraphs>23</Paragraphs>
  <ScaleCrop>false</ScaleCrop>
  <Company>Microsoft</Company>
  <LinksUpToDate>false</LinksUpToDate>
  <CharactersWithSpaces>11761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王明新TIAD</dc:creator>
  <cp:keywords/>
  <dc:description/>
  <cp:lastModifiedBy>user</cp:lastModifiedBy>
  <cp:revision>43</cp:revision>
  <cp:lastPrinted>2020-07-30T02:37:00Z</cp:lastPrinted>
  <dcterms:created xsi:type="dcterms:W3CDTF">2020-07-29T09:42:00Z</dcterms:created>
  <dcterms:modified xsi:type="dcterms:W3CDTF">2021-06-10T01:28:00Z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