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廊坊市广阳区行政审批局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257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A5D2571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