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中共廊坊市广阳区委机构编制委员会办公室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95B0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E8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