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20</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46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47</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47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48</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332廊坊市广阳区水利局</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3922.23</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r>
              <w:t>93.74</w:t>
            </w: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607.63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45.11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r>
              <w:t>3949.66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118.51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4015.97</w:t>
            </w:r>
          </w:p>
        </w:tc>
        <w:tc>
          <w:tcPr>
            <w:tcW w:w="4535" w:type="dxa"/>
            <w:vAlign w:val="center"/>
          </w:tcPr>
          <w:p>
            <w:pPr>
              <w:pStyle w:val="19"/>
            </w:pPr>
            <w:r>
              <w:t>本年支出合计</w:t>
            </w:r>
          </w:p>
        </w:tc>
        <w:tc>
          <w:tcPr>
            <w:tcW w:w="2126" w:type="dxa"/>
            <w:vAlign w:val="center"/>
          </w:tcPr>
          <w:p>
            <w:pPr>
              <w:pStyle w:val="20"/>
            </w:pPr>
            <w:r>
              <w:t>4802.91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786.94</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4802.91</w:t>
            </w:r>
          </w:p>
        </w:tc>
        <w:tc>
          <w:tcPr>
            <w:tcW w:w="4535" w:type="dxa"/>
            <w:vAlign w:val="center"/>
          </w:tcPr>
          <w:p>
            <w:pPr>
              <w:pStyle w:val="19"/>
            </w:pPr>
            <w:r>
              <w:t>支出总计</w:t>
            </w:r>
          </w:p>
        </w:tc>
        <w:tc>
          <w:tcPr>
            <w:tcW w:w="2126" w:type="dxa"/>
            <w:vAlign w:val="center"/>
          </w:tcPr>
          <w:p>
            <w:pPr>
              <w:pStyle w:val="20"/>
            </w:pPr>
            <w:r>
              <w:t>4802.91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332廊坊市广阳区水利局</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4802.91</w:t>
            </w:r>
          </w:p>
        </w:tc>
        <w:tc>
          <w:tcPr>
            <w:tcW w:w="1134" w:type="dxa"/>
            <w:vAlign w:val="center"/>
          </w:tcPr>
          <w:p>
            <w:pPr>
              <w:pStyle w:val="20"/>
            </w:pPr>
            <w:r>
              <w:t>4015.97</w:t>
            </w:r>
          </w:p>
        </w:tc>
        <w:tc>
          <w:tcPr>
            <w:tcW w:w="1134" w:type="dxa"/>
            <w:vAlign w:val="center"/>
          </w:tcPr>
          <w:p>
            <w:pPr>
              <w:pStyle w:val="20"/>
            </w:pPr>
            <w:r>
              <w:t>4015.97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786.94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607.63</w:t>
            </w:r>
          </w:p>
        </w:tc>
        <w:tc>
          <w:tcPr>
            <w:tcW w:w="1134" w:type="dxa"/>
            <w:vAlign w:val="center"/>
          </w:tcPr>
          <w:p>
            <w:pPr>
              <w:pStyle w:val="16"/>
            </w:pPr>
            <w:r>
              <w:t>607.63</w:t>
            </w:r>
          </w:p>
        </w:tc>
        <w:tc>
          <w:tcPr>
            <w:tcW w:w="1134" w:type="dxa"/>
            <w:vAlign w:val="center"/>
          </w:tcPr>
          <w:p>
            <w:pPr>
              <w:pStyle w:val="16"/>
            </w:pPr>
            <w:r>
              <w:t>607.63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595.89</w:t>
            </w:r>
          </w:p>
        </w:tc>
        <w:tc>
          <w:tcPr>
            <w:tcW w:w="1134" w:type="dxa"/>
            <w:vAlign w:val="center"/>
          </w:tcPr>
          <w:p>
            <w:pPr>
              <w:pStyle w:val="16"/>
            </w:pPr>
            <w:r>
              <w:t>595.89</w:t>
            </w:r>
          </w:p>
        </w:tc>
        <w:tc>
          <w:tcPr>
            <w:tcW w:w="1134" w:type="dxa"/>
            <w:vAlign w:val="center"/>
          </w:tcPr>
          <w:p>
            <w:pPr>
              <w:pStyle w:val="16"/>
            </w:pPr>
            <w:r>
              <w:t>595.89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422.37</w:t>
            </w:r>
          </w:p>
        </w:tc>
        <w:tc>
          <w:tcPr>
            <w:tcW w:w="1134" w:type="dxa"/>
            <w:vAlign w:val="center"/>
          </w:tcPr>
          <w:p>
            <w:pPr>
              <w:pStyle w:val="16"/>
            </w:pPr>
            <w:r>
              <w:t>422.37</w:t>
            </w:r>
          </w:p>
        </w:tc>
        <w:tc>
          <w:tcPr>
            <w:tcW w:w="1134" w:type="dxa"/>
            <w:vAlign w:val="center"/>
          </w:tcPr>
          <w:p>
            <w:pPr>
              <w:pStyle w:val="16"/>
            </w:pPr>
            <w:r>
              <w:t>422.37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143.26</w:t>
            </w:r>
          </w:p>
        </w:tc>
        <w:tc>
          <w:tcPr>
            <w:tcW w:w="1134" w:type="dxa"/>
            <w:vAlign w:val="center"/>
          </w:tcPr>
          <w:p>
            <w:pPr>
              <w:pStyle w:val="16"/>
            </w:pPr>
            <w:r>
              <w:t>143.26</w:t>
            </w:r>
          </w:p>
        </w:tc>
        <w:tc>
          <w:tcPr>
            <w:tcW w:w="1134" w:type="dxa"/>
            <w:vAlign w:val="center"/>
          </w:tcPr>
          <w:p>
            <w:pPr>
              <w:pStyle w:val="16"/>
            </w:pPr>
            <w:r>
              <w:t>143.26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2080506</w:t>
            </w:r>
          </w:p>
        </w:tc>
        <w:tc>
          <w:tcPr>
            <w:tcW w:w="1559" w:type="dxa"/>
            <w:vAlign w:val="center"/>
          </w:tcPr>
          <w:p>
            <w:pPr>
              <w:pStyle w:val="17"/>
            </w:pPr>
            <w:r>
              <w:t>机关事业单位职业年金缴费支出</w:t>
            </w:r>
          </w:p>
        </w:tc>
        <w:tc>
          <w:tcPr>
            <w:tcW w:w="1134" w:type="dxa"/>
            <w:vAlign w:val="center"/>
          </w:tcPr>
          <w:p>
            <w:pPr>
              <w:pStyle w:val="16"/>
            </w:pPr>
            <w:r>
              <w:t>30.26</w:t>
            </w:r>
          </w:p>
        </w:tc>
        <w:tc>
          <w:tcPr>
            <w:tcW w:w="1134" w:type="dxa"/>
            <w:vAlign w:val="center"/>
          </w:tcPr>
          <w:p>
            <w:pPr>
              <w:pStyle w:val="16"/>
            </w:pPr>
            <w:r>
              <w:t>30.26</w:t>
            </w:r>
          </w:p>
        </w:tc>
        <w:tc>
          <w:tcPr>
            <w:tcW w:w="1134" w:type="dxa"/>
            <w:vAlign w:val="center"/>
          </w:tcPr>
          <w:p>
            <w:pPr>
              <w:pStyle w:val="16"/>
            </w:pPr>
            <w:r>
              <w:t>30.26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20822</w:t>
            </w:r>
          </w:p>
        </w:tc>
        <w:tc>
          <w:tcPr>
            <w:tcW w:w="1559" w:type="dxa"/>
            <w:vAlign w:val="center"/>
          </w:tcPr>
          <w:p>
            <w:pPr>
              <w:pStyle w:val="17"/>
            </w:pPr>
            <w:r>
              <w:t>大中型水库移民后期扶持基金支出</w:t>
            </w:r>
          </w:p>
        </w:tc>
        <w:tc>
          <w:tcPr>
            <w:tcW w:w="1134" w:type="dxa"/>
            <w:vAlign w:val="center"/>
          </w:tcPr>
          <w:p>
            <w:pPr>
              <w:pStyle w:val="16"/>
            </w:pPr>
            <w:r>
              <w:t>11.74</w:t>
            </w:r>
          </w:p>
        </w:tc>
        <w:tc>
          <w:tcPr>
            <w:tcW w:w="1134" w:type="dxa"/>
            <w:vAlign w:val="center"/>
          </w:tcPr>
          <w:p>
            <w:pPr>
              <w:pStyle w:val="16"/>
            </w:pPr>
            <w:r>
              <w:t>11.74</w:t>
            </w:r>
          </w:p>
        </w:tc>
        <w:tc>
          <w:tcPr>
            <w:tcW w:w="1134" w:type="dxa"/>
            <w:vAlign w:val="center"/>
          </w:tcPr>
          <w:p>
            <w:pPr>
              <w:pStyle w:val="16"/>
            </w:pPr>
            <w:r>
              <w:t>11.74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2082201</w:t>
            </w:r>
          </w:p>
        </w:tc>
        <w:tc>
          <w:tcPr>
            <w:tcW w:w="1559" w:type="dxa"/>
            <w:vAlign w:val="center"/>
          </w:tcPr>
          <w:p>
            <w:pPr>
              <w:pStyle w:val="17"/>
            </w:pPr>
            <w:r>
              <w:t>移民补助</w:t>
            </w:r>
          </w:p>
        </w:tc>
        <w:tc>
          <w:tcPr>
            <w:tcW w:w="1134" w:type="dxa"/>
            <w:vAlign w:val="center"/>
          </w:tcPr>
          <w:p>
            <w:pPr>
              <w:pStyle w:val="16"/>
            </w:pPr>
            <w:r>
              <w:t>1.74</w:t>
            </w:r>
          </w:p>
        </w:tc>
        <w:tc>
          <w:tcPr>
            <w:tcW w:w="1134" w:type="dxa"/>
            <w:vAlign w:val="center"/>
          </w:tcPr>
          <w:p>
            <w:pPr>
              <w:pStyle w:val="16"/>
            </w:pPr>
            <w:r>
              <w:t>1.74</w:t>
            </w:r>
          </w:p>
        </w:tc>
        <w:tc>
          <w:tcPr>
            <w:tcW w:w="1134" w:type="dxa"/>
            <w:vAlign w:val="center"/>
          </w:tcPr>
          <w:p>
            <w:pPr>
              <w:pStyle w:val="16"/>
            </w:pPr>
            <w:r>
              <w:t>1.74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2082202</w:t>
            </w:r>
          </w:p>
        </w:tc>
        <w:tc>
          <w:tcPr>
            <w:tcW w:w="1559" w:type="dxa"/>
            <w:vAlign w:val="center"/>
          </w:tcPr>
          <w:p>
            <w:pPr>
              <w:pStyle w:val="17"/>
            </w:pPr>
            <w:r>
              <w:t>基础设施建设和经济发展</w:t>
            </w:r>
          </w:p>
        </w:tc>
        <w:tc>
          <w:tcPr>
            <w:tcW w:w="1134" w:type="dxa"/>
            <w:vAlign w:val="center"/>
          </w:tcPr>
          <w:p>
            <w:pPr>
              <w:pStyle w:val="16"/>
            </w:pPr>
            <w:r>
              <w:t>10.00</w:t>
            </w:r>
          </w:p>
        </w:tc>
        <w:tc>
          <w:tcPr>
            <w:tcW w:w="1134" w:type="dxa"/>
            <w:vAlign w:val="center"/>
          </w:tcPr>
          <w:p>
            <w:pPr>
              <w:pStyle w:val="16"/>
            </w:pPr>
            <w:r>
              <w:t>10.00</w:t>
            </w:r>
          </w:p>
        </w:tc>
        <w:tc>
          <w:tcPr>
            <w:tcW w:w="1134" w:type="dxa"/>
            <w:vAlign w:val="center"/>
          </w:tcPr>
          <w:p>
            <w:pPr>
              <w:pStyle w:val="16"/>
            </w:pPr>
            <w:r>
              <w:t>10.00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45.11</w:t>
            </w:r>
          </w:p>
        </w:tc>
        <w:tc>
          <w:tcPr>
            <w:tcW w:w="1134" w:type="dxa"/>
            <w:vAlign w:val="center"/>
          </w:tcPr>
          <w:p>
            <w:pPr>
              <w:pStyle w:val="16"/>
            </w:pPr>
            <w:r>
              <w:t>45.11</w:t>
            </w:r>
          </w:p>
        </w:tc>
        <w:tc>
          <w:tcPr>
            <w:tcW w:w="1134" w:type="dxa"/>
            <w:vAlign w:val="center"/>
          </w:tcPr>
          <w:p>
            <w:pPr>
              <w:pStyle w:val="16"/>
            </w:pPr>
            <w:r>
              <w:t>45.11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45.11</w:t>
            </w:r>
          </w:p>
        </w:tc>
        <w:tc>
          <w:tcPr>
            <w:tcW w:w="1134" w:type="dxa"/>
            <w:vAlign w:val="center"/>
          </w:tcPr>
          <w:p>
            <w:pPr>
              <w:pStyle w:val="16"/>
            </w:pPr>
            <w:r>
              <w:t>45.11</w:t>
            </w:r>
          </w:p>
        </w:tc>
        <w:tc>
          <w:tcPr>
            <w:tcW w:w="1134" w:type="dxa"/>
            <w:vAlign w:val="center"/>
          </w:tcPr>
          <w:p>
            <w:pPr>
              <w:pStyle w:val="16"/>
            </w:pPr>
            <w:r>
              <w:t>45.11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45.11</w:t>
            </w:r>
          </w:p>
        </w:tc>
        <w:tc>
          <w:tcPr>
            <w:tcW w:w="1134" w:type="dxa"/>
            <w:vAlign w:val="center"/>
          </w:tcPr>
          <w:p>
            <w:pPr>
              <w:pStyle w:val="16"/>
            </w:pPr>
            <w:r>
              <w:t>45.11</w:t>
            </w:r>
          </w:p>
        </w:tc>
        <w:tc>
          <w:tcPr>
            <w:tcW w:w="1134" w:type="dxa"/>
            <w:vAlign w:val="center"/>
          </w:tcPr>
          <w:p>
            <w:pPr>
              <w:pStyle w:val="16"/>
            </w:pPr>
            <w:r>
              <w:t>45.11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212</w:t>
            </w:r>
          </w:p>
        </w:tc>
        <w:tc>
          <w:tcPr>
            <w:tcW w:w="1559" w:type="dxa"/>
            <w:vAlign w:val="center"/>
          </w:tcPr>
          <w:p>
            <w:pPr>
              <w:pStyle w:val="17"/>
            </w:pPr>
            <w:r>
              <w:t>城乡社区支出</w:t>
            </w:r>
          </w:p>
        </w:tc>
        <w:tc>
          <w:tcPr>
            <w:tcW w:w="1134" w:type="dxa"/>
            <w:vAlign w:val="center"/>
          </w:tcPr>
          <w:p>
            <w:pPr>
              <w:pStyle w:val="16"/>
            </w:pPr>
            <w:r>
              <w:t>82.00</w:t>
            </w:r>
          </w:p>
        </w:tc>
        <w:tc>
          <w:tcPr>
            <w:tcW w:w="1134" w:type="dxa"/>
            <w:vAlign w:val="center"/>
          </w:tcPr>
          <w:p>
            <w:pPr>
              <w:pStyle w:val="16"/>
            </w:pPr>
            <w:r>
              <w:t>82.00</w:t>
            </w:r>
          </w:p>
        </w:tc>
        <w:tc>
          <w:tcPr>
            <w:tcW w:w="1134" w:type="dxa"/>
            <w:vAlign w:val="center"/>
          </w:tcPr>
          <w:p>
            <w:pPr>
              <w:pStyle w:val="16"/>
            </w:pPr>
            <w:r>
              <w:t>82.00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21208</w:t>
            </w:r>
          </w:p>
        </w:tc>
        <w:tc>
          <w:tcPr>
            <w:tcW w:w="1559" w:type="dxa"/>
            <w:vAlign w:val="center"/>
          </w:tcPr>
          <w:p>
            <w:pPr>
              <w:pStyle w:val="17"/>
            </w:pPr>
            <w:r>
              <w:t>国有土地使用权出让收入安排的支出</w:t>
            </w:r>
          </w:p>
        </w:tc>
        <w:tc>
          <w:tcPr>
            <w:tcW w:w="1134" w:type="dxa"/>
            <w:vAlign w:val="center"/>
          </w:tcPr>
          <w:p>
            <w:pPr>
              <w:pStyle w:val="16"/>
            </w:pPr>
            <w:r>
              <w:t>82.00</w:t>
            </w:r>
          </w:p>
        </w:tc>
        <w:tc>
          <w:tcPr>
            <w:tcW w:w="1134" w:type="dxa"/>
            <w:vAlign w:val="center"/>
          </w:tcPr>
          <w:p>
            <w:pPr>
              <w:pStyle w:val="16"/>
            </w:pPr>
            <w:r>
              <w:t>82.00</w:t>
            </w:r>
          </w:p>
        </w:tc>
        <w:tc>
          <w:tcPr>
            <w:tcW w:w="1134" w:type="dxa"/>
            <w:vAlign w:val="center"/>
          </w:tcPr>
          <w:p>
            <w:pPr>
              <w:pStyle w:val="16"/>
            </w:pPr>
            <w:r>
              <w:t>82.00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2120804</w:t>
            </w:r>
          </w:p>
        </w:tc>
        <w:tc>
          <w:tcPr>
            <w:tcW w:w="1559" w:type="dxa"/>
            <w:vAlign w:val="center"/>
          </w:tcPr>
          <w:p>
            <w:pPr>
              <w:pStyle w:val="17"/>
            </w:pPr>
            <w:r>
              <w:t>农村基础设施建设支出</w:t>
            </w:r>
          </w:p>
        </w:tc>
        <w:tc>
          <w:tcPr>
            <w:tcW w:w="1134" w:type="dxa"/>
            <w:vAlign w:val="center"/>
          </w:tcPr>
          <w:p>
            <w:pPr>
              <w:pStyle w:val="16"/>
            </w:pPr>
            <w:r>
              <w:t>82.00</w:t>
            </w:r>
          </w:p>
        </w:tc>
        <w:tc>
          <w:tcPr>
            <w:tcW w:w="1134" w:type="dxa"/>
            <w:vAlign w:val="center"/>
          </w:tcPr>
          <w:p>
            <w:pPr>
              <w:pStyle w:val="16"/>
            </w:pPr>
            <w:r>
              <w:t>82.00</w:t>
            </w:r>
          </w:p>
        </w:tc>
        <w:tc>
          <w:tcPr>
            <w:tcW w:w="1134" w:type="dxa"/>
            <w:vAlign w:val="center"/>
          </w:tcPr>
          <w:p>
            <w:pPr>
              <w:pStyle w:val="16"/>
            </w:pPr>
            <w:r>
              <w:t>82.00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213</w:t>
            </w:r>
          </w:p>
        </w:tc>
        <w:tc>
          <w:tcPr>
            <w:tcW w:w="1559" w:type="dxa"/>
            <w:vAlign w:val="center"/>
          </w:tcPr>
          <w:p>
            <w:pPr>
              <w:pStyle w:val="17"/>
            </w:pPr>
            <w:r>
              <w:t>农林水支出</w:t>
            </w:r>
          </w:p>
        </w:tc>
        <w:tc>
          <w:tcPr>
            <w:tcW w:w="1134" w:type="dxa"/>
            <w:vAlign w:val="center"/>
          </w:tcPr>
          <w:p>
            <w:pPr>
              <w:pStyle w:val="16"/>
            </w:pPr>
            <w:r>
              <w:t>3949.66</w:t>
            </w:r>
          </w:p>
        </w:tc>
        <w:tc>
          <w:tcPr>
            <w:tcW w:w="1134" w:type="dxa"/>
            <w:vAlign w:val="center"/>
          </w:tcPr>
          <w:p>
            <w:pPr>
              <w:pStyle w:val="16"/>
            </w:pPr>
            <w:r>
              <w:t>3162.72</w:t>
            </w:r>
          </w:p>
        </w:tc>
        <w:tc>
          <w:tcPr>
            <w:tcW w:w="1134" w:type="dxa"/>
            <w:vAlign w:val="center"/>
          </w:tcPr>
          <w:p>
            <w:pPr>
              <w:pStyle w:val="16"/>
            </w:pPr>
            <w:r>
              <w:t>3162.72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786.94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21303</w:t>
            </w:r>
          </w:p>
        </w:tc>
        <w:tc>
          <w:tcPr>
            <w:tcW w:w="1559" w:type="dxa"/>
            <w:vAlign w:val="center"/>
          </w:tcPr>
          <w:p>
            <w:pPr>
              <w:pStyle w:val="17"/>
            </w:pPr>
            <w:r>
              <w:t>水利</w:t>
            </w:r>
          </w:p>
        </w:tc>
        <w:tc>
          <w:tcPr>
            <w:tcW w:w="1134" w:type="dxa"/>
            <w:vAlign w:val="center"/>
          </w:tcPr>
          <w:p>
            <w:pPr>
              <w:pStyle w:val="16"/>
            </w:pPr>
            <w:r>
              <w:t>3949.66</w:t>
            </w:r>
          </w:p>
        </w:tc>
        <w:tc>
          <w:tcPr>
            <w:tcW w:w="1134" w:type="dxa"/>
            <w:vAlign w:val="center"/>
          </w:tcPr>
          <w:p>
            <w:pPr>
              <w:pStyle w:val="16"/>
            </w:pPr>
            <w:r>
              <w:t>3162.72</w:t>
            </w:r>
          </w:p>
        </w:tc>
        <w:tc>
          <w:tcPr>
            <w:tcW w:w="1134" w:type="dxa"/>
            <w:vAlign w:val="center"/>
          </w:tcPr>
          <w:p>
            <w:pPr>
              <w:pStyle w:val="16"/>
            </w:pPr>
            <w:r>
              <w:t>3162.72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786.94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2130301</w:t>
            </w:r>
          </w:p>
        </w:tc>
        <w:tc>
          <w:tcPr>
            <w:tcW w:w="1559" w:type="dxa"/>
            <w:vAlign w:val="center"/>
          </w:tcPr>
          <w:p>
            <w:pPr>
              <w:pStyle w:val="17"/>
            </w:pPr>
            <w:r>
              <w:t>行政运行</w:t>
            </w:r>
          </w:p>
        </w:tc>
        <w:tc>
          <w:tcPr>
            <w:tcW w:w="1134" w:type="dxa"/>
            <w:vAlign w:val="center"/>
          </w:tcPr>
          <w:p>
            <w:pPr>
              <w:pStyle w:val="16"/>
            </w:pPr>
            <w:r>
              <w:t>1385.38</w:t>
            </w:r>
          </w:p>
        </w:tc>
        <w:tc>
          <w:tcPr>
            <w:tcW w:w="1134" w:type="dxa"/>
            <w:vAlign w:val="center"/>
          </w:tcPr>
          <w:p>
            <w:pPr>
              <w:pStyle w:val="16"/>
            </w:pPr>
            <w:r>
              <w:t>1385.38</w:t>
            </w:r>
          </w:p>
        </w:tc>
        <w:tc>
          <w:tcPr>
            <w:tcW w:w="1134" w:type="dxa"/>
            <w:vAlign w:val="center"/>
          </w:tcPr>
          <w:p>
            <w:pPr>
              <w:pStyle w:val="16"/>
            </w:pPr>
            <w:r>
              <w:t>1385.38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2130304</w:t>
            </w:r>
          </w:p>
        </w:tc>
        <w:tc>
          <w:tcPr>
            <w:tcW w:w="1559" w:type="dxa"/>
            <w:vAlign w:val="center"/>
          </w:tcPr>
          <w:p>
            <w:pPr>
              <w:pStyle w:val="17"/>
            </w:pPr>
            <w:r>
              <w:t>水利行业业务管理</w:t>
            </w:r>
          </w:p>
        </w:tc>
        <w:tc>
          <w:tcPr>
            <w:tcW w:w="1134" w:type="dxa"/>
            <w:vAlign w:val="center"/>
          </w:tcPr>
          <w:p>
            <w:pPr>
              <w:pStyle w:val="16"/>
            </w:pPr>
            <w:r>
              <w:t>80.00</w:t>
            </w:r>
          </w:p>
        </w:tc>
        <w:tc>
          <w:tcPr>
            <w:tcW w:w="1134" w:type="dxa"/>
            <w:vAlign w:val="center"/>
          </w:tcPr>
          <w:p>
            <w:pPr>
              <w:pStyle w:val="16"/>
            </w:pPr>
            <w:r>
              <w:t>80.00</w:t>
            </w:r>
          </w:p>
        </w:tc>
        <w:tc>
          <w:tcPr>
            <w:tcW w:w="1134" w:type="dxa"/>
            <w:vAlign w:val="center"/>
          </w:tcPr>
          <w:p>
            <w:pPr>
              <w:pStyle w:val="16"/>
            </w:pPr>
            <w:r>
              <w:t>80.00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2130305</w:t>
            </w:r>
          </w:p>
        </w:tc>
        <w:tc>
          <w:tcPr>
            <w:tcW w:w="1559" w:type="dxa"/>
            <w:vAlign w:val="center"/>
          </w:tcPr>
          <w:p>
            <w:pPr>
              <w:pStyle w:val="17"/>
            </w:pPr>
            <w:r>
              <w:t>水利工程建设</w:t>
            </w:r>
          </w:p>
        </w:tc>
        <w:tc>
          <w:tcPr>
            <w:tcW w:w="1134" w:type="dxa"/>
            <w:vAlign w:val="center"/>
          </w:tcPr>
          <w:p>
            <w:pPr>
              <w:pStyle w:val="16"/>
            </w:pPr>
            <w:r>
              <w:t>2144.15</w:t>
            </w:r>
          </w:p>
        </w:tc>
        <w:tc>
          <w:tcPr>
            <w:tcW w:w="1134" w:type="dxa"/>
            <w:vAlign w:val="center"/>
          </w:tcPr>
          <w:p>
            <w:pPr>
              <w:pStyle w:val="16"/>
            </w:pPr>
            <w:r>
              <w:t>1631.00</w:t>
            </w:r>
          </w:p>
        </w:tc>
        <w:tc>
          <w:tcPr>
            <w:tcW w:w="1134" w:type="dxa"/>
            <w:vAlign w:val="center"/>
          </w:tcPr>
          <w:p>
            <w:pPr>
              <w:pStyle w:val="16"/>
            </w:pPr>
            <w:r>
              <w:t>1631.00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513.15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2130306</w:t>
            </w:r>
          </w:p>
        </w:tc>
        <w:tc>
          <w:tcPr>
            <w:tcW w:w="1559" w:type="dxa"/>
            <w:vAlign w:val="center"/>
          </w:tcPr>
          <w:p>
            <w:pPr>
              <w:pStyle w:val="17"/>
            </w:pPr>
            <w:r>
              <w:t>水利工程运行与维护</w:t>
            </w:r>
          </w:p>
        </w:tc>
        <w:tc>
          <w:tcPr>
            <w:tcW w:w="1134" w:type="dxa"/>
            <w:vAlign w:val="center"/>
          </w:tcPr>
          <w:p>
            <w:pPr>
              <w:pStyle w:val="16"/>
            </w:pPr>
            <w:r>
              <w:t>15.00</w:t>
            </w:r>
          </w:p>
        </w:tc>
        <w:tc>
          <w:tcPr>
            <w:tcW w:w="1134" w:type="dxa"/>
            <w:vAlign w:val="center"/>
          </w:tcPr>
          <w:p>
            <w:pPr>
              <w:pStyle w:val="16"/>
            </w:pPr>
            <w:r>
              <w:t>15.00</w:t>
            </w:r>
          </w:p>
        </w:tc>
        <w:tc>
          <w:tcPr>
            <w:tcW w:w="1134" w:type="dxa"/>
            <w:vAlign w:val="center"/>
          </w:tcPr>
          <w:p>
            <w:pPr>
              <w:pStyle w:val="16"/>
            </w:pPr>
            <w:r>
              <w:t>15.00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2130311</w:t>
            </w:r>
          </w:p>
        </w:tc>
        <w:tc>
          <w:tcPr>
            <w:tcW w:w="1559" w:type="dxa"/>
            <w:vAlign w:val="center"/>
          </w:tcPr>
          <w:p>
            <w:pPr>
              <w:pStyle w:val="17"/>
            </w:pPr>
            <w:r>
              <w:t>水资源节约管理与保护</w:t>
            </w:r>
          </w:p>
        </w:tc>
        <w:tc>
          <w:tcPr>
            <w:tcW w:w="1134" w:type="dxa"/>
            <w:vAlign w:val="center"/>
          </w:tcPr>
          <w:p>
            <w:pPr>
              <w:pStyle w:val="16"/>
            </w:pPr>
            <w:r>
              <w:t>212.44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212.44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2130314</w:t>
            </w:r>
          </w:p>
        </w:tc>
        <w:tc>
          <w:tcPr>
            <w:tcW w:w="1559" w:type="dxa"/>
            <w:vAlign w:val="center"/>
          </w:tcPr>
          <w:p>
            <w:pPr>
              <w:pStyle w:val="17"/>
            </w:pPr>
            <w:r>
              <w:t>防汛</w:t>
            </w:r>
          </w:p>
        </w:tc>
        <w:tc>
          <w:tcPr>
            <w:tcW w:w="1134" w:type="dxa"/>
            <w:vAlign w:val="center"/>
          </w:tcPr>
          <w:p>
            <w:pPr>
              <w:pStyle w:val="16"/>
            </w:pPr>
            <w:r>
              <w:t>60.16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60.16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24</w:t>
            </w:r>
          </w:p>
        </w:tc>
        <w:tc>
          <w:tcPr>
            <w:tcW w:w="992" w:type="dxa"/>
            <w:vAlign w:val="center"/>
          </w:tcPr>
          <w:p>
            <w:pPr>
              <w:pStyle w:val="17"/>
            </w:pPr>
            <w:r>
              <w:t>2130322</w:t>
            </w:r>
          </w:p>
        </w:tc>
        <w:tc>
          <w:tcPr>
            <w:tcW w:w="1559" w:type="dxa"/>
            <w:vAlign w:val="center"/>
          </w:tcPr>
          <w:p>
            <w:pPr>
              <w:pStyle w:val="17"/>
            </w:pPr>
            <w:r>
              <w:t>水利安全监督</w:t>
            </w:r>
          </w:p>
        </w:tc>
        <w:tc>
          <w:tcPr>
            <w:tcW w:w="1134" w:type="dxa"/>
            <w:vAlign w:val="center"/>
          </w:tcPr>
          <w:p>
            <w:pPr>
              <w:pStyle w:val="16"/>
            </w:pPr>
            <w:r>
              <w:t>21.07</w:t>
            </w:r>
          </w:p>
        </w:tc>
        <w:tc>
          <w:tcPr>
            <w:tcW w:w="1134" w:type="dxa"/>
            <w:vAlign w:val="center"/>
          </w:tcPr>
          <w:p>
            <w:pPr>
              <w:pStyle w:val="16"/>
            </w:pPr>
            <w:r>
              <w:t>21.07</w:t>
            </w:r>
          </w:p>
        </w:tc>
        <w:tc>
          <w:tcPr>
            <w:tcW w:w="1134" w:type="dxa"/>
            <w:vAlign w:val="center"/>
          </w:tcPr>
          <w:p>
            <w:pPr>
              <w:pStyle w:val="16"/>
            </w:pPr>
            <w:r>
              <w:t>21.07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25</w:t>
            </w:r>
          </w:p>
        </w:tc>
        <w:tc>
          <w:tcPr>
            <w:tcW w:w="992" w:type="dxa"/>
            <w:vAlign w:val="center"/>
          </w:tcPr>
          <w:p>
            <w:pPr>
              <w:pStyle w:val="17"/>
            </w:pPr>
            <w:r>
              <w:t>2130335</w:t>
            </w:r>
          </w:p>
        </w:tc>
        <w:tc>
          <w:tcPr>
            <w:tcW w:w="1559" w:type="dxa"/>
            <w:vAlign w:val="center"/>
          </w:tcPr>
          <w:p>
            <w:pPr>
              <w:pStyle w:val="17"/>
            </w:pPr>
            <w:r>
              <w:t>农村供水</w:t>
            </w:r>
          </w:p>
        </w:tc>
        <w:tc>
          <w:tcPr>
            <w:tcW w:w="1134" w:type="dxa"/>
            <w:vAlign w:val="center"/>
          </w:tcPr>
          <w:p>
            <w:pPr>
              <w:pStyle w:val="16"/>
            </w:pPr>
            <w:r>
              <w:t>31.46</w:t>
            </w:r>
          </w:p>
        </w:tc>
        <w:tc>
          <w:tcPr>
            <w:tcW w:w="1134" w:type="dxa"/>
            <w:vAlign w:val="center"/>
          </w:tcPr>
          <w:p>
            <w:pPr>
              <w:pStyle w:val="16"/>
            </w:pPr>
            <w:r>
              <w:t>30.27</w:t>
            </w:r>
          </w:p>
        </w:tc>
        <w:tc>
          <w:tcPr>
            <w:tcW w:w="1134" w:type="dxa"/>
            <w:vAlign w:val="center"/>
          </w:tcPr>
          <w:p>
            <w:pPr>
              <w:pStyle w:val="16"/>
            </w:pPr>
            <w:r>
              <w:t>30.27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26</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118.51</w:t>
            </w:r>
          </w:p>
        </w:tc>
        <w:tc>
          <w:tcPr>
            <w:tcW w:w="1134" w:type="dxa"/>
            <w:vAlign w:val="center"/>
          </w:tcPr>
          <w:p>
            <w:pPr>
              <w:pStyle w:val="16"/>
            </w:pPr>
            <w:r>
              <w:t>118.51</w:t>
            </w:r>
          </w:p>
        </w:tc>
        <w:tc>
          <w:tcPr>
            <w:tcW w:w="1134" w:type="dxa"/>
            <w:vAlign w:val="center"/>
          </w:tcPr>
          <w:p>
            <w:pPr>
              <w:pStyle w:val="16"/>
            </w:pPr>
            <w:r>
              <w:t>118.51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27</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118.51</w:t>
            </w:r>
          </w:p>
        </w:tc>
        <w:tc>
          <w:tcPr>
            <w:tcW w:w="1134" w:type="dxa"/>
            <w:vAlign w:val="center"/>
          </w:tcPr>
          <w:p>
            <w:pPr>
              <w:pStyle w:val="16"/>
            </w:pPr>
            <w:r>
              <w:t>118.51</w:t>
            </w:r>
          </w:p>
        </w:tc>
        <w:tc>
          <w:tcPr>
            <w:tcW w:w="1134" w:type="dxa"/>
            <w:vAlign w:val="center"/>
          </w:tcPr>
          <w:p>
            <w:pPr>
              <w:pStyle w:val="16"/>
            </w:pPr>
            <w:r>
              <w:t>118.51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28</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118.51</w:t>
            </w:r>
          </w:p>
        </w:tc>
        <w:tc>
          <w:tcPr>
            <w:tcW w:w="1134" w:type="dxa"/>
            <w:vAlign w:val="center"/>
          </w:tcPr>
          <w:p>
            <w:pPr>
              <w:pStyle w:val="16"/>
            </w:pPr>
            <w:r>
              <w:t>118.51</w:t>
            </w:r>
          </w:p>
        </w:tc>
        <w:tc>
          <w:tcPr>
            <w:tcW w:w="1134" w:type="dxa"/>
            <w:vAlign w:val="center"/>
          </w:tcPr>
          <w:p>
            <w:pPr>
              <w:pStyle w:val="16"/>
            </w:pPr>
            <w:r>
              <w:t>118.51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332廊坊市广阳区水利局</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4802.91</w:t>
            </w:r>
          </w:p>
        </w:tc>
        <w:tc>
          <w:tcPr>
            <w:tcW w:w="1361" w:type="dxa"/>
            <w:vAlign w:val="center"/>
          </w:tcPr>
          <w:p>
            <w:pPr>
              <w:pStyle w:val="20"/>
            </w:pPr>
            <w:r>
              <w:t>2144.89</w:t>
            </w:r>
          </w:p>
        </w:tc>
        <w:tc>
          <w:tcPr>
            <w:tcW w:w="1361" w:type="dxa"/>
            <w:vAlign w:val="center"/>
          </w:tcPr>
          <w:p>
            <w:pPr>
              <w:pStyle w:val="20"/>
            </w:pPr>
            <w:r>
              <w:t>2658.02</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607.63</w:t>
            </w:r>
          </w:p>
        </w:tc>
        <w:tc>
          <w:tcPr>
            <w:tcW w:w="1361" w:type="dxa"/>
            <w:vAlign w:val="center"/>
          </w:tcPr>
          <w:p>
            <w:pPr>
              <w:pStyle w:val="16"/>
            </w:pPr>
            <w:r>
              <w:t>595.89</w:t>
            </w:r>
          </w:p>
        </w:tc>
        <w:tc>
          <w:tcPr>
            <w:tcW w:w="1361" w:type="dxa"/>
            <w:vAlign w:val="center"/>
          </w:tcPr>
          <w:p>
            <w:pPr>
              <w:pStyle w:val="16"/>
            </w:pPr>
            <w:r>
              <w:t>11.74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595.89</w:t>
            </w:r>
          </w:p>
        </w:tc>
        <w:tc>
          <w:tcPr>
            <w:tcW w:w="1361" w:type="dxa"/>
            <w:vAlign w:val="center"/>
          </w:tcPr>
          <w:p>
            <w:pPr>
              <w:pStyle w:val="16"/>
            </w:pPr>
            <w:r>
              <w:t>595.89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422.37</w:t>
            </w:r>
          </w:p>
        </w:tc>
        <w:tc>
          <w:tcPr>
            <w:tcW w:w="1361" w:type="dxa"/>
            <w:vAlign w:val="center"/>
          </w:tcPr>
          <w:p>
            <w:pPr>
              <w:pStyle w:val="16"/>
            </w:pPr>
            <w:r>
              <w:t>422.37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143.26</w:t>
            </w:r>
          </w:p>
        </w:tc>
        <w:tc>
          <w:tcPr>
            <w:tcW w:w="1361" w:type="dxa"/>
            <w:vAlign w:val="center"/>
          </w:tcPr>
          <w:p>
            <w:pPr>
              <w:pStyle w:val="16"/>
            </w:pPr>
            <w:r>
              <w:t>143.26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2080506</w:t>
            </w:r>
          </w:p>
        </w:tc>
        <w:tc>
          <w:tcPr>
            <w:tcW w:w="4535" w:type="dxa"/>
            <w:vAlign w:val="center"/>
          </w:tcPr>
          <w:p>
            <w:pPr>
              <w:pStyle w:val="17"/>
            </w:pPr>
            <w:r>
              <w:t>机关事业单位职业年金缴费支出</w:t>
            </w:r>
          </w:p>
        </w:tc>
        <w:tc>
          <w:tcPr>
            <w:tcW w:w="1361" w:type="dxa"/>
            <w:vAlign w:val="center"/>
          </w:tcPr>
          <w:p>
            <w:pPr>
              <w:pStyle w:val="16"/>
            </w:pPr>
            <w:r>
              <w:t>30.26</w:t>
            </w:r>
          </w:p>
        </w:tc>
        <w:tc>
          <w:tcPr>
            <w:tcW w:w="1361" w:type="dxa"/>
            <w:vAlign w:val="center"/>
          </w:tcPr>
          <w:p>
            <w:pPr>
              <w:pStyle w:val="16"/>
            </w:pPr>
            <w:r>
              <w:t>30.26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20822</w:t>
            </w:r>
          </w:p>
        </w:tc>
        <w:tc>
          <w:tcPr>
            <w:tcW w:w="4535" w:type="dxa"/>
            <w:vAlign w:val="center"/>
          </w:tcPr>
          <w:p>
            <w:pPr>
              <w:pStyle w:val="17"/>
            </w:pPr>
            <w:r>
              <w:t>大中型水库移民后期扶持基金支出</w:t>
            </w:r>
          </w:p>
        </w:tc>
        <w:tc>
          <w:tcPr>
            <w:tcW w:w="1361" w:type="dxa"/>
            <w:vAlign w:val="center"/>
          </w:tcPr>
          <w:p>
            <w:pPr>
              <w:pStyle w:val="16"/>
            </w:pPr>
            <w:r>
              <w:t>11.74</w:t>
            </w:r>
          </w:p>
        </w:tc>
        <w:tc>
          <w:tcPr>
            <w:tcW w:w="1361" w:type="dxa"/>
            <w:vAlign w:val="center"/>
          </w:tcPr>
          <w:p>
            <w:pPr>
              <w:pStyle w:val="16"/>
            </w:pPr>
          </w:p>
        </w:tc>
        <w:tc>
          <w:tcPr>
            <w:tcW w:w="1361" w:type="dxa"/>
            <w:vAlign w:val="center"/>
          </w:tcPr>
          <w:p>
            <w:pPr>
              <w:pStyle w:val="16"/>
            </w:pPr>
            <w:r>
              <w:t>11.74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2082201</w:t>
            </w:r>
          </w:p>
        </w:tc>
        <w:tc>
          <w:tcPr>
            <w:tcW w:w="4535" w:type="dxa"/>
            <w:vAlign w:val="center"/>
          </w:tcPr>
          <w:p>
            <w:pPr>
              <w:pStyle w:val="17"/>
            </w:pPr>
            <w:r>
              <w:t>移民补助</w:t>
            </w:r>
          </w:p>
        </w:tc>
        <w:tc>
          <w:tcPr>
            <w:tcW w:w="1361" w:type="dxa"/>
            <w:vAlign w:val="center"/>
          </w:tcPr>
          <w:p>
            <w:pPr>
              <w:pStyle w:val="16"/>
            </w:pPr>
            <w:r>
              <w:t>1.74</w:t>
            </w:r>
          </w:p>
        </w:tc>
        <w:tc>
          <w:tcPr>
            <w:tcW w:w="1361" w:type="dxa"/>
            <w:vAlign w:val="center"/>
          </w:tcPr>
          <w:p>
            <w:pPr>
              <w:pStyle w:val="16"/>
            </w:pPr>
          </w:p>
        </w:tc>
        <w:tc>
          <w:tcPr>
            <w:tcW w:w="1361" w:type="dxa"/>
            <w:vAlign w:val="center"/>
          </w:tcPr>
          <w:p>
            <w:pPr>
              <w:pStyle w:val="16"/>
            </w:pPr>
            <w:r>
              <w:t>1.74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2082202</w:t>
            </w:r>
          </w:p>
        </w:tc>
        <w:tc>
          <w:tcPr>
            <w:tcW w:w="4535" w:type="dxa"/>
            <w:vAlign w:val="center"/>
          </w:tcPr>
          <w:p>
            <w:pPr>
              <w:pStyle w:val="17"/>
            </w:pPr>
            <w:r>
              <w:t>基础设施建设和经济发展</w:t>
            </w:r>
          </w:p>
        </w:tc>
        <w:tc>
          <w:tcPr>
            <w:tcW w:w="1361" w:type="dxa"/>
            <w:vAlign w:val="center"/>
          </w:tcPr>
          <w:p>
            <w:pPr>
              <w:pStyle w:val="16"/>
            </w:pPr>
            <w:r>
              <w:t>10.00</w:t>
            </w:r>
          </w:p>
        </w:tc>
        <w:tc>
          <w:tcPr>
            <w:tcW w:w="1361" w:type="dxa"/>
            <w:vAlign w:val="center"/>
          </w:tcPr>
          <w:p>
            <w:pPr>
              <w:pStyle w:val="16"/>
            </w:pPr>
          </w:p>
        </w:tc>
        <w:tc>
          <w:tcPr>
            <w:tcW w:w="1361" w:type="dxa"/>
            <w:vAlign w:val="center"/>
          </w:tcPr>
          <w:p>
            <w:pPr>
              <w:pStyle w:val="16"/>
            </w:pPr>
            <w:r>
              <w:t>10.00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45.11</w:t>
            </w:r>
          </w:p>
        </w:tc>
        <w:tc>
          <w:tcPr>
            <w:tcW w:w="1361" w:type="dxa"/>
            <w:vAlign w:val="center"/>
          </w:tcPr>
          <w:p>
            <w:pPr>
              <w:pStyle w:val="16"/>
            </w:pPr>
            <w:r>
              <w:t>45.11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45.11</w:t>
            </w:r>
          </w:p>
        </w:tc>
        <w:tc>
          <w:tcPr>
            <w:tcW w:w="1361" w:type="dxa"/>
            <w:vAlign w:val="center"/>
          </w:tcPr>
          <w:p>
            <w:pPr>
              <w:pStyle w:val="16"/>
            </w:pPr>
            <w:r>
              <w:t>45.11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45.11</w:t>
            </w:r>
          </w:p>
        </w:tc>
        <w:tc>
          <w:tcPr>
            <w:tcW w:w="1361" w:type="dxa"/>
            <w:vAlign w:val="center"/>
          </w:tcPr>
          <w:p>
            <w:pPr>
              <w:pStyle w:val="16"/>
            </w:pPr>
            <w:r>
              <w:t>45.11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212</w:t>
            </w:r>
          </w:p>
        </w:tc>
        <w:tc>
          <w:tcPr>
            <w:tcW w:w="4535" w:type="dxa"/>
            <w:vAlign w:val="center"/>
          </w:tcPr>
          <w:p>
            <w:pPr>
              <w:pStyle w:val="17"/>
            </w:pPr>
            <w:r>
              <w:t>城乡社区支出</w:t>
            </w:r>
          </w:p>
        </w:tc>
        <w:tc>
          <w:tcPr>
            <w:tcW w:w="1361" w:type="dxa"/>
            <w:vAlign w:val="center"/>
          </w:tcPr>
          <w:p>
            <w:pPr>
              <w:pStyle w:val="16"/>
            </w:pPr>
            <w:r>
              <w:t>82.00</w:t>
            </w:r>
          </w:p>
        </w:tc>
        <w:tc>
          <w:tcPr>
            <w:tcW w:w="1361" w:type="dxa"/>
            <w:vAlign w:val="center"/>
          </w:tcPr>
          <w:p>
            <w:pPr>
              <w:pStyle w:val="16"/>
            </w:pPr>
          </w:p>
        </w:tc>
        <w:tc>
          <w:tcPr>
            <w:tcW w:w="1361" w:type="dxa"/>
            <w:vAlign w:val="center"/>
          </w:tcPr>
          <w:p>
            <w:pPr>
              <w:pStyle w:val="16"/>
            </w:pPr>
            <w:r>
              <w:t>82.00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21208</w:t>
            </w:r>
          </w:p>
        </w:tc>
        <w:tc>
          <w:tcPr>
            <w:tcW w:w="4535" w:type="dxa"/>
            <w:vAlign w:val="center"/>
          </w:tcPr>
          <w:p>
            <w:pPr>
              <w:pStyle w:val="17"/>
            </w:pPr>
            <w:r>
              <w:t>国有土地使用权出让收入安排的支出</w:t>
            </w:r>
          </w:p>
        </w:tc>
        <w:tc>
          <w:tcPr>
            <w:tcW w:w="1361" w:type="dxa"/>
            <w:vAlign w:val="center"/>
          </w:tcPr>
          <w:p>
            <w:pPr>
              <w:pStyle w:val="16"/>
            </w:pPr>
            <w:r>
              <w:t>82.00</w:t>
            </w:r>
          </w:p>
        </w:tc>
        <w:tc>
          <w:tcPr>
            <w:tcW w:w="1361" w:type="dxa"/>
            <w:vAlign w:val="center"/>
          </w:tcPr>
          <w:p>
            <w:pPr>
              <w:pStyle w:val="16"/>
            </w:pPr>
          </w:p>
        </w:tc>
        <w:tc>
          <w:tcPr>
            <w:tcW w:w="1361" w:type="dxa"/>
            <w:vAlign w:val="center"/>
          </w:tcPr>
          <w:p>
            <w:pPr>
              <w:pStyle w:val="16"/>
            </w:pPr>
            <w:r>
              <w:t>82.00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2120804</w:t>
            </w:r>
          </w:p>
        </w:tc>
        <w:tc>
          <w:tcPr>
            <w:tcW w:w="4535" w:type="dxa"/>
            <w:vAlign w:val="center"/>
          </w:tcPr>
          <w:p>
            <w:pPr>
              <w:pStyle w:val="17"/>
            </w:pPr>
            <w:r>
              <w:t>农村基础设施建设支出</w:t>
            </w:r>
          </w:p>
        </w:tc>
        <w:tc>
          <w:tcPr>
            <w:tcW w:w="1361" w:type="dxa"/>
            <w:vAlign w:val="center"/>
          </w:tcPr>
          <w:p>
            <w:pPr>
              <w:pStyle w:val="16"/>
            </w:pPr>
            <w:r>
              <w:t>82.00</w:t>
            </w:r>
          </w:p>
        </w:tc>
        <w:tc>
          <w:tcPr>
            <w:tcW w:w="1361" w:type="dxa"/>
            <w:vAlign w:val="center"/>
          </w:tcPr>
          <w:p>
            <w:pPr>
              <w:pStyle w:val="16"/>
            </w:pPr>
          </w:p>
        </w:tc>
        <w:tc>
          <w:tcPr>
            <w:tcW w:w="1361" w:type="dxa"/>
            <w:vAlign w:val="center"/>
          </w:tcPr>
          <w:p>
            <w:pPr>
              <w:pStyle w:val="16"/>
            </w:pPr>
            <w:r>
              <w:t>82.00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213</w:t>
            </w:r>
          </w:p>
        </w:tc>
        <w:tc>
          <w:tcPr>
            <w:tcW w:w="4535" w:type="dxa"/>
            <w:vAlign w:val="center"/>
          </w:tcPr>
          <w:p>
            <w:pPr>
              <w:pStyle w:val="17"/>
            </w:pPr>
            <w:r>
              <w:t>农林水支出</w:t>
            </w:r>
          </w:p>
        </w:tc>
        <w:tc>
          <w:tcPr>
            <w:tcW w:w="1361" w:type="dxa"/>
            <w:vAlign w:val="center"/>
          </w:tcPr>
          <w:p>
            <w:pPr>
              <w:pStyle w:val="16"/>
            </w:pPr>
            <w:r>
              <w:t>3949.66</w:t>
            </w:r>
          </w:p>
        </w:tc>
        <w:tc>
          <w:tcPr>
            <w:tcW w:w="1361" w:type="dxa"/>
            <w:vAlign w:val="center"/>
          </w:tcPr>
          <w:p>
            <w:pPr>
              <w:pStyle w:val="16"/>
            </w:pPr>
            <w:r>
              <w:t>1385.38</w:t>
            </w:r>
          </w:p>
        </w:tc>
        <w:tc>
          <w:tcPr>
            <w:tcW w:w="1361" w:type="dxa"/>
            <w:vAlign w:val="center"/>
          </w:tcPr>
          <w:p>
            <w:pPr>
              <w:pStyle w:val="16"/>
            </w:pPr>
            <w:r>
              <w:t>2564.28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21303</w:t>
            </w:r>
          </w:p>
        </w:tc>
        <w:tc>
          <w:tcPr>
            <w:tcW w:w="4535" w:type="dxa"/>
            <w:vAlign w:val="center"/>
          </w:tcPr>
          <w:p>
            <w:pPr>
              <w:pStyle w:val="17"/>
            </w:pPr>
            <w:r>
              <w:t>水利</w:t>
            </w:r>
          </w:p>
        </w:tc>
        <w:tc>
          <w:tcPr>
            <w:tcW w:w="1361" w:type="dxa"/>
            <w:vAlign w:val="center"/>
          </w:tcPr>
          <w:p>
            <w:pPr>
              <w:pStyle w:val="16"/>
            </w:pPr>
            <w:r>
              <w:t>3949.66</w:t>
            </w:r>
          </w:p>
        </w:tc>
        <w:tc>
          <w:tcPr>
            <w:tcW w:w="1361" w:type="dxa"/>
            <w:vAlign w:val="center"/>
          </w:tcPr>
          <w:p>
            <w:pPr>
              <w:pStyle w:val="16"/>
            </w:pPr>
            <w:r>
              <w:t>1385.38</w:t>
            </w:r>
          </w:p>
        </w:tc>
        <w:tc>
          <w:tcPr>
            <w:tcW w:w="1361" w:type="dxa"/>
            <w:vAlign w:val="center"/>
          </w:tcPr>
          <w:p>
            <w:pPr>
              <w:pStyle w:val="16"/>
            </w:pPr>
            <w:r>
              <w:t>2564.28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2130301</w:t>
            </w:r>
          </w:p>
        </w:tc>
        <w:tc>
          <w:tcPr>
            <w:tcW w:w="4535" w:type="dxa"/>
            <w:vAlign w:val="center"/>
          </w:tcPr>
          <w:p>
            <w:pPr>
              <w:pStyle w:val="17"/>
            </w:pPr>
            <w:r>
              <w:t>行政运行</w:t>
            </w:r>
          </w:p>
        </w:tc>
        <w:tc>
          <w:tcPr>
            <w:tcW w:w="1361" w:type="dxa"/>
            <w:vAlign w:val="center"/>
          </w:tcPr>
          <w:p>
            <w:pPr>
              <w:pStyle w:val="16"/>
            </w:pPr>
            <w:r>
              <w:t>1385.38</w:t>
            </w:r>
          </w:p>
        </w:tc>
        <w:tc>
          <w:tcPr>
            <w:tcW w:w="1361" w:type="dxa"/>
            <w:vAlign w:val="center"/>
          </w:tcPr>
          <w:p>
            <w:pPr>
              <w:pStyle w:val="16"/>
            </w:pPr>
            <w:r>
              <w:t>1385.38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2130304</w:t>
            </w:r>
          </w:p>
        </w:tc>
        <w:tc>
          <w:tcPr>
            <w:tcW w:w="4535" w:type="dxa"/>
            <w:vAlign w:val="center"/>
          </w:tcPr>
          <w:p>
            <w:pPr>
              <w:pStyle w:val="17"/>
            </w:pPr>
            <w:r>
              <w:t>水利行业业务管理</w:t>
            </w:r>
          </w:p>
        </w:tc>
        <w:tc>
          <w:tcPr>
            <w:tcW w:w="1361" w:type="dxa"/>
            <w:vAlign w:val="center"/>
          </w:tcPr>
          <w:p>
            <w:pPr>
              <w:pStyle w:val="16"/>
            </w:pPr>
            <w:r>
              <w:t>80.00</w:t>
            </w:r>
          </w:p>
        </w:tc>
        <w:tc>
          <w:tcPr>
            <w:tcW w:w="1361" w:type="dxa"/>
            <w:vAlign w:val="center"/>
          </w:tcPr>
          <w:p>
            <w:pPr>
              <w:pStyle w:val="16"/>
            </w:pPr>
          </w:p>
        </w:tc>
        <w:tc>
          <w:tcPr>
            <w:tcW w:w="1361" w:type="dxa"/>
            <w:vAlign w:val="center"/>
          </w:tcPr>
          <w:p>
            <w:pPr>
              <w:pStyle w:val="16"/>
            </w:pPr>
            <w:r>
              <w:t>80.00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2130305</w:t>
            </w:r>
          </w:p>
        </w:tc>
        <w:tc>
          <w:tcPr>
            <w:tcW w:w="4535" w:type="dxa"/>
            <w:vAlign w:val="center"/>
          </w:tcPr>
          <w:p>
            <w:pPr>
              <w:pStyle w:val="17"/>
            </w:pPr>
            <w:r>
              <w:t>水利工程建设</w:t>
            </w:r>
          </w:p>
        </w:tc>
        <w:tc>
          <w:tcPr>
            <w:tcW w:w="1361" w:type="dxa"/>
            <w:vAlign w:val="center"/>
          </w:tcPr>
          <w:p>
            <w:pPr>
              <w:pStyle w:val="16"/>
            </w:pPr>
            <w:r>
              <w:t>2144.15</w:t>
            </w:r>
          </w:p>
        </w:tc>
        <w:tc>
          <w:tcPr>
            <w:tcW w:w="1361" w:type="dxa"/>
            <w:vAlign w:val="center"/>
          </w:tcPr>
          <w:p>
            <w:pPr>
              <w:pStyle w:val="16"/>
            </w:pPr>
          </w:p>
        </w:tc>
        <w:tc>
          <w:tcPr>
            <w:tcW w:w="1361" w:type="dxa"/>
            <w:vAlign w:val="center"/>
          </w:tcPr>
          <w:p>
            <w:pPr>
              <w:pStyle w:val="16"/>
            </w:pPr>
            <w:r>
              <w:t>2144.15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2130306</w:t>
            </w:r>
          </w:p>
        </w:tc>
        <w:tc>
          <w:tcPr>
            <w:tcW w:w="4535" w:type="dxa"/>
            <w:vAlign w:val="center"/>
          </w:tcPr>
          <w:p>
            <w:pPr>
              <w:pStyle w:val="17"/>
            </w:pPr>
            <w:r>
              <w:t>水利工程运行与维护</w:t>
            </w: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2130311</w:t>
            </w:r>
          </w:p>
        </w:tc>
        <w:tc>
          <w:tcPr>
            <w:tcW w:w="4535" w:type="dxa"/>
            <w:vAlign w:val="center"/>
          </w:tcPr>
          <w:p>
            <w:pPr>
              <w:pStyle w:val="17"/>
            </w:pPr>
            <w:r>
              <w:t>水资源节约管理与保护</w:t>
            </w:r>
          </w:p>
        </w:tc>
        <w:tc>
          <w:tcPr>
            <w:tcW w:w="1361" w:type="dxa"/>
            <w:vAlign w:val="center"/>
          </w:tcPr>
          <w:p>
            <w:pPr>
              <w:pStyle w:val="16"/>
            </w:pPr>
            <w:r>
              <w:t>212.44</w:t>
            </w:r>
          </w:p>
        </w:tc>
        <w:tc>
          <w:tcPr>
            <w:tcW w:w="1361" w:type="dxa"/>
            <w:vAlign w:val="center"/>
          </w:tcPr>
          <w:p>
            <w:pPr>
              <w:pStyle w:val="16"/>
            </w:pPr>
          </w:p>
        </w:tc>
        <w:tc>
          <w:tcPr>
            <w:tcW w:w="1361" w:type="dxa"/>
            <w:vAlign w:val="center"/>
          </w:tcPr>
          <w:p>
            <w:pPr>
              <w:pStyle w:val="16"/>
            </w:pPr>
            <w:r>
              <w:t>212.44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2130314</w:t>
            </w:r>
          </w:p>
        </w:tc>
        <w:tc>
          <w:tcPr>
            <w:tcW w:w="4535" w:type="dxa"/>
            <w:vAlign w:val="center"/>
          </w:tcPr>
          <w:p>
            <w:pPr>
              <w:pStyle w:val="17"/>
            </w:pPr>
            <w:r>
              <w:t>防汛</w:t>
            </w:r>
          </w:p>
        </w:tc>
        <w:tc>
          <w:tcPr>
            <w:tcW w:w="1361" w:type="dxa"/>
            <w:vAlign w:val="center"/>
          </w:tcPr>
          <w:p>
            <w:pPr>
              <w:pStyle w:val="16"/>
            </w:pPr>
            <w:r>
              <w:t>60.16</w:t>
            </w:r>
          </w:p>
        </w:tc>
        <w:tc>
          <w:tcPr>
            <w:tcW w:w="1361" w:type="dxa"/>
            <w:vAlign w:val="center"/>
          </w:tcPr>
          <w:p>
            <w:pPr>
              <w:pStyle w:val="16"/>
            </w:pPr>
          </w:p>
        </w:tc>
        <w:tc>
          <w:tcPr>
            <w:tcW w:w="1361" w:type="dxa"/>
            <w:vAlign w:val="center"/>
          </w:tcPr>
          <w:p>
            <w:pPr>
              <w:pStyle w:val="16"/>
            </w:pPr>
            <w:r>
              <w:t>60.16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992" w:type="dxa"/>
            <w:vAlign w:val="center"/>
          </w:tcPr>
          <w:p>
            <w:pPr>
              <w:pStyle w:val="17"/>
            </w:pPr>
            <w:r>
              <w:t>2130322</w:t>
            </w:r>
          </w:p>
        </w:tc>
        <w:tc>
          <w:tcPr>
            <w:tcW w:w="4535" w:type="dxa"/>
            <w:vAlign w:val="center"/>
          </w:tcPr>
          <w:p>
            <w:pPr>
              <w:pStyle w:val="17"/>
            </w:pPr>
            <w:r>
              <w:t>水利安全监督</w:t>
            </w:r>
          </w:p>
        </w:tc>
        <w:tc>
          <w:tcPr>
            <w:tcW w:w="1361" w:type="dxa"/>
            <w:vAlign w:val="center"/>
          </w:tcPr>
          <w:p>
            <w:pPr>
              <w:pStyle w:val="16"/>
            </w:pPr>
            <w:r>
              <w:t>21.07</w:t>
            </w:r>
          </w:p>
        </w:tc>
        <w:tc>
          <w:tcPr>
            <w:tcW w:w="1361" w:type="dxa"/>
            <w:vAlign w:val="center"/>
          </w:tcPr>
          <w:p>
            <w:pPr>
              <w:pStyle w:val="16"/>
            </w:pPr>
          </w:p>
        </w:tc>
        <w:tc>
          <w:tcPr>
            <w:tcW w:w="1361" w:type="dxa"/>
            <w:vAlign w:val="center"/>
          </w:tcPr>
          <w:p>
            <w:pPr>
              <w:pStyle w:val="16"/>
            </w:pPr>
            <w:r>
              <w:t>21.07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992" w:type="dxa"/>
            <w:vAlign w:val="center"/>
          </w:tcPr>
          <w:p>
            <w:pPr>
              <w:pStyle w:val="17"/>
            </w:pPr>
            <w:r>
              <w:t>2130335</w:t>
            </w:r>
          </w:p>
        </w:tc>
        <w:tc>
          <w:tcPr>
            <w:tcW w:w="4535" w:type="dxa"/>
            <w:vAlign w:val="center"/>
          </w:tcPr>
          <w:p>
            <w:pPr>
              <w:pStyle w:val="17"/>
            </w:pPr>
            <w:r>
              <w:t>农村供水</w:t>
            </w:r>
          </w:p>
        </w:tc>
        <w:tc>
          <w:tcPr>
            <w:tcW w:w="1361" w:type="dxa"/>
            <w:vAlign w:val="center"/>
          </w:tcPr>
          <w:p>
            <w:pPr>
              <w:pStyle w:val="16"/>
            </w:pPr>
            <w:r>
              <w:t>31.46</w:t>
            </w:r>
          </w:p>
        </w:tc>
        <w:tc>
          <w:tcPr>
            <w:tcW w:w="1361" w:type="dxa"/>
            <w:vAlign w:val="center"/>
          </w:tcPr>
          <w:p>
            <w:pPr>
              <w:pStyle w:val="16"/>
            </w:pPr>
          </w:p>
        </w:tc>
        <w:tc>
          <w:tcPr>
            <w:tcW w:w="1361" w:type="dxa"/>
            <w:vAlign w:val="center"/>
          </w:tcPr>
          <w:p>
            <w:pPr>
              <w:pStyle w:val="16"/>
            </w:pPr>
            <w:r>
              <w:t>31.46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118.51</w:t>
            </w:r>
          </w:p>
        </w:tc>
        <w:tc>
          <w:tcPr>
            <w:tcW w:w="1361" w:type="dxa"/>
            <w:vAlign w:val="center"/>
          </w:tcPr>
          <w:p>
            <w:pPr>
              <w:pStyle w:val="16"/>
            </w:pPr>
            <w:r>
              <w:t>118.51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118.51</w:t>
            </w:r>
          </w:p>
        </w:tc>
        <w:tc>
          <w:tcPr>
            <w:tcW w:w="1361" w:type="dxa"/>
            <w:vAlign w:val="center"/>
          </w:tcPr>
          <w:p>
            <w:pPr>
              <w:pStyle w:val="16"/>
            </w:pPr>
            <w:r>
              <w:t>118.51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118.51</w:t>
            </w:r>
          </w:p>
        </w:tc>
        <w:tc>
          <w:tcPr>
            <w:tcW w:w="1361" w:type="dxa"/>
            <w:vAlign w:val="center"/>
          </w:tcPr>
          <w:p>
            <w:pPr>
              <w:pStyle w:val="16"/>
            </w:pPr>
            <w:r>
              <w:t>118.51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332廊坊市广阳区水利局</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3922.23</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r>
              <w:t>93.74</w:t>
            </w: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607.63</w:t>
            </w:r>
          </w:p>
        </w:tc>
        <w:tc>
          <w:tcPr>
            <w:tcW w:w="1474" w:type="dxa"/>
            <w:vAlign w:val="center"/>
          </w:tcPr>
          <w:p>
            <w:pPr>
              <w:pStyle w:val="16"/>
            </w:pPr>
            <w:r>
              <w:t>595.89</w:t>
            </w:r>
          </w:p>
        </w:tc>
        <w:tc>
          <w:tcPr>
            <w:tcW w:w="1474" w:type="dxa"/>
            <w:vAlign w:val="center"/>
          </w:tcPr>
          <w:p>
            <w:pPr>
              <w:pStyle w:val="16"/>
            </w:pPr>
            <w:r>
              <w:t>11.74</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45.11</w:t>
            </w:r>
          </w:p>
        </w:tc>
        <w:tc>
          <w:tcPr>
            <w:tcW w:w="1474" w:type="dxa"/>
            <w:vAlign w:val="center"/>
          </w:tcPr>
          <w:p>
            <w:pPr>
              <w:pStyle w:val="16"/>
            </w:pPr>
            <w:r>
              <w:t>45.11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r>
              <w:t>82.00</w:t>
            </w:r>
          </w:p>
        </w:tc>
        <w:tc>
          <w:tcPr>
            <w:tcW w:w="1474" w:type="dxa"/>
            <w:vAlign w:val="center"/>
          </w:tcPr>
          <w:p>
            <w:pPr>
              <w:pStyle w:val="16"/>
            </w:pPr>
          </w:p>
        </w:tc>
        <w:tc>
          <w:tcPr>
            <w:tcW w:w="1474" w:type="dxa"/>
            <w:vAlign w:val="center"/>
          </w:tcPr>
          <w:p>
            <w:pPr>
              <w:pStyle w:val="16"/>
            </w:pPr>
            <w:r>
              <w:t>82.00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r>
              <w:t>3949.66</w:t>
            </w:r>
          </w:p>
        </w:tc>
        <w:tc>
          <w:tcPr>
            <w:tcW w:w="1474" w:type="dxa"/>
            <w:vAlign w:val="center"/>
          </w:tcPr>
          <w:p>
            <w:pPr>
              <w:pStyle w:val="16"/>
            </w:pPr>
            <w:r>
              <w:t>3949.66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118.51</w:t>
            </w:r>
          </w:p>
        </w:tc>
        <w:tc>
          <w:tcPr>
            <w:tcW w:w="1474" w:type="dxa"/>
            <w:vAlign w:val="center"/>
          </w:tcPr>
          <w:p>
            <w:pPr>
              <w:pStyle w:val="16"/>
            </w:pPr>
            <w:r>
              <w:t>118.51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4015.97</w:t>
            </w:r>
          </w:p>
        </w:tc>
        <w:tc>
          <w:tcPr>
            <w:tcW w:w="3402" w:type="dxa"/>
            <w:vAlign w:val="center"/>
          </w:tcPr>
          <w:p>
            <w:pPr>
              <w:pStyle w:val="19"/>
            </w:pPr>
            <w:r>
              <w:t>本年支出合计</w:t>
            </w:r>
          </w:p>
        </w:tc>
        <w:tc>
          <w:tcPr>
            <w:tcW w:w="1474" w:type="dxa"/>
            <w:vAlign w:val="center"/>
          </w:tcPr>
          <w:p>
            <w:pPr>
              <w:pStyle w:val="20"/>
            </w:pPr>
            <w:r>
              <w:t>4802.91</w:t>
            </w:r>
          </w:p>
        </w:tc>
        <w:tc>
          <w:tcPr>
            <w:tcW w:w="1474" w:type="dxa"/>
            <w:vAlign w:val="center"/>
          </w:tcPr>
          <w:p>
            <w:pPr>
              <w:pStyle w:val="20"/>
            </w:pPr>
            <w:r>
              <w:t>4709.17</w:t>
            </w:r>
          </w:p>
        </w:tc>
        <w:tc>
          <w:tcPr>
            <w:tcW w:w="1474" w:type="dxa"/>
            <w:vAlign w:val="center"/>
          </w:tcPr>
          <w:p>
            <w:pPr>
              <w:pStyle w:val="20"/>
            </w:pPr>
            <w:r>
              <w:t>93.74</w:t>
            </w: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786.94</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786.94</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4802.91</w:t>
            </w:r>
          </w:p>
        </w:tc>
        <w:tc>
          <w:tcPr>
            <w:tcW w:w="3402" w:type="dxa"/>
            <w:vAlign w:val="center"/>
          </w:tcPr>
          <w:p>
            <w:pPr>
              <w:pStyle w:val="19"/>
            </w:pPr>
            <w:r>
              <w:t>支出总计</w:t>
            </w:r>
          </w:p>
        </w:tc>
        <w:tc>
          <w:tcPr>
            <w:tcW w:w="1474" w:type="dxa"/>
            <w:vAlign w:val="center"/>
          </w:tcPr>
          <w:p>
            <w:pPr>
              <w:pStyle w:val="20"/>
            </w:pPr>
            <w:r>
              <w:t>4802.91</w:t>
            </w:r>
          </w:p>
        </w:tc>
        <w:tc>
          <w:tcPr>
            <w:tcW w:w="1474" w:type="dxa"/>
            <w:vAlign w:val="center"/>
          </w:tcPr>
          <w:p>
            <w:pPr>
              <w:pStyle w:val="20"/>
            </w:pPr>
            <w:r>
              <w:t>4709.17</w:t>
            </w:r>
          </w:p>
        </w:tc>
        <w:tc>
          <w:tcPr>
            <w:tcW w:w="1474" w:type="dxa"/>
            <w:vAlign w:val="center"/>
          </w:tcPr>
          <w:p>
            <w:pPr>
              <w:pStyle w:val="20"/>
            </w:pPr>
            <w:r>
              <w:t>93.74</w:t>
            </w: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332廊坊市广阳区水利局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4709.17</w:t>
            </w:r>
          </w:p>
        </w:tc>
        <w:tc>
          <w:tcPr>
            <w:tcW w:w="2551" w:type="dxa"/>
            <w:vAlign w:val="center"/>
          </w:tcPr>
          <w:p>
            <w:pPr>
              <w:pStyle w:val="20"/>
            </w:pPr>
            <w:r>
              <w:t>2144.89</w:t>
            </w:r>
          </w:p>
        </w:tc>
        <w:tc>
          <w:tcPr>
            <w:tcW w:w="2551" w:type="dxa"/>
            <w:vAlign w:val="center"/>
          </w:tcPr>
          <w:p>
            <w:pPr>
              <w:pStyle w:val="20"/>
            </w:pPr>
            <w:r>
              <w:t>2564.28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595.89</w:t>
            </w:r>
          </w:p>
        </w:tc>
        <w:tc>
          <w:tcPr>
            <w:tcW w:w="2551" w:type="dxa"/>
            <w:vAlign w:val="center"/>
          </w:tcPr>
          <w:p>
            <w:pPr>
              <w:pStyle w:val="16"/>
            </w:pPr>
            <w:r>
              <w:t>595.89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595.89</w:t>
            </w:r>
          </w:p>
        </w:tc>
        <w:tc>
          <w:tcPr>
            <w:tcW w:w="2551" w:type="dxa"/>
            <w:vAlign w:val="center"/>
          </w:tcPr>
          <w:p>
            <w:pPr>
              <w:pStyle w:val="16"/>
            </w:pPr>
            <w:r>
              <w:t>595.89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422.37</w:t>
            </w:r>
          </w:p>
        </w:tc>
        <w:tc>
          <w:tcPr>
            <w:tcW w:w="2551" w:type="dxa"/>
            <w:vAlign w:val="center"/>
          </w:tcPr>
          <w:p>
            <w:pPr>
              <w:pStyle w:val="16"/>
            </w:pPr>
            <w:r>
              <w:t>422.37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143.26</w:t>
            </w:r>
          </w:p>
        </w:tc>
        <w:tc>
          <w:tcPr>
            <w:tcW w:w="2551" w:type="dxa"/>
            <w:vAlign w:val="center"/>
          </w:tcPr>
          <w:p>
            <w:pPr>
              <w:pStyle w:val="16"/>
            </w:pPr>
            <w:r>
              <w:t>143.26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2080506</w:t>
            </w:r>
          </w:p>
        </w:tc>
        <w:tc>
          <w:tcPr>
            <w:tcW w:w="4535" w:type="dxa"/>
            <w:vAlign w:val="center"/>
          </w:tcPr>
          <w:p>
            <w:pPr>
              <w:pStyle w:val="17"/>
            </w:pPr>
            <w:r>
              <w:t>机关事业单位职业年金缴费支出</w:t>
            </w:r>
          </w:p>
        </w:tc>
        <w:tc>
          <w:tcPr>
            <w:tcW w:w="2551" w:type="dxa"/>
            <w:vAlign w:val="center"/>
          </w:tcPr>
          <w:p>
            <w:pPr>
              <w:pStyle w:val="16"/>
            </w:pPr>
            <w:r>
              <w:t>30.26</w:t>
            </w:r>
          </w:p>
        </w:tc>
        <w:tc>
          <w:tcPr>
            <w:tcW w:w="2551" w:type="dxa"/>
            <w:vAlign w:val="center"/>
          </w:tcPr>
          <w:p>
            <w:pPr>
              <w:pStyle w:val="16"/>
            </w:pPr>
            <w:r>
              <w:t>30.26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45.11</w:t>
            </w:r>
          </w:p>
        </w:tc>
        <w:tc>
          <w:tcPr>
            <w:tcW w:w="2551" w:type="dxa"/>
            <w:vAlign w:val="center"/>
          </w:tcPr>
          <w:p>
            <w:pPr>
              <w:pStyle w:val="16"/>
            </w:pPr>
            <w:r>
              <w:t>45.11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45.11</w:t>
            </w:r>
          </w:p>
        </w:tc>
        <w:tc>
          <w:tcPr>
            <w:tcW w:w="2551" w:type="dxa"/>
            <w:vAlign w:val="center"/>
          </w:tcPr>
          <w:p>
            <w:pPr>
              <w:pStyle w:val="16"/>
            </w:pPr>
            <w:r>
              <w:t>45.11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45.11</w:t>
            </w:r>
          </w:p>
        </w:tc>
        <w:tc>
          <w:tcPr>
            <w:tcW w:w="2551" w:type="dxa"/>
            <w:vAlign w:val="center"/>
          </w:tcPr>
          <w:p>
            <w:pPr>
              <w:pStyle w:val="16"/>
            </w:pPr>
            <w:r>
              <w:t>45.11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213</w:t>
            </w:r>
          </w:p>
        </w:tc>
        <w:tc>
          <w:tcPr>
            <w:tcW w:w="4535" w:type="dxa"/>
            <w:vAlign w:val="center"/>
          </w:tcPr>
          <w:p>
            <w:pPr>
              <w:pStyle w:val="17"/>
            </w:pPr>
            <w:r>
              <w:t>农林水支出</w:t>
            </w:r>
          </w:p>
        </w:tc>
        <w:tc>
          <w:tcPr>
            <w:tcW w:w="2551" w:type="dxa"/>
            <w:vAlign w:val="center"/>
          </w:tcPr>
          <w:p>
            <w:pPr>
              <w:pStyle w:val="16"/>
            </w:pPr>
            <w:r>
              <w:t>3949.66</w:t>
            </w:r>
          </w:p>
        </w:tc>
        <w:tc>
          <w:tcPr>
            <w:tcW w:w="2551" w:type="dxa"/>
            <w:vAlign w:val="center"/>
          </w:tcPr>
          <w:p>
            <w:pPr>
              <w:pStyle w:val="16"/>
            </w:pPr>
            <w:r>
              <w:t>1385.38</w:t>
            </w:r>
          </w:p>
        </w:tc>
        <w:tc>
          <w:tcPr>
            <w:tcW w:w="2551" w:type="dxa"/>
            <w:vAlign w:val="center"/>
          </w:tcPr>
          <w:p>
            <w:pPr>
              <w:pStyle w:val="16"/>
            </w:pPr>
            <w:r>
              <w:t>2564.28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21303</w:t>
            </w:r>
          </w:p>
        </w:tc>
        <w:tc>
          <w:tcPr>
            <w:tcW w:w="4535" w:type="dxa"/>
            <w:vAlign w:val="center"/>
          </w:tcPr>
          <w:p>
            <w:pPr>
              <w:pStyle w:val="17"/>
            </w:pPr>
            <w:r>
              <w:t>水利</w:t>
            </w:r>
          </w:p>
        </w:tc>
        <w:tc>
          <w:tcPr>
            <w:tcW w:w="2551" w:type="dxa"/>
            <w:vAlign w:val="center"/>
          </w:tcPr>
          <w:p>
            <w:pPr>
              <w:pStyle w:val="16"/>
            </w:pPr>
            <w:r>
              <w:t>3949.66</w:t>
            </w:r>
          </w:p>
        </w:tc>
        <w:tc>
          <w:tcPr>
            <w:tcW w:w="2551" w:type="dxa"/>
            <w:vAlign w:val="center"/>
          </w:tcPr>
          <w:p>
            <w:pPr>
              <w:pStyle w:val="16"/>
            </w:pPr>
            <w:r>
              <w:t>1385.38</w:t>
            </w:r>
          </w:p>
        </w:tc>
        <w:tc>
          <w:tcPr>
            <w:tcW w:w="2551" w:type="dxa"/>
            <w:vAlign w:val="center"/>
          </w:tcPr>
          <w:p>
            <w:pPr>
              <w:pStyle w:val="16"/>
            </w:pPr>
            <w:r>
              <w:t>2564.28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2130301</w:t>
            </w:r>
          </w:p>
        </w:tc>
        <w:tc>
          <w:tcPr>
            <w:tcW w:w="4535" w:type="dxa"/>
            <w:vAlign w:val="center"/>
          </w:tcPr>
          <w:p>
            <w:pPr>
              <w:pStyle w:val="17"/>
            </w:pPr>
            <w:r>
              <w:t>行政运行</w:t>
            </w:r>
          </w:p>
        </w:tc>
        <w:tc>
          <w:tcPr>
            <w:tcW w:w="2551" w:type="dxa"/>
            <w:vAlign w:val="center"/>
          </w:tcPr>
          <w:p>
            <w:pPr>
              <w:pStyle w:val="16"/>
            </w:pPr>
            <w:r>
              <w:t>1385.38</w:t>
            </w:r>
          </w:p>
        </w:tc>
        <w:tc>
          <w:tcPr>
            <w:tcW w:w="2551" w:type="dxa"/>
            <w:vAlign w:val="center"/>
          </w:tcPr>
          <w:p>
            <w:pPr>
              <w:pStyle w:val="16"/>
            </w:pPr>
            <w:r>
              <w:t>1385.38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2130304</w:t>
            </w:r>
          </w:p>
        </w:tc>
        <w:tc>
          <w:tcPr>
            <w:tcW w:w="4535" w:type="dxa"/>
            <w:vAlign w:val="center"/>
          </w:tcPr>
          <w:p>
            <w:pPr>
              <w:pStyle w:val="17"/>
            </w:pPr>
            <w:r>
              <w:t>水利行业业务管理</w:t>
            </w:r>
          </w:p>
        </w:tc>
        <w:tc>
          <w:tcPr>
            <w:tcW w:w="2551" w:type="dxa"/>
            <w:vAlign w:val="center"/>
          </w:tcPr>
          <w:p>
            <w:pPr>
              <w:pStyle w:val="16"/>
            </w:pPr>
            <w:r>
              <w:t>80.00</w:t>
            </w:r>
          </w:p>
        </w:tc>
        <w:tc>
          <w:tcPr>
            <w:tcW w:w="2551" w:type="dxa"/>
            <w:vAlign w:val="center"/>
          </w:tcPr>
          <w:p>
            <w:pPr>
              <w:pStyle w:val="16"/>
            </w:pPr>
          </w:p>
        </w:tc>
        <w:tc>
          <w:tcPr>
            <w:tcW w:w="2551" w:type="dxa"/>
            <w:vAlign w:val="center"/>
          </w:tcPr>
          <w:p>
            <w:pPr>
              <w:pStyle w:val="16"/>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2130305</w:t>
            </w:r>
          </w:p>
        </w:tc>
        <w:tc>
          <w:tcPr>
            <w:tcW w:w="4535" w:type="dxa"/>
            <w:vAlign w:val="center"/>
          </w:tcPr>
          <w:p>
            <w:pPr>
              <w:pStyle w:val="17"/>
            </w:pPr>
            <w:r>
              <w:t>水利工程建设</w:t>
            </w:r>
          </w:p>
        </w:tc>
        <w:tc>
          <w:tcPr>
            <w:tcW w:w="2551" w:type="dxa"/>
            <w:vAlign w:val="center"/>
          </w:tcPr>
          <w:p>
            <w:pPr>
              <w:pStyle w:val="16"/>
            </w:pPr>
            <w:r>
              <w:t>2144.15</w:t>
            </w:r>
          </w:p>
        </w:tc>
        <w:tc>
          <w:tcPr>
            <w:tcW w:w="2551" w:type="dxa"/>
            <w:vAlign w:val="center"/>
          </w:tcPr>
          <w:p>
            <w:pPr>
              <w:pStyle w:val="16"/>
            </w:pPr>
          </w:p>
        </w:tc>
        <w:tc>
          <w:tcPr>
            <w:tcW w:w="2551" w:type="dxa"/>
            <w:vAlign w:val="center"/>
          </w:tcPr>
          <w:p>
            <w:pPr>
              <w:pStyle w:val="16"/>
            </w:pPr>
            <w:r>
              <w:t>2144.15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2130306</w:t>
            </w:r>
          </w:p>
        </w:tc>
        <w:tc>
          <w:tcPr>
            <w:tcW w:w="4535" w:type="dxa"/>
            <w:vAlign w:val="center"/>
          </w:tcPr>
          <w:p>
            <w:pPr>
              <w:pStyle w:val="17"/>
            </w:pPr>
            <w:r>
              <w:t>水利工程运行与维护</w:t>
            </w:r>
          </w:p>
        </w:tc>
        <w:tc>
          <w:tcPr>
            <w:tcW w:w="2551" w:type="dxa"/>
            <w:vAlign w:val="center"/>
          </w:tcPr>
          <w:p>
            <w:pPr>
              <w:pStyle w:val="16"/>
            </w:pPr>
            <w:r>
              <w:t>15.00</w:t>
            </w:r>
          </w:p>
        </w:tc>
        <w:tc>
          <w:tcPr>
            <w:tcW w:w="2551" w:type="dxa"/>
            <w:vAlign w:val="center"/>
          </w:tcPr>
          <w:p>
            <w:pPr>
              <w:pStyle w:val="16"/>
            </w:pPr>
          </w:p>
        </w:tc>
        <w:tc>
          <w:tcPr>
            <w:tcW w:w="2551"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2130311</w:t>
            </w:r>
          </w:p>
        </w:tc>
        <w:tc>
          <w:tcPr>
            <w:tcW w:w="4535" w:type="dxa"/>
            <w:vAlign w:val="center"/>
          </w:tcPr>
          <w:p>
            <w:pPr>
              <w:pStyle w:val="17"/>
            </w:pPr>
            <w:r>
              <w:t>水资源节约管理与保护</w:t>
            </w:r>
          </w:p>
        </w:tc>
        <w:tc>
          <w:tcPr>
            <w:tcW w:w="2551" w:type="dxa"/>
            <w:vAlign w:val="center"/>
          </w:tcPr>
          <w:p>
            <w:pPr>
              <w:pStyle w:val="16"/>
            </w:pPr>
            <w:r>
              <w:t>212.44</w:t>
            </w:r>
          </w:p>
        </w:tc>
        <w:tc>
          <w:tcPr>
            <w:tcW w:w="2551" w:type="dxa"/>
            <w:vAlign w:val="center"/>
          </w:tcPr>
          <w:p>
            <w:pPr>
              <w:pStyle w:val="16"/>
            </w:pPr>
          </w:p>
        </w:tc>
        <w:tc>
          <w:tcPr>
            <w:tcW w:w="2551" w:type="dxa"/>
            <w:vAlign w:val="center"/>
          </w:tcPr>
          <w:p>
            <w:pPr>
              <w:pStyle w:val="16"/>
            </w:pPr>
            <w:r>
              <w:t>212.44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2130314</w:t>
            </w:r>
          </w:p>
        </w:tc>
        <w:tc>
          <w:tcPr>
            <w:tcW w:w="4535" w:type="dxa"/>
            <w:vAlign w:val="center"/>
          </w:tcPr>
          <w:p>
            <w:pPr>
              <w:pStyle w:val="17"/>
            </w:pPr>
            <w:r>
              <w:t>防汛</w:t>
            </w:r>
          </w:p>
        </w:tc>
        <w:tc>
          <w:tcPr>
            <w:tcW w:w="2551" w:type="dxa"/>
            <w:vAlign w:val="center"/>
          </w:tcPr>
          <w:p>
            <w:pPr>
              <w:pStyle w:val="16"/>
            </w:pPr>
            <w:r>
              <w:t>60.16</w:t>
            </w:r>
          </w:p>
        </w:tc>
        <w:tc>
          <w:tcPr>
            <w:tcW w:w="2551" w:type="dxa"/>
            <w:vAlign w:val="center"/>
          </w:tcPr>
          <w:p>
            <w:pPr>
              <w:pStyle w:val="16"/>
            </w:pPr>
          </w:p>
        </w:tc>
        <w:tc>
          <w:tcPr>
            <w:tcW w:w="2551" w:type="dxa"/>
            <w:vAlign w:val="center"/>
          </w:tcPr>
          <w:p>
            <w:pPr>
              <w:pStyle w:val="16"/>
            </w:pPr>
            <w:r>
              <w:t>60.16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2130322</w:t>
            </w:r>
          </w:p>
        </w:tc>
        <w:tc>
          <w:tcPr>
            <w:tcW w:w="4535" w:type="dxa"/>
            <w:vAlign w:val="center"/>
          </w:tcPr>
          <w:p>
            <w:pPr>
              <w:pStyle w:val="17"/>
            </w:pPr>
            <w:r>
              <w:t>水利安全监督</w:t>
            </w:r>
          </w:p>
        </w:tc>
        <w:tc>
          <w:tcPr>
            <w:tcW w:w="2551" w:type="dxa"/>
            <w:vAlign w:val="center"/>
          </w:tcPr>
          <w:p>
            <w:pPr>
              <w:pStyle w:val="16"/>
            </w:pPr>
            <w:r>
              <w:t>21.07</w:t>
            </w:r>
          </w:p>
        </w:tc>
        <w:tc>
          <w:tcPr>
            <w:tcW w:w="2551" w:type="dxa"/>
            <w:vAlign w:val="center"/>
          </w:tcPr>
          <w:p>
            <w:pPr>
              <w:pStyle w:val="16"/>
            </w:pPr>
          </w:p>
        </w:tc>
        <w:tc>
          <w:tcPr>
            <w:tcW w:w="2551" w:type="dxa"/>
            <w:vAlign w:val="center"/>
          </w:tcPr>
          <w:p>
            <w:pPr>
              <w:pStyle w:val="16"/>
            </w:pPr>
            <w:r>
              <w:t>21.07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2130335</w:t>
            </w:r>
          </w:p>
        </w:tc>
        <w:tc>
          <w:tcPr>
            <w:tcW w:w="4535" w:type="dxa"/>
            <w:vAlign w:val="center"/>
          </w:tcPr>
          <w:p>
            <w:pPr>
              <w:pStyle w:val="17"/>
            </w:pPr>
            <w:r>
              <w:t>农村供水</w:t>
            </w:r>
          </w:p>
        </w:tc>
        <w:tc>
          <w:tcPr>
            <w:tcW w:w="2551" w:type="dxa"/>
            <w:vAlign w:val="center"/>
          </w:tcPr>
          <w:p>
            <w:pPr>
              <w:pStyle w:val="16"/>
            </w:pPr>
            <w:r>
              <w:t>31.46</w:t>
            </w:r>
          </w:p>
        </w:tc>
        <w:tc>
          <w:tcPr>
            <w:tcW w:w="2551" w:type="dxa"/>
            <w:vAlign w:val="center"/>
          </w:tcPr>
          <w:p>
            <w:pPr>
              <w:pStyle w:val="16"/>
            </w:pPr>
          </w:p>
        </w:tc>
        <w:tc>
          <w:tcPr>
            <w:tcW w:w="2551" w:type="dxa"/>
            <w:vAlign w:val="center"/>
          </w:tcPr>
          <w:p>
            <w:pPr>
              <w:pStyle w:val="16"/>
            </w:pPr>
            <w:r>
              <w:t>31.46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118.51</w:t>
            </w:r>
          </w:p>
        </w:tc>
        <w:tc>
          <w:tcPr>
            <w:tcW w:w="2551" w:type="dxa"/>
            <w:vAlign w:val="center"/>
          </w:tcPr>
          <w:p>
            <w:pPr>
              <w:pStyle w:val="16"/>
            </w:pPr>
            <w:r>
              <w:t>118.51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118.51</w:t>
            </w:r>
          </w:p>
        </w:tc>
        <w:tc>
          <w:tcPr>
            <w:tcW w:w="2551" w:type="dxa"/>
            <w:vAlign w:val="center"/>
          </w:tcPr>
          <w:p>
            <w:pPr>
              <w:pStyle w:val="16"/>
            </w:pPr>
            <w:r>
              <w:t>118.51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118.51</w:t>
            </w:r>
          </w:p>
        </w:tc>
        <w:tc>
          <w:tcPr>
            <w:tcW w:w="2551" w:type="dxa"/>
            <w:vAlign w:val="center"/>
          </w:tcPr>
          <w:p>
            <w:pPr>
              <w:pStyle w:val="16"/>
            </w:pPr>
            <w:r>
              <w:t>118.51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332廊坊市广阳区水利局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2144.89</w:t>
            </w:r>
          </w:p>
        </w:tc>
        <w:tc>
          <w:tcPr>
            <w:tcW w:w="2551" w:type="dxa"/>
            <w:vAlign w:val="center"/>
          </w:tcPr>
          <w:p>
            <w:pPr>
              <w:pStyle w:val="20"/>
            </w:pPr>
            <w:r>
              <w:t>1981.65</w:t>
            </w:r>
          </w:p>
        </w:tc>
        <w:tc>
          <w:tcPr>
            <w:tcW w:w="2551" w:type="dxa"/>
            <w:vAlign w:val="center"/>
          </w:tcPr>
          <w:p>
            <w:pPr>
              <w:pStyle w:val="20"/>
            </w:pPr>
            <w:r>
              <w:t>163.24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1548.84</w:t>
            </w:r>
          </w:p>
        </w:tc>
        <w:tc>
          <w:tcPr>
            <w:tcW w:w="2551" w:type="dxa"/>
            <w:vAlign w:val="center"/>
          </w:tcPr>
          <w:p>
            <w:pPr>
              <w:pStyle w:val="16"/>
            </w:pPr>
            <w:r>
              <w:t>1548.84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410.22</w:t>
            </w:r>
          </w:p>
        </w:tc>
        <w:tc>
          <w:tcPr>
            <w:tcW w:w="2551" w:type="dxa"/>
            <w:vAlign w:val="center"/>
          </w:tcPr>
          <w:p>
            <w:pPr>
              <w:pStyle w:val="16"/>
            </w:pPr>
            <w:r>
              <w:t>410.22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451.39</w:t>
            </w:r>
          </w:p>
        </w:tc>
        <w:tc>
          <w:tcPr>
            <w:tcW w:w="2551" w:type="dxa"/>
            <w:vAlign w:val="center"/>
          </w:tcPr>
          <w:p>
            <w:pPr>
              <w:pStyle w:val="16"/>
            </w:pPr>
            <w:r>
              <w:t>451.39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296.67</w:t>
            </w:r>
          </w:p>
        </w:tc>
        <w:tc>
          <w:tcPr>
            <w:tcW w:w="2551" w:type="dxa"/>
            <w:vAlign w:val="center"/>
          </w:tcPr>
          <w:p>
            <w:pPr>
              <w:pStyle w:val="16"/>
            </w:pPr>
            <w:r>
              <w:t>296.67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46.69</w:t>
            </w:r>
          </w:p>
        </w:tc>
        <w:tc>
          <w:tcPr>
            <w:tcW w:w="2551" w:type="dxa"/>
            <w:vAlign w:val="center"/>
          </w:tcPr>
          <w:p>
            <w:pPr>
              <w:pStyle w:val="16"/>
            </w:pPr>
            <w:r>
              <w:t>46.69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143.26</w:t>
            </w:r>
          </w:p>
        </w:tc>
        <w:tc>
          <w:tcPr>
            <w:tcW w:w="2551" w:type="dxa"/>
            <w:vAlign w:val="center"/>
          </w:tcPr>
          <w:p>
            <w:pPr>
              <w:pStyle w:val="16"/>
            </w:pPr>
            <w:r>
              <w:t>143.26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center"/>
          </w:tcPr>
          <w:p>
            <w:pPr>
              <w:pStyle w:val="16"/>
            </w:pPr>
            <w:r>
              <w:t>30.26</w:t>
            </w:r>
          </w:p>
        </w:tc>
        <w:tc>
          <w:tcPr>
            <w:tcW w:w="2551" w:type="dxa"/>
            <w:vAlign w:val="center"/>
          </w:tcPr>
          <w:p>
            <w:pPr>
              <w:pStyle w:val="16"/>
            </w:pPr>
            <w:r>
              <w:t>30.26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44.53</w:t>
            </w:r>
          </w:p>
        </w:tc>
        <w:tc>
          <w:tcPr>
            <w:tcW w:w="2551" w:type="dxa"/>
            <w:vAlign w:val="center"/>
          </w:tcPr>
          <w:p>
            <w:pPr>
              <w:pStyle w:val="16"/>
            </w:pPr>
            <w:r>
              <w:t>44.53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6.33</w:t>
            </w:r>
          </w:p>
        </w:tc>
        <w:tc>
          <w:tcPr>
            <w:tcW w:w="2551" w:type="dxa"/>
            <w:vAlign w:val="center"/>
          </w:tcPr>
          <w:p>
            <w:pPr>
              <w:pStyle w:val="16"/>
            </w:pPr>
            <w:r>
              <w:t>6.33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118.51</w:t>
            </w:r>
          </w:p>
        </w:tc>
        <w:tc>
          <w:tcPr>
            <w:tcW w:w="2551" w:type="dxa"/>
            <w:vAlign w:val="center"/>
          </w:tcPr>
          <w:p>
            <w:pPr>
              <w:pStyle w:val="16"/>
            </w:pPr>
            <w:r>
              <w:t>118.51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0.97</w:t>
            </w:r>
          </w:p>
        </w:tc>
        <w:tc>
          <w:tcPr>
            <w:tcW w:w="2551" w:type="dxa"/>
            <w:vAlign w:val="center"/>
          </w:tcPr>
          <w:p>
            <w:pPr>
              <w:pStyle w:val="16"/>
            </w:pPr>
            <w:r>
              <w:t>0.97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163.24</w:t>
            </w:r>
          </w:p>
        </w:tc>
        <w:tc>
          <w:tcPr>
            <w:tcW w:w="2551" w:type="dxa"/>
            <w:vAlign w:val="center"/>
          </w:tcPr>
          <w:p>
            <w:pPr>
              <w:pStyle w:val="16"/>
            </w:pPr>
          </w:p>
        </w:tc>
        <w:tc>
          <w:tcPr>
            <w:tcW w:w="2551" w:type="dxa"/>
            <w:vAlign w:val="center"/>
          </w:tcPr>
          <w:p>
            <w:pPr>
              <w:pStyle w:val="16"/>
            </w:pPr>
            <w:r>
              <w:t>163.24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11.84</w:t>
            </w:r>
          </w:p>
        </w:tc>
        <w:tc>
          <w:tcPr>
            <w:tcW w:w="2551" w:type="dxa"/>
            <w:vAlign w:val="center"/>
          </w:tcPr>
          <w:p>
            <w:pPr>
              <w:pStyle w:val="16"/>
            </w:pPr>
          </w:p>
        </w:tc>
        <w:tc>
          <w:tcPr>
            <w:tcW w:w="2551" w:type="dxa"/>
            <w:vAlign w:val="center"/>
          </w:tcPr>
          <w:p>
            <w:pPr>
              <w:pStyle w:val="16"/>
            </w:pPr>
            <w:r>
              <w:t>11.84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0.89</w:t>
            </w:r>
          </w:p>
        </w:tc>
        <w:tc>
          <w:tcPr>
            <w:tcW w:w="2551" w:type="dxa"/>
            <w:vAlign w:val="center"/>
          </w:tcPr>
          <w:p>
            <w:pPr>
              <w:pStyle w:val="16"/>
            </w:pPr>
          </w:p>
        </w:tc>
        <w:tc>
          <w:tcPr>
            <w:tcW w:w="2551" w:type="dxa"/>
            <w:vAlign w:val="center"/>
          </w:tcPr>
          <w:p>
            <w:pPr>
              <w:pStyle w:val="16"/>
            </w:pPr>
            <w:r>
              <w:t>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2.37</w:t>
            </w:r>
          </w:p>
        </w:tc>
        <w:tc>
          <w:tcPr>
            <w:tcW w:w="2551" w:type="dxa"/>
            <w:vAlign w:val="center"/>
          </w:tcPr>
          <w:p>
            <w:pPr>
              <w:pStyle w:val="16"/>
            </w:pPr>
          </w:p>
        </w:tc>
        <w:tc>
          <w:tcPr>
            <w:tcW w:w="2551" w:type="dxa"/>
            <w:vAlign w:val="center"/>
          </w:tcPr>
          <w:p>
            <w:pPr>
              <w:pStyle w:val="16"/>
            </w:pPr>
            <w:r>
              <w:t>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6.66</w:t>
            </w:r>
          </w:p>
        </w:tc>
        <w:tc>
          <w:tcPr>
            <w:tcW w:w="2551" w:type="dxa"/>
            <w:vAlign w:val="center"/>
          </w:tcPr>
          <w:p>
            <w:pPr>
              <w:pStyle w:val="16"/>
            </w:pPr>
          </w:p>
        </w:tc>
        <w:tc>
          <w:tcPr>
            <w:tcW w:w="2551" w:type="dxa"/>
            <w:vAlign w:val="center"/>
          </w:tcPr>
          <w:p>
            <w:pPr>
              <w:pStyle w:val="16"/>
            </w:pPr>
            <w:r>
              <w:t>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35.88</w:t>
            </w:r>
          </w:p>
        </w:tc>
        <w:tc>
          <w:tcPr>
            <w:tcW w:w="2551" w:type="dxa"/>
            <w:vAlign w:val="center"/>
          </w:tcPr>
          <w:p>
            <w:pPr>
              <w:pStyle w:val="16"/>
            </w:pPr>
          </w:p>
        </w:tc>
        <w:tc>
          <w:tcPr>
            <w:tcW w:w="2551" w:type="dxa"/>
            <w:vAlign w:val="center"/>
          </w:tcPr>
          <w:p>
            <w:pPr>
              <w:pStyle w:val="16"/>
            </w:pPr>
            <w:r>
              <w:t>35.88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4.70</w:t>
            </w:r>
          </w:p>
        </w:tc>
        <w:tc>
          <w:tcPr>
            <w:tcW w:w="2551" w:type="dxa"/>
            <w:vAlign w:val="center"/>
          </w:tcPr>
          <w:p>
            <w:pPr>
              <w:pStyle w:val="16"/>
            </w:pPr>
          </w:p>
        </w:tc>
        <w:tc>
          <w:tcPr>
            <w:tcW w:w="2551" w:type="dxa"/>
            <w:vAlign w:val="center"/>
          </w:tcPr>
          <w:p>
            <w:pPr>
              <w:pStyle w:val="16"/>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4.29</w:t>
            </w:r>
          </w:p>
        </w:tc>
        <w:tc>
          <w:tcPr>
            <w:tcW w:w="2551" w:type="dxa"/>
            <w:vAlign w:val="center"/>
          </w:tcPr>
          <w:p>
            <w:pPr>
              <w:pStyle w:val="16"/>
            </w:pPr>
          </w:p>
        </w:tc>
        <w:tc>
          <w:tcPr>
            <w:tcW w:w="2551" w:type="dxa"/>
            <w:vAlign w:val="center"/>
          </w:tcPr>
          <w:p>
            <w:pPr>
              <w:pStyle w:val="16"/>
            </w:pPr>
            <w:r>
              <w:t>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11.84</w:t>
            </w:r>
          </w:p>
        </w:tc>
        <w:tc>
          <w:tcPr>
            <w:tcW w:w="2551" w:type="dxa"/>
            <w:vAlign w:val="center"/>
          </w:tcPr>
          <w:p>
            <w:pPr>
              <w:pStyle w:val="16"/>
            </w:pPr>
          </w:p>
        </w:tc>
        <w:tc>
          <w:tcPr>
            <w:tcW w:w="2551" w:type="dxa"/>
            <w:vAlign w:val="center"/>
          </w:tcPr>
          <w:p>
            <w:pPr>
              <w:pStyle w:val="16"/>
            </w:pPr>
            <w:r>
              <w:t>11.84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0.74</w:t>
            </w:r>
          </w:p>
        </w:tc>
        <w:tc>
          <w:tcPr>
            <w:tcW w:w="2551" w:type="dxa"/>
            <w:vAlign w:val="center"/>
          </w:tcPr>
          <w:p>
            <w:pPr>
              <w:pStyle w:val="16"/>
            </w:pPr>
          </w:p>
        </w:tc>
        <w:tc>
          <w:tcPr>
            <w:tcW w:w="2551" w:type="dxa"/>
            <w:vAlign w:val="center"/>
          </w:tcPr>
          <w:p>
            <w:pPr>
              <w:pStyle w:val="16"/>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6.40</w:t>
            </w:r>
          </w:p>
        </w:tc>
        <w:tc>
          <w:tcPr>
            <w:tcW w:w="2551" w:type="dxa"/>
            <w:vAlign w:val="center"/>
          </w:tcPr>
          <w:p>
            <w:pPr>
              <w:pStyle w:val="16"/>
            </w:pPr>
          </w:p>
        </w:tc>
        <w:tc>
          <w:tcPr>
            <w:tcW w:w="2551" w:type="dxa"/>
            <w:vAlign w:val="center"/>
          </w:tcPr>
          <w:p>
            <w:pPr>
              <w:pStyle w:val="16"/>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6.02</w:t>
            </w:r>
          </w:p>
        </w:tc>
        <w:tc>
          <w:tcPr>
            <w:tcW w:w="2551" w:type="dxa"/>
            <w:vAlign w:val="center"/>
          </w:tcPr>
          <w:p>
            <w:pPr>
              <w:pStyle w:val="16"/>
            </w:pPr>
          </w:p>
        </w:tc>
        <w:tc>
          <w:tcPr>
            <w:tcW w:w="2551" w:type="dxa"/>
            <w:vAlign w:val="center"/>
          </w:tcPr>
          <w:p>
            <w:pPr>
              <w:pStyle w:val="16"/>
            </w:pPr>
            <w:r>
              <w:t>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10.95</w:t>
            </w:r>
          </w:p>
        </w:tc>
        <w:tc>
          <w:tcPr>
            <w:tcW w:w="2551" w:type="dxa"/>
            <w:vAlign w:val="center"/>
          </w:tcPr>
          <w:p>
            <w:pPr>
              <w:pStyle w:val="16"/>
            </w:pPr>
          </w:p>
        </w:tc>
        <w:tc>
          <w:tcPr>
            <w:tcW w:w="2551" w:type="dxa"/>
            <w:vAlign w:val="center"/>
          </w:tcPr>
          <w:p>
            <w:pPr>
              <w:pStyle w:val="16"/>
            </w:pPr>
            <w:r>
              <w:t>10.95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30.66</w:t>
            </w:r>
          </w:p>
        </w:tc>
        <w:tc>
          <w:tcPr>
            <w:tcW w:w="2551" w:type="dxa"/>
            <w:vAlign w:val="center"/>
          </w:tcPr>
          <w:p>
            <w:pPr>
              <w:pStyle w:val="16"/>
            </w:pPr>
          </w:p>
        </w:tc>
        <w:tc>
          <w:tcPr>
            <w:tcW w:w="2551" w:type="dxa"/>
            <w:vAlign w:val="center"/>
          </w:tcPr>
          <w:p>
            <w:pPr>
              <w:pStyle w:val="16"/>
            </w:pPr>
            <w:r>
              <w:t>30.66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30.00</w:t>
            </w:r>
          </w:p>
        </w:tc>
        <w:tc>
          <w:tcPr>
            <w:tcW w:w="2551" w:type="dxa"/>
            <w:vAlign w:val="center"/>
          </w:tcPr>
          <w:p>
            <w:pPr>
              <w:pStyle w:val="16"/>
            </w:pPr>
          </w:p>
        </w:tc>
        <w:tc>
          <w:tcPr>
            <w:tcW w:w="2551" w:type="dxa"/>
            <w:vAlign w:val="center"/>
          </w:tcPr>
          <w:p>
            <w:pPr>
              <w:pStyle w:val="16"/>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432.82</w:t>
            </w:r>
          </w:p>
        </w:tc>
        <w:tc>
          <w:tcPr>
            <w:tcW w:w="2551" w:type="dxa"/>
            <w:vAlign w:val="center"/>
          </w:tcPr>
          <w:p>
            <w:pPr>
              <w:pStyle w:val="16"/>
            </w:pPr>
            <w:r>
              <w:t>432.82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30301</w:t>
            </w:r>
          </w:p>
        </w:tc>
        <w:tc>
          <w:tcPr>
            <w:tcW w:w="4535" w:type="dxa"/>
            <w:vAlign w:val="center"/>
          </w:tcPr>
          <w:p>
            <w:pPr>
              <w:pStyle w:val="17"/>
            </w:pPr>
            <w:r>
              <w:t>离休费</w:t>
            </w:r>
          </w:p>
        </w:tc>
        <w:tc>
          <w:tcPr>
            <w:tcW w:w="2551" w:type="dxa"/>
            <w:vAlign w:val="center"/>
          </w:tcPr>
          <w:p>
            <w:pPr>
              <w:pStyle w:val="16"/>
            </w:pPr>
            <w:r>
              <w:t>17.85</w:t>
            </w:r>
          </w:p>
        </w:tc>
        <w:tc>
          <w:tcPr>
            <w:tcW w:w="2551" w:type="dxa"/>
            <w:vAlign w:val="center"/>
          </w:tcPr>
          <w:p>
            <w:pPr>
              <w:pStyle w:val="16"/>
            </w:pPr>
            <w:r>
              <w:t>17.85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404.53</w:t>
            </w:r>
          </w:p>
        </w:tc>
        <w:tc>
          <w:tcPr>
            <w:tcW w:w="2551" w:type="dxa"/>
            <w:vAlign w:val="center"/>
          </w:tcPr>
          <w:p>
            <w:pPr>
              <w:pStyle w:val="16"/>
            </w:pPr>
            <w:r>
              <w:t>404.53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10.28</w:t>
            </w:r>
          </w:p>
        </w:tc>
        <w:tc>
          <w:tcPr>
            <w:tcW w:w="2551" w:type="dxa"/>
            <w:vAlign w:val="center"/>
          </w:tcPr>
          <w:p>
            <w:pPr>
              <w:pStyle w:val="16"/>
            </w:pPr>
            <w:r>
              <w:t>10.28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0.17</w:t>
            </w:r>
          </w:p>
        </w:tc>
        <w:tc>
          <w:tcPr>
            <w:tcW w:w="2551" w:type="dxa"/>
            <w:vAlign w:val="center"/>
          </w:tcPr>
          <w:p>
            <w:pPr>
              <w:pStyle w:val="16"/>
            </w:pPr>
            <w:r>
              <w:t>0.17</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332廊坊市广阳区水利局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93.74</w:t>
            </w:r>
          </w:p>
        </w:tc>
        <w:tc>
          <w:tcPr>
            <w:tcW w:w="2551" w:type="dxa"/>
            <w:vAlign w:val="center"/>
          </w:tcPr>
          <w:p>
            <w:pPr>
              <w:pStyle w:val="20"/>
            </w:pPr>
          </w:p>
        </w:tc>
        <w:tc>
          <w:tcPr>
            <w:tcW w:w="2551" w:type="dxa"/>
            <w:vAlign w:val="center"/>
          </w:tcPr>
          <w:p>
            <w:pPr>
              <w:pStyle w:val="20"/>
            </w:pPr>
            <w:r>
              <w:t>93.74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11.74</w:t>
            </w:r>
          </w:p>
        </w:tc>
        <w:tc>
          <w:tcPr>
            <w:tcW w:w="2551" w:type="dxa"/>
            <w:vAlign w:val="center"/>
          </w:tcPr>
          <w:p>
            <w:pPr>
              <w:pStyle w:val="16"/>
            </w:pPr>
          </w:p>
        </w:tc>
        <w:tc>
          <w:tcPr>
            <w:tcW w:w="2551" w:type="dxa"/>
            <w:vAlign w:val="center"/>
          </w:tcPr>
          <w:p>
            <w:pPr>
              <w:pStyle w:val="16"/>
            </w:pPr>
            <w:r>
              <w:t>11.74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20822</w:t>
            </w:r>
          </w:p>
        </w:tc>
        <w:tc>
          <w:tcPr>
            <w:tcW w:w="4535" w:type="dxa"/>
            <w:vAlign w:val="center"/>
          </w:tcPr>
          <w:p>
            <w:pPr>
              <w:pStyle w:val="17"/>
            </w:pPr>
            <w:r>
              <w:t>大中型水库移民后期扶持基金支出</w:t>
            </w:r>
          </w:p>
        </w:tc>
        <w:tc>
          <w:tcPr>
            <w:tcW w:w="2551" w:type="dxa"/>
            <w:vAlign w:val="center"/>
          </w:tcPr>
          <w:p>
            <w:pPr>
              <w:pStyle w:val="16"/>
            </w:pPr>
            <w:r>
              <w:t>11.74</w:t>
            </w:r>
          </w:p>
        </w:tc>
        <w:tc>
          <w:tcPr>
            <w:tcW w:w="2551" w:type="dxa"/>
            <w:vAlign w:val="center"/>
          </w:tcPr>
          <w:p>
            <w:pPr>
              <w:pStyle w:val="16"/>
            </w:pPr>
          </w:p>
        </w:tc>
        <w:tc>
          <w:tcPr>
            <w:tcW w:w="2551" w:type="dxa"/>
            <w:vAlign w:val="center"/>
          </w:tcPr>
          <w:p>
            <w:pPr>
              <w:pStyle w:val="16"/>
            </w:pPr>
            <w:r>
              <w:t>11.74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2082201</w:t>
            </w:r>
          </w:p>
        </w:tc>
        <w:tc>
          <w:tcPr>
            <w:tcW w:w="4535" w:type="dxa"/>
            <w:vAlign w:val="center"/>
          </w:tcPr>
          <w:p>
            <w:pPr>
              <w:pStyle w:val="17"/>
            </w:pPr>
            <w:r>
              <w:t>移民补助</w:t>
            </w:r>
          </w:p>
        </w:tc>
        <w:tc>
          <w:tcPr>
            <w:tcW w:w="2551" w:type="dxa"/>
            <w:vAlign w:val="center"/>
          </w:tcPr>
          <w:p>
            <w:pPr>
              <w:pStyle w:val="16"/>
            </w:pPr>
            <w:r>
              <w:t>1.74</w:t>
            </w:r>
          </w:p>
        </w:tc>
        <w:tc>
          <w:tcPr>
            <w:tcW w:w="2551" w:type="dxa"/>
            <w:vAlign w:val="center"/>
          </w:tcPr>
          <w:p>
            <w:pPr>
              <w:pStyle w:val="16"/>
            </w:pPr>
          </w:p>
        </w:tc>
        <w:tc>
          <w:tcPr>
            <w:tcW w:w="2551" w:type="dxa"/>
            <w:vAlign w:val="center"/>
          </w:tcPr>
          <w:p>
            <w:pPr>
              <w:pStyle w:val="16"/>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2082202</w:t>
            </w:r>
          </w:p>
        </w:tc>
        <w:tc>
          <w:tcPr>
            <w:tcW w:w="4535" w:type="dxa"/>
            <w:vAlign w:val="center"/>
          </w:tcPr>
          <w:p>
            <w:pPr>
              <w:pStyle w:val="17"/>
            </w:pPr>
            <w:r>
              <w:t>基础设施建设和经济发展</w:t>
            </w:r>
          </w:p>
        </w:tc>
        <w:tc>
          <w:tcPr>
            <w:tcW w:w="2551" w:type="dxa"/>
            <w:vAlign w:val="center"/>
          </w:tcPr>
          <w:p>
            <w:pPr>
              <w:pStyle w:val="16"/>
            </w:pPr>
            <w:r>
              <w:t>10.00</w:t>
            </w:r>
          </w:p>
        </w:tc>
        <w:tc>
          <w:tcPr>
            <w:tcW w:w="2551" w:type="dxa"/>
            <w:vAlign w:val="center"/>
          </w:tcPr>
          <w:p>
            <w:pPr>
              <w:pStyle w:val="16"/>
            </w:pPr>
          </w:p>
        </w:tc>
        <w:tc>
          <w:tcPr>
            <w:tcW w:w="2551" w:type="dxa"/>
            <w:vAlign w:val="center"/>
          </w:tcPr>
          <w:p>
            <w:pPr>
              <w:pStyle w:val="16"/>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212</w:t>
            </w:r>
          </w:p>
        </w:tc>
        <w:tc>
          <w:tcPr>
            <w:tcW w:w="4535" w:type="dxa"/>
            <w:vAlign w:val="center"/>
          </w:tcPr>
          <w:p>
            <w:pPr>
              <w:pStyle w:val="17"/>
            </w:pPr>
            <w:r>
              <w:t>城乡社区支出</w:t>
            </w:r>
          </w:p>
        </w:tc>
        <w:tc>
          <w:tcPr>
            <w:tcW w:w="2551" w:type="dxa"/>
            <w:vAlign w:val="center"/>
          </w:tcPr>
          <w:p>
            <w:pPr>
              <w:pStyle w:val="16"/>
            </w:pPr>
            <w:r>
              <w:t>82.00</w:t>
            </w:r>
          </w:p>
        </w:tc>
        <w:tc>
          <w:tcPr>
            <w:tcW w:w="2551" w:type="dxa"/>
            <w:vAlign w:val="center"/>
          </w:tcPr>
          <w:p>
            <w:pPr>
              <w:pStyle w:val="16"/>
            </w:pPr>
          </w:p>
        </w:tc>
        <w:tc>
          <w:tcPr>
            <w:tcW w:w="2551" w:type="dxa"/>
            <w:vAlign w:val="center"/>
          </w:tcPr>
          <w:p>
            <w:pPr>
              <w:pStyle w:val="16"/>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21208</w:t>
            </w:r>
          </w:p>
        </w:tc>
        <w:tc>
          <w:tcPr>
            <w:tcW w:w="4535" w:type="dxa"/>
            <w:vAlign w:val="center"/>
          </w:tcPr>
          <w:p>
            <w:pPr>
              <w:pStyle w:val="17"/>
            </w:pPr>
            <w:r>
              <w:t>国有土地使用权出让收入安排的支出</w:t>
            </w:r>
          </w:p>
        </w:tc>
        <w:tc>
          <w:tcPr>
            <w:tcW w:w="2551" w:type="dxa"/>
            <w:vAlign w:val="center"/>
          </w:tcPr>
          <w:p>
            <w:pPr>
              <w:pStyle w:val="16"/>
            </w:pPr>
            <w:r>
              <w:t>82.00</w:t>
            </w:r>
          </w:p>
        </w:tc>
        <w:tc>
          <w:tcPr>
            <w:tcW w:w="2551" w:type="dxa"/>
            <w:vAlign w:val="center"/>
          </w:tcPr>
          <w:p>
            <w:pPr>
              <w:pStyle w:val="16"/>
            </w:pPr>
          </w:p>
        </w:tc>
        <w:tc>
          <w:tcPr>
            <w:tcW w:w="2551" w:type="dxa"/>
            <w:vAlign w:val="center"/>
          </w:tcPr>
          <w:p>
            <w:pPr>
              <w:pStyle w:val="16"/>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2120804</w:t>
            </w:r>
          </w:p>
        </w:tc>
        <w:tc>
          <w:tcPr>
            <w:tcW w:w="4535" w:type="dxa"/>
            <w:vAlign w:val="center"/>
          </w:tcPr>
          <w:p>
            <w:pPr>
              <w:pStyle w:val="17"/>
            </w:pPr>
            <w:r>
              <w:t>农村基础设施建设支出</w:t>
            </w:r>
          </w:p>
        </w:tc>
        <w:tc>
          <w:tcPr>
            <w:tcW w:w="2551" w:type="dxa"/>
            <w:vAlign w:val="center"/>
          </w:tcPr>
          <w:p>
            <w:pPr>
              <w:pStyle w:val="16"/>
            </w:pPr>
            <w:r>
              <w:t>82.00</w:t>
            </w:r>
          </w:p>
        </w:tc>
        <w:tc>
          <w:tcPr>
            <w:tcW w:w="2551" w:type="dxa"/>
            <w:vAlign w:val="center"/>
          </w:tcPr>
          <w:p>
            <w:pPr>
              <w:pStyle w:val="16"/>
            </w:pPr>
          </w:p>
        </w:tc>
        <w:tc>
          <w:tcPr>
            <w:tcW w:w="2551" w:type="dxa"/>
            <w:vAlign w:val="center"/>
          </w:tcPr>
          <w:p>
            <w:pPr>
              <w:pStyle w:val="16"/>
            </w:pPr>
            <w:r>
              <w:t>82.00</w:t>
            </w:r>
          </w:p>
        </w:tc>
      </w:tr>
    </w:tbl>
    <w:p>
      <w:pPr>
        <w:sectPr>
          <w:pgSz w:w="16840" w:h="11900" w:orient="landscape"/>
          <w:pgMar w:top="1361" w:right="1020" w:bottom="1134" w:left="1020" w:header="720" w:footer="720" w:gutter="0"/>
          <w:cols w:space="720" w:num="1"/>
        </w:sectPr>
      </w:pP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332廊坊市广阳区水利局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332廊坊市广阳区水利局</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10.95</w:t>
            </w:r>
          </w:p>
        </w:tc>
        <w:tc>
          <w:tcPr>
            <w:tcW w:w="2381" w:type="dxa"/>
            <w:vAlign w:val="center"/>
          </w:tcPr>
          <w:p>
            <w:pPr>
              <w:pStyle w:val="20"/>
            </w:pPr>
            <w:r>
              <w:t>10.95</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10.95</w:t>
            </w:r>
          </w:p>
        </w:tc>
        <w:tc>
          <w:tcPr>
            <w:tcW w:w="2381" w:type="dxa"/>
            <w:vAlign w:val="center"/>
          </w:tcPr>
          <w:p>
            <w:pPr>
              <w:pStyle w:val="16"/>
            </w:pPr>
            <w:r>
              <w:t>10.95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10.95</w:t>
            </w:r>
          </w:p>
        </w:tc>
        <w:tc>
          <w:tcPr>
            <w:tcW w:w="2381" w:type="dxa"/>
            <w:vAlign w:val="center"/>
          </w:tcPr>
          <w:p>
            <w:pPr>
              <w:pStyle w:val="16"/>
            </w:pPr>
            <w:r>
              <w:t>10.95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廊坊市广阳区水利局2023年部门预算信息公开情况说明</w:t>
      </w:r>
    </w:p>
    <w:p>
      <w:pPr>
        <w:jc w:val="center"/>
      </w:pPr>
      <w:r>
        <w:rPr>
          <w:rFonts w:ascii="方正小标宋_GBK" w:hAnsi="方正小标宋_GBK" w:eastAsia="方正小标宋_GBK" w:cs="方正小标宋_GBK"/>
          <w:color w:val="000000"/>
          <w:sz w:val="44"/>
        </w:rPr>
        <w:t>廊坊市广阳区水利局2023年部门预算信息公开情况说明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6" w:name="_GoBack"/>
      <w:bookmarkEnd w:id="36"/>
      <w:r>
        <w:rPr>
          <w:rFonts w:eastAsia="方正仿宋_GBK"/>
          <w:color w:val="000000"/>
          <w:sz w:val="28"/>
        </w:rPr>
        <w:t>预算法》、《地方预决算公开操作规程》和《关于进一步推进预算公开工作的实施意见》规定，现将廊坊市广阳区水利局2023年部门预算公开如下：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（一）负责保障水资源的合理开发利用。拟订水利战略规划和政策，起草水利有关规范性文件，组织编制全区水资源战略规划、重要江河湖泊流域综合规划、防洪规划等重大水利规划。</w:t>
      </w:r>
    </w:p>
    <w:p>
      <w:pPr>
        <w:pStyle w:val="22"/>
      </w:pPr>
      <w:r>
        <w:t>（二）负责生活、生产经营和生态环境用水的统筹和协调。组织最严格的得水资源管理制度,实施水资源的统筹监督管理，拟订全区跨区水中长期供求规划、水量分配方案并监督实施.</w:t>
      </w:r>
    </w:p>
    <w:p>
      <w:pPr>
        <w:pStyle w:val="22"/>
      </w:pPr>
      <w:r>
        <w:t>负责重要流域、区域以及重大调水工程的水资源调度：组织实施取水许可、水资源论证和防洪论证制度，指导开展水资源有偿使用工作。指导水利行业供水和乡镇供水工作。指导水利行业供水。指导、监管农村集中供水水厂（含水质检测中心）供水工作。</w:t>
      </w:r>
    </w:p>
    <w:p>
      <w:pPr>
        <w:pStyle w:val="22"/>
      </w:pPr>
      <w:r>
        <w:t>（三）按规定制定水利工程建设有关制度并组织实施,负责提出区级水利固定资产投资规模、方向、具体安排建议并组织指导实施,按权限审批、核准区规划内和年度计划规模内固定资产投资项目，提出区级水利资金安排建议并负责项目实施的监督管理。</w:t>
      </w:r>
    </w:p>
    <w:p>
      <w:pPr>
        <w:pStyle w:val="22"/>
      </w:pPr>
      <w:r>
        <w:t>（四）指导水资源保护工作。组织编制并实施水资源保护规划。指导饮用水水源保护有关工作，指导地下水开发利用和</w:t>
      </w:r>
      <w:r>
        <w:rPr>
          <w:rFonts w:hint="eastAsia"/>
          <w:lang w:eastAsia="zh-CN"/>
        </w:rPr>
        <w:t>地下水资源</w:t>
      </w:r>
      <w:r>
        <w:t>管理保护。组织指导地下水超采区综合治理。</w:t>
      </w:r>
    </w:p>
    <w:p>
      <w:pPr>
        <w:pStyle w:val="22"/>
      </w:pPr>
      <w:r>
        <w:t>（五）负责节约用水工作。拟订节约用水政策,组织编制节约用水规划并监督实施,组织指导有关标准，组织实施用水总量控制等管理制度，指导和推动节水型社会建设工作。</w:t>
      </w:r>
    </w:p>
    <w:p>
      <w:pPr>
        <w:pStyle w:val="22"/>
      </w:pPr>
      <w:r>
        <w:t>（六）指导水利设施、水域及其岸线的管理、保护与综合利用。组织指导水利基础设施网络建设。指导重要江河湖泊及河口的冶理、开发和保护。指导河湖水生态保护与修复、河湖生态流量水量管理以及河湖水系连通工作。</w:t>
      </w:r>
    </w:p>
    <w:p>
      <w:pPr>
        <w:pStyle w:val="22"/>
      </w:pPr>
      <w:r>
        <w:t>（七）指指导监督水利工程建设与运行管理。组织实施具有控制性的和跨区域跨流域的重要水利工程建设与运行管理。组织提出并协调落实南水北调配套工程建设的有关工作,组织工程验收有关工作，指导地方配套工程建设。</w:t>
      </w:r>
    </w:p>
    <w:p>
      <w:pPr>
        <w:pStyle w:val="22"/>
      </w:pPr>
      <w:r>
        <w:t>（八）负责水土保持工作。拟订水土保持规划并监督实施,组织实施水土流失的综合防治。负责建设项目水土保持监督管理工作，指导重点水土保持建设项目的实施.</w:t>
      </w:r>
    </w:p>
    <w:p>
      <w:pPr>
        <w:pStyle w:val="22"/>
      </w:pPr>
      <w:r>
        <w:t>（九）指导农村水利工作。组织开展大中型灌溉工程建设与改造。指导农村饮水安全工程建设管理工作，指导节水灌溉有关工作。指导农村水利改革创新和社会化服务体系建设。</w:t>
      </w:r>
    </w:p>
    <w:p>
      <w:pPr>
        <w:pStyle w:val="22"/>
      </w:pPr>
      <w:r>
        <w:t>（十）指导水库、水电工程移民管理工作。拟订水库、水电工程移民有关政策并监督实施,组织实施移民安置验收、监督评估等制度。指导监督水库移民后期扶持政策的实施。</w:t>
      </w:r>
    </w:p>
    <w:p>
      <w:pPr>
        <w:pStyle w:val="22"/>
      </w:pPr>
      <w:r>
        <w:t>（十一）负责重大涉水违法事件的查处，协调和仲裁跨区水事纠纷，指导水政监察和水行政执法。依法负责水利行业安全生产工作，组织指导水库的安全监管。指导水利建设市场的监督管理，组织实施水利工程建设的监督。</w:t>
      </w:r>
    </w:p>
    <w:p>
      <w:pPr>
        <w:pStyle w:val="22"/>
      </w:pPr>
      <w:r>
        <w:t>（十二）组织开展水利行业质量监督工作，拟订水利行业的技术标准、规程规范的实施进行监督。开展水利科技工作。</w:t>
      </w:r>
    </w:p>
    <w:p>
      <w:pPr>
        <w:pStyle w:val="22"/>
      </w:pPr>
      <w:r>
        <w:t>（十三）负责落实综合防灾减灾规划相关要求，组织编制洪水干旱灾害防治规划和防护标准并指导实施。承担水情旱情监测预警工作，组织编制重要江河湖泊和重要水利工程的防御洪水抗御旱灾调度及应急水量调度方案，按程序报批并组织实施。承担防御洪水应急抢险的技术支撑工作。承担台风防御期间重要水工程调度工作。</w:t>
      </w:r>
    </w:p>
    <w:p>
      <w:pPr>
        <w:pStyle w:val="22"/>
      </w:pPr>
      <w:r>
        <w:t>（十四）负责贯彻落实党中央、国务院，省委、省政府，市委、市政府，区委、区政府关于河长制的决策部署，办理区级总河长、区级河长办交办的事项，协助区级总河长、区级河长和各部门履行河长制相关职责进行指导、协调、监督和考核。</w:t>
      </w:r>
    </w:p>
    <w:p>
      <w:pPr>
        <w:pStyle w:val="22"/>
      </w:pPr>
      <w:r>
        <w:t>（十五）完成区委、区政府、上级水行政主管部门交办的其他任务。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廊坊市广阳区水利局本级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按照预算管理有关规定，目前我区部门预算的编制实行综合预算管理，即全部收入和支出都反映在预算中。廊坊市广阳区水利局机关及所属事业单位的收支包含在部门预算中。</w:t>
      </w:r>
    </w:p>
    <w:p>
      <w:pPr>
        <w:pStyle w:val="23"/>
      </w:pPr>
      <w:r>
        <w:t>1、收入说明</w:t>
      </w:r>
    </w:p>
    <w:p>
      <w:pPr>
        <w:pStyle w:val="23"/>
      </w:pPr>
      <w:r>
        <w:t>反映本部门当年全部收入。2023年预算收入4802.91万元，其中：一般公共预算收入3922.23万元，基金预算收入93.74万元，财政专户核拨收入0万元，其他来源收入0万元，上年结转786.94万元。</w:t>
      </w:r>
    </w:p>
    <w:p>
      <w:pPr>
        <w:pStyle w:val="23"/>
      </w:pPr>
      <w:r>
        <w:t>2、支出说明</w:t>
      </w:r>
    </w:p>
    <w:p>
      <w:pPr>
        <w:pStyle w:val="23"/>
      </w:pPr>
      <w:r>
        <w:t>收支预算总表支出栏、基本支出表、项目支出表按经济分类和支出功能分类科目编制，反映廊坊市广阳区水利局2023年度部门预算中支出预算的总体情况。2023年支出预算4802.91万元，其中：基本支出2144.89万元，包括人员经费1981.65万元和日常公用经费163.24万元；项目支出2658.02万元，全部为本级支出，主要为2021年广阳区农村生活水源江水置换工程 、地下水超采综合治理专项、中央水利发展等项目。</w:t>
      </w:r>
    </w:p>
    <w:p>
      <w:pPr>
        <w:pStyle w:val="23"/>
      </w:pPr>
      <w:r>
        <w:t>3、比上年增减情况</w:t>
      </w:r>
    </w:p>
    <w:p>
      <w:pPr>
        <w:pStyle w:val="23"/>
      </w:pPr>
      <w:r>
        <w:t>2023年预算收支安排4802.91万元，较2022年预算减少1068.27万元，其中：基本支出增加662.3万元，增加原因主要为人员经费支出增加；项目支出减少1730.58万元，减少原因主要为减少广阳区农村生活水源置换工程 、地下水超采项目。</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2023年，我部门运行经费共计安排163.24万元，主要用于办公区的日常维修、办公费用、办公用房水电费、办公用房取暖费、邮电费、差旅费、办公用房物业管理费、公务用车运行维护费等日常运行支出。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10.95万元。其中，因公出国（境）费0万元；公务用车购置及运维费10.95万元（其中：公务用车购置费为0万元，公务用车运维费10.95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2023年，广阳区水利局要在区委、区政府的正确领导下，坚持以习近平新时代中国特色社会主义思想为指导，以党的十九大和十九届二中、三中、四中全会精神为统揽，坚持稳中求进工作总基调，立足自身定位，突破思想束缚，抢抓发展机遇，发挥职能优势，服务水利民生，为广阳经济社会可持续发展提供坚强水利支撑和保障。力争达到以下目标：</w:t>
      </w:r>
    </w:p>
    <w:p>
      <w:pPr>
        <w:pStyle w:val="26"/>
      </w:pPr>
      <w:r>
        <w:t>1、数量指标：重点工作完成率达到90%。</w:t>
      </w:r>
    </w:p>
    <w:p>
      <w:pPr>
        <w:pStyle w:val="26"/>
      </w:pPr>
      <w:r>
        <w:t>2、质量指标：重点工作达标率达到90%。</w:t>
      </w:r>
    </w:p>
    <w:p>
      <w:pPr>
        <w:pStyle w:val="26"/>
      </w:pPr>
      <w:r>
        <w:t>3、时效指标：重点工作率完成及时率达到90%。</w:t>
      </w:r>
    </w:p>
    <w:p>
      <w:pPr>
        <w:pStyle w:val="26"/>
      </w:pPr>
      <w:r>
        <w:t>4、成本指标：预算执行率达到95%。</w:t>
      </w:r>
    </w:p>
    <w:p>
      <w:pPr>
        <w:spacing w:line="500" w:lineRule="exact"/>
        <w:ind w:firstLine="560"/>
      </w:pPr>
      <w:r>
        <w:rPr>
          <w:rFonts w:eastAsia="方正仿宋_GBK"/>
          <w:color w:val="000000"/>
          <w:sz w:val="28"/>
        </w:rPr>
        <w:t>（二）分项绩效目标</w:t>
      </w:r>
    </w:p>
    <w:p>
      <w:pPr>
        <w:pStyle w:val="27"/>
      </w:pPr>
      <w:r>
        <w:t xml:space="preserve">1、水利水电项目的建设与维护管理   </w:t>
      </w:r>
    </w:p>
    <w:p>
      <w:pPr>
        <w:pStyle w:val="27"/>
      </w:pPr>
      <w:r>
        <w:t>绩效目标：按期完成水利水电项目建设和维修管护任务，对社会稳定和经济发展起到积极作用。按期保质保量完成水利项目建设任务。</w:t>
      </w:r>
    </w:p>
    <w:p>
      <w:pPr>
        <w:pStyle w:val="27"/>
      </w:pPr>
      <w:r>
        <w:t>绩效指标：争取2022年全年完成项目进度的90%以上。</w:t>
      </w:r>
    </w:p>
    <w:p>
      <w:pPr>
        <w:pStyle w:val="27"/>
      </w:pPr>
      <w:r>
        <w:t xml:space="preserve">2、水资源保护和生态建设  </w:t>
      </w:r>
    </w:p>
    <w:p>
      <w:pPr>
        <w:pStyle w:val="27"/>
      </w:pPr>
      <w:r>
        <w:t>绩效目标：统一管理全区水资源，组织实施全区水资源节约、保护、配置、监督管理等工作。全面落实最严格水资源管理制度。协调实施跨流域调水，制定调水计划，组织做好输水管理工作。促进水资源可持续发展，保护生态环境。用水总量、用水效率、水功能区纳污能力控制在红线以内作。</w:t>
      </w:r>
    </w:p>
    <w:p>
      <w:pPr>
        <w:pStyle w:val="27"/>
      </w:pPr>
      <w:r>
        <w:t>绩效指标：争取2022年全年完成项目进度的90%以上。</w:t>
      </w:r>
    </w:p>
    <w:p>
      <w:pPr>
        <w:pStyle w:val="27"/>
      </w:pPr>
      <w:r>
        <w:t xml:space="preserve">3、水利科技支撑和公共服务  </w:t>
      </w:r>
    </w:p>
    <w:p>
      <w:pPr>
        <w:pStyle w:val="27"/>
      </w:pPr>
      <w:r>
        <w:t>绩效目标：研制并示范推广水利工程和管理技术，提高水利事业管理水平。负责全区防汛抗旱组织管理、应急调度，指导水利行业信息化建设，建设应急度汛、抗旱应急、洪水灾害防治项目，支持基层防汛抗旱组织建设，储备管理防汛抗旱物资，建设水利信息化基础设施，提高全区抗御水旱灾害能力。发挥防汛抗旱减灾体系作用，最大限度地减少水旱灾害造成的人员伤亡和财产损失。</w:t>
      </w:r>
    </w:p>
    <w:p>
      <w:pPr>
        <w:pStyle w:val="27"/>
      </w:pPr>
      <w:r>
        <w:t>绩效指标：争取2022年全年完成项目进度的90%以上。</w:t>
      </w:r>
    </w:p>
    <w:p>
      <w:pPr>
        <w:pStyle w:val="27"/>
      </w:pPr>
      <w:r>
        <w:t xml:space="preserve">4、水利政务管理 </w:t>
      </w:r>
    </w:p>
    <w:p>
      <w:pPr>
        <w:pStyle w:val="27"/>
      </w:pPr>
      <w:r>
        <w:t>绩效目标：依法依规履行机关日常管理职责，确保水利工作正常运行。加强机关事务性管理，开展机关自身能力建设。确保机关工作正常运行。</w:t>
      </w:r>
    </w:p>
    <w:p>
      <w:pPr>
        <w:pStyle w:val="27"/>
      </w:pPr>
      <w:r>
        <w:t>绩效指标：争取2022年全年完成工作进度的90%以上。</w:t>
      </w:r>
    </w:p>
    <w:p>
      <w:pPr>
        <w:pStyle w:val="27"/>
      </w:pPr>
      <w:r>
        <w:t xml:space="preserve">5、河长制工作落实 </w:t>
      </w:r>
    </w:p>
    <w:p>
      <w:pPr>
        <w:pStyle w:val="27"/>
      </w:pPr>
      <w:r>
        <w:t>绩效目标：落实河长制，落实绿色发展理念，保证河长制体系正常运转。开展河长制所需日常巡查、督查、日常文电、会务等河长办日常运转工作，河长制宣传，河长业务培训，河长公示牌日常维护，河长制信息平台建设及维护，区级总河长、区级河长督办工作进行督查，群众举报问题督促整改等工作。</w:t>
      </w:r>
    </w:p>
    <w:p>
      <w:pPr>
        <w:pStyle w:val="27"/>
      </w:pPr>
      <w:r>
        <w:t>绩效指标：争取全区17条河渠河长制覆盖率达到90%以上。</w:t>
      </w:r>
    </w:p>
    <w:p>
      <w:pPr>
        <w:spacing w:line="500" w:lineRule="exact"/>
        <w:ind w:firstLine="560"/>
      </w:pPr>
      <w:r>
        <w:rPr>
          <w:rFonts w:eastAsia="方正仿宋_GBK"/>
          <w:color w:val="000000"/>
          <w:sz w:val="28"/>
        </w:rPr>
        <w:t>（三）工作保障措施</w:t>
      </w:r>
    </w:p>
    <w:p>
      <w:pPr>
        <w:pStyle w:val="28"/>
      </w:pPr>
      <w:r>
        <w:t>1、加快推进重点工程项目建设。</w:t>
      </w:r>
    </w:p>
    <w:p>
      <w:pPr>
        <w:pStyle w:val="28"/>
      </w:pPr>
      <w:r>
        <w:t>2、牢固树立防大汛、抗大旱思想意识，立足广阳区水利工程实际，采取一系列针对性措施最大限度减轻洪水旱灾损失。</w:t>
      </w:r>
    </w:p>
    <w:p>
      <w:pPr>
        <w:pStyle w:val="28"/>
      </w:pPr>
      <w:r>
        <w:t>3、扎实推进河长制工作，使我区河渠清理及管护常态化。</w:t>
      </w:r>
    </w:p>
    <w:p>
      <w:pPr>
        <w:pStyle w:val="28"/>
      </w:pPr>
      <w:r>
        <w:t>4、严格落实移民补助资金的发放。积极申请上级资金，开展水库移民后期扶持项目建设工作。</w:t>
      </w:r>
    </w:p>
    <w:p>
      <w:pPr>
        <w:pStyle w:val="28"/>
      </w:pPr>
      <w:r>
        <w:t>5、全面落实农村饮水安全管理行业监管责任，创新工程运行管理模式，推进农村饮水工程规范管理。</w:t>
      </w:r>
    </w:p>
    <w:p>
      <w:pPr>
        <w:pStyle w:val="28"/>
      </w:pPr>
      <w:r>
        <w:t>6、坚持遏制城镇地下水超采，优化配置水资源，促进水资源可持续利用。</w:t>
      </w:r>
    </w:p>
    <w:p>
      <w:pPr>
        <w:pStyle w:val="28"/>
      </w:pPr>
      <w:r>
        <w:t>7、按照既定方案，迅速落实，确保按时间节点完成区委、区政府安排的各项重点工作。</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14863" w:type="dxa"/>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2"/>
        <w:gridCol w:w="851"/>
        <w:gridCol w:w="1276"/>
        <w:gridCol w:w="3685"/>
        <w:gridCol w:w="3827"/>
        <w:gridCol w:w="1134"/>
        <w:gridCol w:w="993"/>
        <w:gridCol w:w="1134"/>
        <w:gridCol w:w="1381"/>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85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27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368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82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3261"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38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lang w:eastAsia="zh-CN"/>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continue"/>
            <w:shd w:val="clear" w:color="auto" w:fill="auto"/>
            <w:vAlign w:val="center"/>
          </w:tcPr>
          <w:p>
            <w:pPr>
              <w:rPr>
                <w:rFonts w:ascii="方正书宋_GBK" w:hAnsi="宋体" w:eastAsia="方正书宋_GBK" w:cs="宋体"/>
                <w:b/>
                <w:bCs/>
                <w:color w:val="000000"/>
              </w:rPr>
            </w:pPr>
          </w:p>
        </w:tc>
        <w:tc>
          <w:tcPr>
            <w:tcW w:w="851"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276" w:type="dxa"/>
            <w:vMerge w:val="continue"/>
            <w:shd w:val="clear" w:color="auto" w:fill="auto"/>
            <w:vAlign w:val="center"/>
          </w:tcPr>
          <w:p>
            <w:pPr>
              <w:rPr>
                <w:rFonts w:ascii="方正书宋_GBK" w:hAnsi="宋体" w:eastAsia="方正书宋_GBK" w:cs="宋体"/>
                <w:b/>
                <w:bCs/>
                <w:color w:val="000000"/>
              </w:rPr>
            </w:pPr>
          </w:p>
        </w:tc>
        <w:tc>
          <w:tcPr>
            <w:tcW w:w="3685" w:type="dxa"/>
            <w:vMerge w:val="continue"/>
            <w:shd w:val="clear" w:color="auto" w:fill="auto"/>
            <w:vAlign w:val="center"/>
          </w:tcPr>
          <w:p>
            <w:pPr>
              <w:rPr>
                <w:rFonts w:ascii="方正书宋_GBK" w:hAnsi="宋体" w:eastAsia="方正书宋_GBK" w:cs="宋体"/>
                <w:b/>
                <w:bCs/>
                <w:color w:val="000000"/>
              </w:rPr>
            </w:pPr>
          </w:p>
        </w:tc>
        <w:tc>
          <w:tcPr>
            <w:tcW w:w="3827" w:type="dxa"/>
            <w:vMerge w:val="continue"/>
            <w:shd w:val="clear" w:color="auto" w:fill="auto"/>
            <w:vAlign w:val="center"/>
          </w:tcPr>
          <w:p>
            <w:pPr>
              <w:rPr>
                <w:rFonts w:ascii="方正书宋_GBK" w:hAnsi="宋体" w:eastAsia="方正书宋_GBK" w:cs="宋体"/>
                <w:b/>
                <w:bCs/>
                <w:color w:val="000000"/>
              </w:rPr>
            </w:pP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993"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381"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宋体" w:eastAsia="宋体"/>
                <w:color w:val="000000"/>
                <w:sz w:val="21"/>
                <w:szCs w:val="21"/>
              </w:rPr>
            </w:pPr>
            <w:r>
              <w:rPr>
                <w:rFonts w:hint="eastAsia" w:ascii="宋体" w:hAnsi="宋体" w:eastAsia="宋体" w:cs="宋体"/>
                <w:color w:val="000000"/>
                <w:sz w:val="21"/>
                <w:szCs w:val="21"/>
              </w:rPr>
              <w:t>部门产出</w:t>
            </w:r>
          </w:p>
        </w:tc>
        <w:tc>
          <w:tcPr>
            <w:tcW w:w="851" w:type="dxa"/>
            <w:vMerge w:val="restart"/>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数量</w:t>
            </w:r>
          </w:p>
        </w:tc>
        <w:tc>
          <w:tcPr>
            <w:tcW w:w="127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河道清理整治与河道连通</w:t>
            </w:r>
          </w:p>
        </w:tc>
        <w:tc>
          <w:tcPr>
            <w:tcW w:w="3685"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每少</w:t>
            </w:r>
            <w:r>
              <w:rPr>
                <w:rFonts w:hint="eastAsia"/>
                <w:color w:val="000000"/>
                <w:sz w:val="21"/>
                <w:szCs w:val="21"/>
              </w:rPr>
              <w:t>1</w:t>
            </w:r>
            <w:r>
              <w:rPr>
                <w:rFonts w:hint="eastAsia" w:ascii="宋体" w:hAnsi="宋体" w:eastAsia="宋体" w:cs="宋体"/>
                <w:color w:val="000000"/>
                <w:sz w:val="21"/>
                <w:szCs w:val="21"/>
              </w:rPr>
              <w:t>公里，扣除权重分的</w:t>
            </w:r>
            <w:r>
              <w:rPr>
                <w:rFonts w:hint="eastAsia"/>
                <w:color w:val="000000"/>
                <w:sz w:val="21"/>
                <w:szCs w:val="21"/>
              </w:rPr>
              <w:t>5%</w:t>
            </w:r>
          </w:p>
        </w:tc>
        <w:tc>
          <w:tcPr>
            <w:tcW w:w="382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补水河道清理整治与河道连通长度</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993"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17.12</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公里</w:t>
            </w:r>
          </w:p>
        </w:tc>
        <w:tc>
          <w:tcPr>
            <w:tcW w:w="138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宋体" w:hAnsi="宋体" w:eastAsia="宋体" w:cs="宋体"/>
                <w:color w:val="000000"/>
                <w:sz w:val="21"/>
                <w:szCs w:val="21"/>
              </w:rPr>
            </w:pPr>
          </w:p>
        </w:tc>
        <w:tc>
          <w:tcPr>
            <w:tcW w:w="851" w:type="dxa"/>
            <w:vMerge w:val="continue"/>
            <w:shd w:val="clear" w:color="auto" w:fill="auto"/>
            <w:vAlign w:val="center"/>
          </w:tcPr>
          <w:p>
            <w:pPr>
              <w:rPr>
                <w:rFonts w:ascii="宋体" w:hAnsi="宋体" w:eastAsia="宋体" w:cs="宋体"/>
                <w:color w:val="000000"/>
                <w:sz w:val="21"/>
                <w:szCs w:val="21"/>
              </w:rPr>
            </w:pPr>
          </w:p>
        </w:tc>
        <w:tc>
          <w:tcPr>
            <w:tcW w:w="127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河长制培训</w:t>
            </w:r>
          </w:p>
        </w:tc>
        <w:tc>
          <w:tcPr>
            <w:tcW w:w="3685"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每少</w:t>
            </w:r>
            <w:r>
              <w:rPr>
                <w:rFonts w:hint="eastAsia"/>
                <w:color w:val="000000"/>
                <w:sz w:val="21"/>
                <w:szCs w:val="21"/>
              </w:rPr>
              <w:t>1</w:t>
            </w:r>
            <w:r>
              <w:rPr>
                <w:rFonts w:hint="eastAsia" w:ascii="宋体" w:hAnsi="宋体" w:eastAsia="宋体" w:cs="宋体"/>
                <w:color w:val="000000"/>
                <w:sz w:val="21"/>
                <w:szCs w:val="21"/>
              </w:rPr>
              <w:t>人，扣除权重分得</w:t>
            </w:r>
            <w:r>
              <w:rPr>
                <w:rFonts w:hint="eastAsia"/>
                <w:color w:val="000000"/>
                <w:sz w:val="21"/>
                <w:szCs w:val="21"/>
              </w:rPr>
              <w:t>1%</w:t>
            </w:r>
          </w:p>
        </w:tc>
        <w:tc>
          <w:tcPr>
            <w:tcW w:w="382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各级河长、河长办及和成员单位工作人员培训人数</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993"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150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人</w:t>
            </w:r>
          </w:p>
        </w:tc>
        <w:tc>
          <w:tcPr>
            <w:tcW w:w="138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宋体" w:hAnsi="宋体" w:eastAsia="宋体" w:cs="宋体"/>
                <w:color w:val="000000"/>
                <w:sz w:val="21"/>
                <w:szCs w:val="21"/>
              </w:rPr>
            </w:pPr>
          </w:p>
        </w:tc>
        <w:tc>
          <w:tcPr>
            <w:tcW w:w="851" w:type="dxa"/>
            <w:vMerge w:val="continue"/>
            <w:shd w:val="clear" w:color="auto" w:fill="auto"/>
            <w:vAlign w:val="center"/>
          </w:tcPr>
          <w:p>
            <w:pPr>
              <w:rPr>
                <w:rFonts w:ascii="宋体" w:hAnsi="宋体" w:eastAsia="宋体" w:cs="宋体"/>
                <w:color w:val="000000"/>
                <w:sz w:val="21"/>
                <w:szCs w:val="21"/>
              </w:rPr>
            </w:pPr>
          </w:p>
        </w:tc>
        <w:tc>
          <w:tcPr>
            <w:tcW w:w="127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关停取水井数量</w:t>
            </w:r>
          </w:p>
        </w:tc>
        <w:tc>
          <w:tcPr>
            <w:tcW w:w="3685"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每少</w:t>
            </w:r>
            <w:r>
              <w:rPr>
                <w:rFonts w:hint="eastAsia"/>
                <w:color w:val="000000"/>
                <w:sz w:val="21"/>
                <w:szCs w:val="21"/>
              </w:rPr>
              <w:t>1</w:t>
            </w:r>
            <w:r>
              <w:rPr>
                <w:rFonts w:hint="eastAsia" w:ascii="宋体" w:hAnsi="宋体" w:eastAsia="宋体" w:cs="宋体"/>
                <w:color w:val="000000"/>
                <w:sz w:val="21"/>
                <w:szCs w:val="21"/>
              </w:rPr>
              <w:t>眼，扣除权重分的</w:t>
            </w:r>
            <w:r>
              <w:rPr>
                <w:rFonts w:hint="eastAsia"/>
                <w:color w:val="000000"/>
                <w:sz w:val="21"/>
                <w:szCs w:val="21"/>
              </w:rPr>
              <w:t>0.5%</w:t>
            </w:r>
          </w:p>
        </w:tc>
        <w:tc>
          <w:tcPr>
            <w:tcW w:w="382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对广阳区内接入供水管网的取水井进行关停</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993"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395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眼</w:t>
            </w:r>
          </w:p>
        </w:tc>
        <w:tc>
          <w:tcPr>
            <w:tcW w:w="138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宋体" w:hAnsi="宋体" w:eastAsia="宋体" w:cs="宋体"/>
                <w:color w:val="000000"/>
                <w:sz w:val="21"/>
                <w:szCs w:val="21"/>
              </w:rPr>
            </w:pPr>
          </w:p>
        </w:tc>
        <w:tc>
          <w:tcPr>
            <w:tcW w:w="851" w:type="dxa"/>
            <w:vMerge w:val="continue"/>
            <w:shd w:val="clear" w:color="auto" w:fill="auto"/>
            <w:vAlign w:val="center"/>
          </w:tcPr>
          <w:p>
            <w:pPr>
              <w:rPr>
                <w:rFonts w:ascii="宋体" w:hAnsi="宋体" w:eastAsia="宋体" w:cs="宋体"/>
                <w:color w:val="000000"/>
                <w:sz w:val="21"/>
                <w:szCs w:val="21"/>
              </w:rPr>
            </w:pPr>
          </w:p>
        </w:tc>
        <w:tc>
          <w:tcPr>
            <w:tcW w:w="127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新建水闸数量</w:t>
            </w:r>
          </w:p>
        </w:tc>
        <w:tc>
          <w:tcPr>
            <w:tcW w:w="3685"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未完成扣除权重分的</w:t>
            </w:r>
            <w:r>
              <w:rPr>
                <w:rFonts w:hint="eastAsia"/>
                <w:color w:val="000000"/>
                <w:sz w:val="21"/>
                <w:szCs w:val="21"/>
              </w:rPr>
              <w:t>100%</w:t>
            </w:r>
            <w:r>
              <w:rPr>
                <w:rFonts w:hint="eastAsia" w:ascii="宋体" w:hAnsi="宋体" w:eastAsia="宋体" w:cs="宋体"/>
                <w:color w:val="000000"/>
                <w:sz w:val="21"/>
                <w:szCs w:val="21"/>
              </w:rPr>
              <w:t>。</w:t>
            </w:r>
          </w:p>
        </w:tc>
        <w:tc>
          <w:tcPr>
            <w:tcW w:w="382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新建水闸数量</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993"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座</w:t>
            </w:r>
          </w:p>
        </w:tc>
        <w:tc>
          <w:tcPr>
            <w:tcW w:w="138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宋体" w:hAnsi="宋体" w:eastAsia="宋体" w:cs="宋体"/>
                <w:color w:val="000000"/>
                <w:sz w:val="21"/>
                <w:szCs w:val="21"/>
              </w:rPr>
            </w:pPr>
          </w:p>
        </w:tc>
        <w:tc>
          <w:tcPr>
            <w:tcW w:w="851" w:type="dxa"/>
            <w:vMerge w:val="continue"/>
            <w:shd w:val="clear" w:color="auto" w:fill="auto"/>
            <w:vAlign w:val="center"/>
          </w:tcPr>
          <w:p>
            <w:pPr>
              <w:rPr>
                <w:rFonts w:ascii="宋体" w:hAnsi="宋体" w:eastAsia="宋体" w:cs="宋体"/>
                <w:color w:val="000000"/>
                <w:sz w:val="21"/>
                <w:szCs w:val="21"/>
              </w:rPr>
            </w:pPr>
          </w:p>
        </w:tc>
        <w:tc>
          <w:tcPr>
            <w:tcW w:w="127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维养农村水厂及检测中心</w:t>
            </w:r>
          </w:p>
        </w:tc>
        <w:tc>
          <w:tcPr>
            <w:tcW w:w="3685"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每少</w:t>
            </w:r>
            <w:r>
              <w:rPr>
                <w:rFonts w:hint="eastAsia"/>
                <w:color w:val="000000"/>
                <w:sz w:val="21"/>
                <w:szCs w:val="21"/>
              </w:rPr>
              <w:t>1</w:t>
            </w:r>
            <w:r>
              <w:rPr>
                <w:rFonts w:hint="eastAsia" w:ascii="宋体" w:hAnsi="宋体" w:eastAsia="宋体" w:cs="宋体"/>
                <w:color w:val="000000"/>
                <w:sz w:val="21"/>
                <w:szCs w:val="21"/>
              </w:rPr>
              <w:t>座，扣除权重分的</w:t>
            </w:r>
            <w:r>
              <w:rPr>
                <w:rFonts w:hint="eastAsia"/>
                <w:color w:val="000000"/>
                <w:sz w:val="21"/>
                <w:szCs w:val="21"/>
              </w:rPr>
              <w:t>20%</w:t>
            </w:r>
          </w:p>
        </w:tc>
        <w:tc>
          <w:tcPr>
            <w:tcW w:w="382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维养广阳区内农村供水厂及水质检测的数量</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993"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6</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座</w:t>
            </w:r>
          </w:p>
        </w:tc>
        <w:tc>
          <w:tcPr>
            <w:tcW w:w="138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宋体" w:hAnsi="宋体" w:eastAsia="宋体" w:cs="宋体"/>
                <w:color w:val="000000"/>
                <w:sz w:val="21"/>
                <w:szCs w:val="21"/>
              </w:rPr>
            </w:pPr>
          </w:p>
        </w:tc>
        <w:tc>
          <w:tcPr>
            <w:tcW w:w="851" w:type="dxa"/>
            <w:vMerge w:val="continue"/>
            <w:shd w:val="clear" w:color="auto" w:fill="auto"/>
            <w:vAlign w:val="center"/>
          </w:tcPr>
          <w:p>
            <w:pPr>
              <w:rPr>
                <w:rFonts w:ascii="宋体" w:hAnsi="宋体" w:eastAsia="宋体" w:cs="宋体"/>
                <w:color w:val="000000"/>
                <w:sz w:val="21"/>
                <w:szCs w:val="21"/>
              </w:rPr>
            </w:pPr>
          </w:p>
        </w:tc>
        <w:tc>
          <w:tcPr>
            <w:tcW w:w="127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饮水工程维修养护处数</w:t>
            </w:r>
          </w:p>
        </w:tc>
        <w:tc>
          <w:tcPr>
            <w:tcW w:w="3685"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每少</w:t>
            </w:r>
            <w:r>
              <w:rPr>
                <w:rFonts w:hint="eastAsia"/>
                <w:color w:val="000000"/>
                <w:sz w:val="21"/>
                <w:szCs w:val="21"/>
              </w:rPr>
              <w:t>1</w:t>
            </w:r>
            <w:r>
              <w:rPr>
                <w:rFonts w:hint="eastAsia" w:ascii="宋体" w:hAnsi="宋体" w:eastAsia="宋体" w:cs="宋体"/>
                <w:color w:val="000000"/>
                <w:sz w:val="21"/>
                <w:szCs w:val="21"/>
              </w:rPr>
              <w:t>处，扣除权重分的</w:t>
            </w:r>
            <w:r>
              <w:rPr>
                <w:rFonts w:hint="eastAsia"/>
                <w:color w:val="000000"/>
                <w:sz w:val="21"/>
                <w:szCs w:val="21"/>
              </w:rPr>
              <w:t>15%</w:t>
            </w:r>
          </w:p>
        </w:tc>
        <w:tc>
          <w:tcPr>
            <w:tcW w:w="382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饮水工程维修养护处数</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993"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7</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处</w:t>
            </w:r>
          </w:p>
        </w:tc>
        <w:tc>
          <w:tcPr>
            <w:tcW w:w="138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宋体" w:hAnsi="宋体" w:eastAsia="宋体" w:cs="宋体"/>
                <w:color w:val="000000"/>
                <w:sz w:val="21"/>
                <w:szCs w:val="21"/>
              </w:rPr>
            </w:pPr>
          </w:p>
        </w:tc>
        <w:tc>
          <w:tcPr>
            <w:tcW w:w="851" w:type="dxa"/>
            <w:vMerge w:val="restart"/>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质量</w:t>
            </w:r>
          </w:p>
        </w:tc>
        <w:tc>
          <w:tcPr>
            <w:tcW w:w="1276" w:type="dxa"/>
            <w:shd w:val="clear" w:color="auto" w:fill="auto"/>
            <w:tcMar>
              <w:top w:w="15" w:type="dxa"/>
              <w:left w:w="15" w:type="dxa"/>
              <w:bottom w:w="0" w:type="dxa"/>
              <w:right w:w="15" w:type="dxa"/>
            </w:tcMar>
            <w:vAlign w:val="center"/>
          </w:tcPr>
          <w:p>
            <w:pPr>
              <w:ind w:firstLine="210" w:firstLineChars="100"/>
              <w:jc w:val="center"/>
              <w:rPr>
                <w:color w:val="000000"/>
                <w:sz w:val="21"/>
                <w:szCs w:val="21"/>
              </w:rPr>
            </w:pPr>
            <w:r>
              <w:rPr>
                <w:rFonts w:hint="eastAsia" w:ascii="宋体" w:hAnsi="宋体" w:eastAsia="宋体" w:cs="宋体"/>
                <w:color w:val="000000"/>
                <w:sz w:val="21"/>
                <w:szCs w:val="21"/>
              </w:rPr>
              <w:t>工程质量</w:t>
            </w:r>
          </w:p>
        </w:tc>
        <w:tc>
          <w:tcPr>
            <w:tcW w:w="3685"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合格率每少</w:t>
            </w:r>
            <w:r>
              <w:rPr>
                <w:rFonts w:hint="eastAsia"/>
                <w:color w:val="000000"/>
                <w:sz w:val="21"/>
                <w:szCs w:val="21"/>
              </w:rPr>
              <w:t>1%</w:t>
            </w:r>
            <w:r>
              <w:rPr>
                <w:rFonts w:hint="eastAsia" w:ascii="宋体" w:hAnsi="宋体" w:eastAsia="宋体" w:cs="宋体"/>
                <w:color w:val="000000"/>
                <w:sz w:val="21"/>
                <w:szCs w:val="21"/>
              </w:rPr>
              <w:t>，扣除权重分的</w:t>
            </w:r>
            <w:r>
              <w:rPr>
                <w:rFonts w:hint="eastAsia"/>
                <w:color w:val="000000"/>
                <w:sz w:val="21"/>
                <w:szCs w:val="21"/>
              </w:rPr>
              <w:t>2%</w:t>
            </w:r>
          </w:p>
        </w:tc>
        <w:tc>
          <w:tcPr>
            <w:tcW w:w="382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完工验收合格率</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993"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138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工程质量要求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宋体" w:hAnsi="宋体" w:eastAsia="宋体" w:cs="宋体"/>
                <w:color w:val="000000"/>
                <w:sz w:val="21"/>
                <w:szCs w:val="21"/>
              </w:rPr>
            </w:pPr>
          </w:p>
        </w:tc>
        <w:tc>
          <w:tcPr>
            <w:tcW w:w="851" w:type="dxa"/>
            <w:vMerge w:val="continue"/>
            <w:shd w:val="clear" w:color="auto" w:fill="auto"/>
            <w:vAlign w:val="center"/>
          </w:tcPr>
          <w:p>
            <w:pPr>
              <w:rPr>
                <w:rFonts w:ascii="宋体" w:hAnsi="宋体" w:eastAsia="宋体" w:cs="宋体"/>
                <w:color w:val="000000"/>
                <w:sz w:val="21"/>
                <w:szCs w:val="21"/>
              </w:rPr>
            </w:pPr>
          </w:p>
        </w:tc>
        <w:tc>
          <w:tcPr>
            <w:tcW w:w="127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设备正常运行率</w:t>
            </w:r>
          </w:p>
        </w:tc>
        <w:tc>
          <w:tcPr>
            <w:tcW w:w="3685"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正常运行率每少</w:t>
            </w:r>
            <w:r>
              <w:rPr>
                <w:rFonts w:hint="eastAsia"/>
                <w:color w:val="000000"/>
                <w:sz w:val="21"/>
                <w:szCs w:val="21"/>
              </w:rPr>
              <w:t>1%</w:t>
            </w:r>
            <w:r>
              <w:rPr>
                <w:rFonts w:hint="eastAsia" w:ascii="宋体" w:hAnsi="宋体" w:eastAsia="宋体" w:cs="宋体"/>
                <w:color w:val="000000"/>
                <w:sz w:val="21"/>
                <w:szCs w:val="21"/>
              </w:rPr>
              <w:t>，扣除权重分的</w:t>
            </w:r>
            <w:r>
              <w:rPr>
                <w:rFonts w:hint="eastAsia"/>
                <w:color w:val="000000"/>
                <w:sz w:val="21"/>
                <w:szCs w:val="21"/>
              </w:rPr>
              <w:t>2%</w:t>
            </w:r>
          </w:p>
        </w:tc>
        <w:tc>
          <w:tcPr>
            <w:tcW w:w="382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监控系统正常使用的设备占全部设备的比例</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993"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138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宋体" w:hAnsi="宋体" w:eastAsia="宋体" w:cs="宋体"/>
                <w:color w:val="000000"/>
                <w:sz w:val="21"/>
                <w:szCs w:val="21"/>
              </w:rPr>
            </w:pPr>
          </w:p>
        </w:tc>
        <w:tc>
          <w:tcPr>
            <w:tcW w:w="851" w:type="dxa"/>
            <w:vMerge w:val="continue"/>
            <w:shd w:val="clear" w:color="auto" w:fill="auto"/>
            <w:vAlign w:val="center"/>
          </w:tcPr>
          <w:p>
            <w:pPr>
              <w:rPr>
                <w:rFonts w:ascii="宋体" w:hAnsi="宋体" w:eastAsia="宋体" w:cs="宋体"/>
                <w:color w:val="000000"/>
                <w:sz w:val="21"/>
                <w:szCs w:val="21"/>
              </w:rPr>
            </w:pPr>
          </w:p>
        </w:tc>
        <w:tc>
          <w:tcPr>
            <w:tcW w:w="127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供水设施正常运行率</w:t>
            </w:r>
          </w:p>
        </w:tc>
        <w:tc>
          <w:tcPr>
            <w:tcW w:w="3685"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正常运行率每少</w:t>
            </w:r>
            <w:r>
              <w:rPr>
                <w:rFonts w:hint="eastAsia"/>
                <w:color w:val="000000"/>
                <w:sz w:val="21"/>
                <w:szCs w:val="21"/>
              </w:rPr>
              <w:t>1%</w:t>
            </w:r>
            <w:r>
              <w:rPr>
                <w:rFonts w:hint="eastAsia" w:ascii="宋体" w:hAnsi="宋体" w:eastAsia="宋体" w:cs="宋体"/>
                <w:color w:val="000000"/>
                <w:sz w:val="21"/>
                <w:szCs w:val="21"/>
              </w:rPr>
              <w:t>，扣除权重分的</w:t>
            </w:r>
            <w:r>
              <w:rPr>
                <w:rFonts w:hint="eastAsia"/>
                <w:color w:val="000000"/>
                <w:sz w:val="21"/>
                <w:szCs w:val="21"/>
              </w:rPr>
              <w:t>2%</w:t>
            </w:r>
          </w:p>
        </w:tc>
        <w:tc>
          <w:tcPr>
            <w:tcW w:w="382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广阳区内农村供管道的维修养护工程质量及水质检测中心正常运行的比例</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993"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138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宋体" w:hAnsi="宋体" w:eastAsia="宋体" w:cs="宋体"/>
                <w:color w:val="000000"/>
                <w:sz w:val="21"/>
                <w:szCs w:val="21"/>
              </w:rPr>
            </w:pP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时效</w:t>
            </w:r>
          </w:p>
        </w:tc>
        <w:tc>
          <w:tcPr>
            <w:tcW w:w="1276" w:type="dxa"/>
            <w:shd w:val="clear" w:color="auto" w:fill="auto"/>
            <w:tcMar>
              <w:top w:w="15" w:type="dxa"/>
              <w:left w:w="15" w:type="dxa"/>
              <w:bottom w:w="0" w:type="dxa"/>
              <w:right w:w="15" w:type="dxa"/>
            </w:tcMar>
          </w:tcPr>
          <w:p>
            <w:pPr>
              <w:jc w:val="center"/>
              <w:rPr>
                <w:color w:val="000000"/>
                <w:sz w:val="21"/>
                <w:szCs w:val="21"/>
              </w:rPr>
            </w:pPr>
            <w:r>
              <w:rPr>
                <w:rFonts w:hint="eastAsia" w:ascii="宋体" w:hAnsi="宋体" w:eastAsia="宋体" w:cs="宋体"/>
                <w:color w:val="000000"/>
                <w:sz w:val="21"/>
                <w:szCs w:val="21"/>
              </w:rPr>
              <w:t>项目总体完成及时率</w:t>
            </w:r>
          </w:p>
        </w:tc>
        <w:tc>
          <w:tcPr>
            <w:tcW w:w="3685" w:type="dxa"/>
            <w:shd w:val="clear" w:color="auto" w:fill="auto"/>
            <w:tcMar>
              <w:top w:w="15" w:type="dxa"/>
              <w:left w:w="15" w:type="dxa"/>
              <w:bottom w:w="0" w:type="dxa"/>
              <w:right w:w="15" w:type="dxa"/>
            </w:tcMar>
          </w:tcPr>
          <w:p>
            <w:pPr>
              <w:jc w:val="center"/>
              <w:rPr>
                <w:color w:val="000000"/>
                <w:sz w:val="21"/>
                <w:szCs w:val="21"/>
              </w:rPr>
            </w:pPr>
            <w:r>
              <w:rPr>
                <w:rFonts w:hint="eastAsia" w:ascii="宋体" w:hAnsi="宋体" w:eastAsia="宋体" w:cs="宋体"/>
                <w:color w:val="000000"/>
                <w:sz w:val="21"/>
                <w:szCs w:val="21"/>
              </w:rPr>
              <w:t>正常运行率每少</w:t>
            </w:r>
            <w:r>
              <w:rPr>
                <w:rFonts w:hint="eastAsia"/>
                <w:color w:val="000000"/>
                <w:sz w:val="21"/>
                <w:szCs w:val="21"/>
              </w:rPr>
              <w:t>1%</w:t>
            </w:r>
            <w:r>
              <w:rPr>
                <w:rFonts w:hint="eastAsia" w:ascii="宋体" w:hAnsi="宋体" w:eastAsia="宋体" w:cs="宋体"/>
                <w:color w:val="000000"/>
                <w:sz w:val="21"/>
                <w:szCs w:val="21"/>
              </w:rPr>
              <w:t>，扣除权重分的</w:t>
            </w:r>
            <w:r>
              <w:rPr>
                <w:rFonts w:hint="eastAsia"/>
                <w:color w:val="000000"/>
                <w:sz w:val="21"/>
                <w:szCs w:val="21"/>
              </w:rPr>
              <w:t>2%</w:t>
            </w:r>
          </w:p>
        </w:tc>
        <w:tc>
          <w:tcPr>
            <w:tcW w:w="3827" w:type="dxa"/>
            <w:shd w:val="clear" w:color="auto" w:fill="auto"/>
            <w:tcMar>
              <w:top w:w="15" w:type="dxa"/>
              <w:left w:w="15" w:type="dxa"/>
              <w:bottom w:w="0" w:type="dxa"/>
              <w:right w:w="15" w:type="dxa"/>
            </w:tcMar>
          </w:tcPr>
          <w:p>
            <w:pPr>
              <w:jc w:val="center"/>
              <w:rPr>
                <w:color w:val="000000"/>
                <w:sz w:val="21"/>
                <w:szCs w:val="21"/>
              </w:rPr>
            </w:pPr>
            <w:r>
              <w:rPr>
                <w:rFonts w:hint="eastAsia" w:ascii="宋体" w:hAnsi="宋体" w:eastAsia="宋体" w:cs="宋体"/>
                <w:color w:val="000000"/>
                <w:sz w:val="21"/>
                <w:szCs w:val="21"/>
              </w:rPr>
              <w:t>项目总体完成及时率</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993"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90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138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宋体" w:hAnsi="宋体" w:eastAsia="宋体" w:cs="宋体"/>
                <w:color w:val="000000"/>
                <w:sz w:val="21"/>
                <w:szCs w:val="21"/>
              </w:rPr>
            </w:pPr>
          </w:p>
        </w:tc>
        <w:tc>
          <w:tcPr>
            <w:tcW w:w="851" w:type="dxa"/>
            <w:vMerge w:val="restart"/>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成本</w:t>
            </w:r>
          </w:p>
        </w:tc>
        <w:tc>
          <w:tcPr>
            <w:tcW w:w="1276" w:type="dxa"/>
            <w:vMerge w:val="restart"/>
            <w:shd w:val="clear" w:color="auto" w:fill="auto"/>
            <w:tcMar>
              <w:top w:w="15" w:type="dxa"/>
              <w:left w:w="15" w:type="dxa"/>
              <w:bottom w:w="0" w:type="dxa"/>
              <w:right w:w="15" w:type="dxa"/>
            </w:tcMar>
          </w:tcPr>
          <w:p>
            <w:pPr>
              <w:jc w:val="center"/>
              <w:rPr>
                <w:color w:val="000000"/>
                <w:sz w:val="21"/>
                <w:szCs w:val="21"/>
              </w:rPr>
            </w:pPr>
            <w:r>
              <w:rPr>
                <w:rFonts w:hint="eastAsia" w:ascii="宋体" w:hAnsi="宋体" w:eastAsia="宋体" w:cs="宋体"/>
                <w:color w:val="000000"/>
                <w:sz w:val="21"/>
                <w:szCs w:val="21"/>
              </w:rPr>
              <w:t>公用经费控制率</w:t>
            </w:r>
          </w:p>
        </w:tc>
        <w:tc>
          <w:tcPr>
            <w:tcW w:w="3685" w:type="dxa"/>
            <w:shd w:val="clear" w:color="auto" w:fill="auto"/>
            <w:tcMar>
              <w:top w:w="15" w:type="dxa"/>
              <w:left w:w="15" w:type="dxa"/>
              <w:bottom w:w="0" w:type="dxa"/>
              <w:right w:w="15" w:type="dxa"/>
            </w:tcMar>
          </w:tcPr>
          <w:p>
            <w:pPr>
              <w:jc w:val="center"/>
              <w:rPr>
                <w:color w:val="000000"/>
                <w:sz w:val="21"/>
                <w:szCs w:val="21"/>
              </w:rPr>
            </w:pPr>
            <w:r>
              <w:rPr>
                <w:rFonts w:hint="eastAsia"/>
                <w:color w:val="000000"/>
                <w:sz w:val="21"/>
                <w:szCs w:val="21"/>
              </w:rPr>
              <w:t>1.</w:t>
            </w:r>
            <w:r>
              <w:rPr>
                <w:rFonts w:hint="eastAsia" w:ascii="宋体" w:hAnsi="宋体" w:eastAsia="宋体" w:cs="宋体"/>
                <w:color w:val="000000"/>
                <w:sz w:val="21"/>
                <w:szCs w:val="21"/>
              </w:rPr>
              <w:t>三公经费实际支出数</w:t>
            </w:r>
            <w:r>
              <w:rPr>
                <w:color w:val="000000"/>
                <w:sz w:val="21"/>
                <w:szCs w:val="21"/>
              </w:rPr>
              <w:t>≤</w:t>
            </w:r>
            <w:r>
              <w:rPr>
                <w:rFonts w:hint="eastAsia" w:ascii="宋体" w:hAnsi="宋体" w:eastAsia="宋体" w:cs="宋体"/>
                <w:color w:val="000000"/>
                <w:sz w:val="21"/>
                <w:szCs w:val="21"/>
              </w:rPr>
              <w:t>预算安排的三公经费数，得权重分的</w:t>
            </w:r>
            <w:r>
              <w:rPr>
                <w:rFonts w:hint="eastAsia"/>
                <w:color w:val="000000"/>
                <w:sz w:val="21"/>
                <w:szCs w:val="21"/>
              </w:rPr>
              <w:t>50%</w:t>
            </w:r>
            <w:r>
              <w:rPr>
                <w:rFonts w:hint="eastAsia" w:ascii="宋体" w:hAnsi="宋体" w:eastAsia="宋体" w:cs="宋体"/>
                <w:color w:val="000000"/>
                <w:sz w:val="21"/>
                <w:szCs w:val="21"/>
              </w:rPr>
              <w:t>，否则不得分；</w:t>
            </w:r>
          </w:p>
        </w:tc>
        <w:tc>
          <w:tcPr>
            <w:tcW w:w="3827" w:type="dxa"/>
            <w:vMerge w:val="restart"/>
            <w:shd w:val="clear" w:color="auto" w:fill="auto"/>
            <w:tcMar>
              <w:top w:w="15" w:type="dxa"/>
              <w:left w:w="15" w:type="dxa"/>
              <w:bottom w:w="0" w:type="dxa"/>
              <w:right w:w="15" w:type="dxa"/>
            </w:tcMar>
          </w:tcPr>
          <w:p>
            <w:pPr>
              <w:jc w:val="center"/>
              <w:rPr>
                <w:color w:val="000000"/>
                <w:sz w:val="21"/>
                <w:szCs w:val="21"/>
              </w:rPr>
            </w:pPr>
            <w:r>
              <w:rPr>
                <w:rFonts w:hint="eastAsia" w:ascii="宋体" w:hAnsi="宋体" w:eastAsia="宋体" w:cs="宋体"/>
                <w:color w:val="000000"/>
                <w:sz w:val="21"/>
                <w:szCs w:val="21"/>
              </w:rPr>
              <w:t>部门本年度实际支出的公用经费总额与预算安排的公用经费总额的比率，反映和考核部门对机构运转成本的实际可控制程度</w:t>
            </w:r>
          </w:p>
        </w:tc>
        <w:tc>
          <w:tcPr>
            <w:tcW w:w="1134" w:type="dxa"/>
            <w:vMerge w:val="restart"/>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993" w:type="dxa"/>
            <w:vMerge w:val="restart"/>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100</w:t>
            </w:r>
          </w:p>
        </w:tc>
        <w:tc>
          <w:tcPr>
            <w:tcW w:w="1134" w:type="dxa"/>
            <w:vMerge w:val="restart"/>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1381" w:type="dxa"/>
            <w:vMerge w:val="restart"/>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预算</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宋体" w:hAnsi="宋体" w:eastAsia="宋体" w:cs="宋体"/>
                <w:color w:val="000000"/>
                <w:sz w:val="21"/>
                <w:szCs w:val="21"/>
              </w:rPr>
            </w:pPr>
          </w:p>
        </w:tc>
        <w:tc>
          <w:tcPr>
            <w:tcW w:w="851" w:type="dxa"/>
            <w:vMerge w:val="continue"/>
            <w:shd w:val="clear" w:color="auto" w:fill="auto"/>
            <w:vAlign w:val="center"/>
          </w:tcPr>
          <w:p>
            <w:pPr>
              <w:rPr>
                <w:rFonts w:ascii="宋体" w:hAnsi="宋体" w:eastAsia="宋体" w:cs="宋体"/>
                <w:color w:val="000000"/>
                <w:sz w:val="21"/>
                <w:szCs w:val="21"/>
              </w:rPr>
            </w:pPr>
          </w:p>
        </w:tc>
        <w:tc>
          <w:tcPr>
            <w:tcW w:w="1276" w:type="dxa"/>
            <w:vMerge w:val="continue"/>
            <w:shd w:val="clear" w:color="auto" w:fill="auto"/>
            <w:vAlign w:val="center"/>
          </w:tcPr>
          <w:p>
            <w:pPr>
              <w:rPr>
                <w:rFonts w:ascii="宋体" w:hAnsi="宋体" w:eastAsia="宋体" w:cs="宋体"/>
                <w:color w:val="000000"/>
                <w:sz w:val="21"/>
                <w:szCs w:val="21"/>
              </w:rPr>
            </w:pPr>
          </w:p>
        </w:tc>
        <w:tc>
          <w:tcPr>
            <w:tcW w:w="3685" w:type="dxa"/>
            <w:shd w:val="clear" w:color="auto" w:fill="auto"/>
            <w:tcMar>
              <w:top w:w="15" w:type="dxa"/>
              <w:left w:w="15" w:type="dxa"/>
              <w:bottom w:w="0" w:type="dxa"/>
              <w:right w:w="15" w:type="dxa"/>
            </w:tcMar>
          </w:tcPr>
          <w:p>
            <w:pPr>
              <w:jc w:val="center"/>
              <w:rPr>
                <w:color w:val="000000"/>
                <w:sz w:val="21"/>
                <w:szCs w:val="21"/>
              </w:rPr>
            </w:pPr>
            <w:r>
              <w:rPr>
                <w:rFonts w:hint="eastAsia"/>
                <w:color w:val="000000"/>
                <w:sz w:val="21"/>
                <w:szCs w:val="21"/>
              </w:rPr>
              <w:t>2.</w:t>
            </w:r>
            <w:r>
              <w:rPr>
                <w:rFonts w:hint="eastAsia" w:ascii="宋体" w:hAnsi="宋体" w:eastAsia="宋体" w:cs="宋体"/>
                <w:color w:val="000000"/>
                <w:sz w:val="21"/>
                <w:szCs w:val="21"/>
              </w:rPr>
              <w:t>日常公用经费决算数</w:t>
            </w:r>
            <w:r>
              <w:rPr>
                <w:color w:val="000000"/>
                <w:sz w:val="21"/>
                <w:szCs w:val="21"/>
              </w:rPr>
              <w:t>≤</w:t>
            </w:r>
            <w:r>
              <w:rPr>
                <w:rFonts w:hint="eastAsia" w:ascii="宋体" w:hAnsi="宋体" w:eastAsia="宋体" w:cs="宋体"/>
                <w:color w:val="000000"/>
                <w:sz w:val="21"/>
                <w:szCs w:val="21"/>
              </w:rPr>
              <w:t>日常公用经费调整预算数，得权重分的</w:t>
            </w:r>
            <w:r>
              <w:rPr>
                <w:rFonts w:hint="eastAsia"/>
                <w:color w:val="000000"/>
                <w:sz w:val="21"/>
                <w:szCs w:val="21"/>
              </w:rPr>
              <w:t>50%</w:t>
            </w:r>
            <w:r>
              <w:rPr>
                <w:rFonts w:hint="eastAsia" w:ascii="宋体" w:hAnsi="宋体" w:eastAsia="宋体" w:cs="宋体"/>
                <w:color w:val="000000"/>
                <w:sz w:val="21"/>
                <w:szCs w:val="21"/>
              </w:rPr>
              <w:t>，否则不得分</w:t>
            </w:r>
          </w:p>
        </w:tc>
        <w:tc>
          <w:tcPr>
            <w:tcW w:w="3827" w:type="dxa"/>
            <w:vMerge w:val="continue"/>
            <w:shd w:val="clear" w:color="auto" w:fill="auto"/>
            <w:vAlign w:val="center"/>
          </w:tcPr>
          <w:p>
            <w:pPr>
              <w:rPr>
                <w:rFonts w:ascii="宋体" w:hAnsi="宋体" w:eastAsia="宋体" w:cs="宋体"/>
                <w:color w:val="000000"/>
                <w:sz w:val="21"/>
                <w:szCs w:val="21"/>
              </w:rPr>
            </w:pPr>
          </w:p>
        </w:tc>
        <w:tc>
          <w:tcPr>
            <w:tcW w:w="1134" w:type="dxa"/>
            <w:vMerge w:val="continue"/>
            <w:shd w:val="clear" w:color="auto" w:fill="auto"/>
            <w:vAlign w:val="center"/>
          </w:tcPr>
          <w:p>
            <w:pPr>
              <w:rPr>
                <w:rFonts w:ascii="宋体" w:hAnsi="宋体" w:eastAsia="宋体" w:cs="宋体"/>
                <w:color w:val="000000"/>
                <w:sz w:val="21"/>
                <w:szCs w:val="21"/>
              </w:rPr>
            </w:pPr>
          </w:p>
        </w:tc>
        <w:tc>
          <w:tcPr>
            <w:tcW w:w="993" w:type="dxa"/>
            <w:vMerge w:val="continue"/>
            <w:shd w:val="clear" w:color="auto" w:fill="auto"/>
            <w:vAlign w:val="center"/>
          </w:tcPr>
          <w:p>
            <w:pPr>
              <w:rPr>
                <w:rFonts w:ascii="宋体" w:hAnsi="宋体" w:eastAsia="宋体" w:cs="宋体"/>
                <w:color w:val="000000"/>
                <w:sz w:val="21"/>
                <w:szCs w:val="21"/>
              </w:rPr>
            </w:pPr>
          </w:p>
        </w:tc>
        <w:tc>
          <w:tcPr>
            <w:tcW w:w="1134" w:type="dxa"/>
            <w:vMerge w:val="continue"/>
            <w:shd w:val="clear" w:color="auto" w:fill="auto"/>
            <w:vAlign w:val="center"/>
          </w:tcPr>
          <w:p>
            <w:pPr>
              <w:rPr>
                <w:rFonts w:ascii="宋体" w:hAnsi="宋体" w:eastAsia="宋体" w:cs="宋体"/>
                <w:color w:val="000000"/>
                <w:sz w:val="21"/>
                <w:szCs w:val="21"/>
              </w:rPr>
            </w:pPr>
          </w:p>
        </w:tc>
        <w:tc>
          <w:tcPr>
            <w:tcW w:w="1381" w:type="dxa"/>
            <w:vMerge w:val="continue"/>
            <w:shd w:val="clear" w:color="auto" w:fill="auto"/>
            <w:vAlign w:val="center"/>
          </w:tcPr>
          <w:p>
            <w:pPr>
              <w:rPr>
                <w:rFonts w:ascii="宋体" w:hAnsi="宋体" w:eastAsia="宋体"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4" w:hRule="atLeast"/>
          <w:jc w:val="center"/>
        </w:trPr>
        <w:tc>
          <w:tcPr>
            <w:tcW w:w="582" w:type="dxa"/>
            <w:vMerge w:val="restart"/>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部门效果</w:t>
            </w: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社会</w:t>
            </w:r>
            <w:r>
              <w:rPr>
                <w:rFonts w:hint="eastAsia" w:ascii="宋体" w:hAnsi="宋体" w:eastAsia="宋体" w:cs="宋体"/>
                <w:color w:val="000000"/>
                <w:sz w:val="21"/>
                <w:szCs w:val="21"/>
                <w:lang w:eastAsia="zh-CN"/>
              </w:rPr>
              <w:t>效益</w:t>
            </w:r>
          </w:p>
        </w:tc>
        <w:tc>
          <w:tcPr>
            <w:tcW w:w="127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完善水利工程建设</w:t>
            </w:r>
          </w:p>
        </w:tc>
        <w:tc>
          <w:tcPr>
            <w:tcW w:w="3685" w:type="dxa"/>
            <w:vMerge w:val="restart"/>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达到目标得权重分的</w:t>
            </w:r>
            <w:r>
              <w:rPr>
                <w:rFonts w:hint="eastAsia"/>
                <w:color w:val="000000"/>
                <w:sz w:val="21"/>
                <w:szCs w:val="21"/>
              </w:rPr>
              <w:t>100%</w:t>
            </w:r>
            <w:r>
              <w:rPr>
                <w:rFonts w:hint="eastAsia" w:ascii="宋体" w:hAnsi="宋体" w:eastAsia="宋体" w:cs="宋体"/>
                <w:color w:val="000000"/>
                <w:sz w:val="21"/>
                <w:szCs w:val="21"/>
              </w:rPr>
              <w:t>，每降低</w:t>
            </w:r>
            <w:r>
              <w:rPr>
                <w:rFonts w:hint="eastAsia"/>
                <w:color w:val="000000"/>
                <w:sz w:val="21"/>
                <w:szCs w:val="21"/>
              </w:rPr>
              <w:t>5%</w:t>
            </w:r>
            <w:r>
              <w:rPr>
                <w:rFonts w:hint="eastAsia" w:ascii="宋体" w:hAnsi="宋体" w:eastAsia="宋体" w:cs="宋体"/>
                <w:color w:val="000000"/>
                <w:sz w:val="21"/>
                <w:szCs w:val="21"/>
              </w:rPr>
              <w:t>扣减权重分的</w:t>
            </w:r>
            <w:r>
              <w:rPr>
                <w:rFonts w:hint="eastAsia"/>
                <w:color w:val="000000"/>
                <w:sz w:val="21"/>
                <w:szCs w:val="21"/>
              </w:rPr>
              <w:t>10%</w:t>
            </w:r>
            <w:r>
              <w:rPr>
                <w:rFonts w:hint="eastAsia" w:ascii="宋体" w:hAnsi="宋体" w:eastAsia="宋体" w:cs="宋体"/>
                <w:color w:val="000000"/>
                <w:sz w:val="21"/>
                <w:szCs w:val="21"/>
              </w:rPr>
              <w:t>，低于</w:t>
            </w:r>
            <w:r>
              <w:rPr>
                <w:rFonts w:hint="eastAsia"/>
                <w:color w:val="000000"/>
                <w:sz w:val="21"/>
                <w:szCs w:val="21"/>
              </w:rPr>
              <w:t>60%</w:t>
            </w:r>
            <w:r>
              <w:rPr>
                <w:rFonts w:hint="eastAsia" w:ascii="宋体" w:hAnsi="宋体" w:eastAsia="宋体" w:cs="宋体"/>
                <w:color w:val="000000"/>
                <w:sz w:val="21"/>
                <w:szCs w:val="21"/>
              </w:rPr>
              <w:t>不得分</w:t>
            </w:r>
          </w:p>
        </w:tc>
        <w:tc>
          <w:tcPr>
            <w:tcW w:w="382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完善水利工程建设，发挥水闸蓄泄功能，保障群众人身财产安全</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p>
        </w:tc>
        <w:tc>
          <w:tcPr>
            <w:tcW w:w="993"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保障</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p>
        </w:tc>
        <w:tc>
          <w:tcPr>
            <w:tcW w:w="1381"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宋体" w:hAnsi="宋体" w:eastAsia="宋体" w:cs="宋体"/>
                <w:color w:val="000000"/>
                <w:sz w:val="21"/>
                <w:szCs w:val="21"/>
              </w:rPr>
            </w:pP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效益</w:t>
            </w:r>
          </w:p>
        </w:tc>
        <w:tc>
          <w:tcPr>
            <w:tcW w:w="127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有效改善水环境</w:t>
            </w:r>
          </w:p>
        </w:tc>
        <w:tc>
          <w:tcPr>
            <w:tcW w:w="3685" w:type="dxa"/>
            <w:vMerge w:val="continue"/>
            <w:shd w:val="clear" w:color="auto" w:fill="auto"/>
            <w:vAlign w:val="center"/>
          </w:tcPr>
          <w:p>
            <w:pPr>
              <w:rPr>
                <w:rFonts w:ascii="宋体" w:hAnsi="宋体" w:eastAsia="宋体" w:cs="宋体"/>
                <w:color w:val="000000"/>
                <w:sz w:val="21"/>
                <w:szCs w:val="21"/>
              </w:rPr>
            </w:pPr>
          </w:p>
        </w:tc>
        <w:tc>
          <w:tcPr>
            <w:tcW w:w="382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有效改善水环境，提高人民群众幸福感</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p>
        </w:tc>
        <w:tc>
          <w:tcPr>
            <w:tcW w:w="993"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提高</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p>
        </w:tc>
        <w:tc>
          <w:tcPr>
            <w:tcW w:w="1381"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宋体" w:hAnsi="宋体" w:eastAsia="宋体" w:cs="宋体"/>
                <w:color w:val="000000"/>
                <w:sz w:val="21"/>
                <w:szCs w:val="21"/>
              </w:rPr>
            </w:pPr>
          </w:p>
        </w:tc>
        <w:tc>
          <w:tcPr>
            <w:tcW w:w="851" w:type="dxa"/>
            <w:shd w:val="clear" w:color="auto" w:fill="auto"/>
            <w:tcMar>
              <w:top w:w="15" w:type="dxa"/>
              <w:left w:w="15" w:type="dxa"/>
              <w:bottom w:w="0" w:type="dxa"/>
              <w:right w:w="15" w:type="dxa"/>
            </w:tcMar>
            <w:vAlign w:val="center"/>
          </w:tcPr>
          <w:p>
            <w:pPr>
              <w:jc w:val="center"/>
              <w:rPr>
                <w:color w:val="000000"/>
                <w:sz w:val="21"/>
                <w:szCs w:val="21"/>
              </w:rPr>
            </w:pPr>
          </w:p>
        </w:tc>
        <w:tc>
          <w:tcPr>
            <w:tcW w:w="1276"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控制地下水开采</w:t>
            </w:r>
          </w:p>
        </w:tc>
        <w:tc>
          <w:tcPr>
            <w:tcW w:w="3685" w:type="dxa"/>
            <w:vMerge w:val="continue"/>
            <w:shd w:val="clear" w:color="auto" w:fill="auto"/>
            <w:vAlign w:val="center"/>
          </w:tcPr>
          <w:p>
            <w:pPr>
              <w:rPr>
                <w:rFonts w:ascii="宋体" w:hAnsi="宋体" w:eastAsia="宋体" w:cs="宋体"/>
                <w:color w:val="000000"/>
                <w:sz w:val="21"/>
                <w:szCs w:val="21"/>
              </w:rPr>
            </w:pPr>
          </w:p>
        </w:tc>
        <w:tc>
          <w:tcPr>
            <w:tcW w:w="382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减少地下水开采</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993"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100000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立方米</w:t>
            </w:r>
          </w:p>
        </w:tc>
        <w:tc>
          <w:tcPr>
            <w:tcW w:w="138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宋体" w:hAnsi="宋体" w:eastAsia="宋体" w:cs="宋体"/>
                <w:color w:val="000000"/>
                <w:sz w:val="21"/>
                <w:szCs w:val="21"/>
              </w:rPr>
            </w:pPr>
          </w:p>
        </w:tc>
        <w:tc>
          <w:tcPr>
            <w:tcW w:w="851" w:type="dxa"/>
            <w:shd w:val="clear" w:color="auto" w:fill="auto"/>
            <w:tcMar>
              <w:top w:w="15" w:type="dxa"/>
              <w:left w:w="15" w:type="dxa"/>
              <w:bottom w:w="0" w:type="dxa"/>
              <w:right w:w="15" w:type="dxa"/>
            </w:tcMar>
            <w:vAlign w:val="center"/>
          </w:tcPr>
          <w:p>
            <w:pPr>
              <w:jc w:val="center"/>
              <w:rPr>
                <w:color w:val="000000"/>
                <w:sz w:val="21"/>
                <w:szCs w:val="21"/>
              </w:rPr>
            </w:pPr>
          </w:p>
        </w:tc>
        <w:tc>
          <w:tcPr>
            <w:tcW w:w="1276"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提高水库移民人员收入</w:t>
            </w:r>
          </w:p>
        </w:tc>
        <w:tc>
          <w:tcPr>
            <w:tcW w:w="3685" w:type="dxa"/>
            <w:vMerge w:val="continue"/>
            <w:shd w:val="clear" w:color="auto" w:fill="auto"/>
            <w:vAlign w:val="center"/>
          </w:tcPr>
          <w:p>
            <w:pPr>
              <w:rPr>
                <w:rFonts w:ascii="宋体" w:hAnsi="宋体" w:eastAsia="宋体" w:cs="宋体"/>
                <w:color w:val="000000"/>
                <w:sz w:val="21"/>
                <w:szCs w:val="21"/>
              </w:rPr>
            </w:pPr>
          </w:p>
        </w:tc>
        <w:tc>
          <w:tcPr>
            <w:tcW w:w="382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提高水库移民人员收入</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993"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0.06</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万元每人每年</w:t>
            </w:r>
          </w:p>
        </w:tc>
        <w:tc>
          <w:tcPr>
            <w:tcW w:w="138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宋体" w:hAnsi="宋体" w:eastAsia="宋体" w:cs="宋体"/>
                <w:color w:val="000000"/>
                <w:sz w:val="21"/>
                <w:szCs w:val="21"/>
              </w:rPr>
            </w:pPr>
          </w:p>
        </w:tc>
        <w:tc>
          <w:tcPr>
            <w:tcW w:w="851" w:type="dxa"/>
            <w:shd w:val="clear" w:color="auto" w:fill="auto"/>
            <w:noWrap/>
            <w:tcMar>
              <w:top w:w="15" w:type="dxa"/>
              <w:left w:w="15" w:type="dxa"/>
              <w:bottom w:w="0" w:type="dxa"/>
              <w:right w:w="15" w:type="dxa"/>
            </w:tcMar>
            <w:vAlign w:val="center"/>
          </w:tcPr>
          <w:p>
            <w:pPr>
              <w:jc w:val="center"/>
              <w:rPr>
                <w:color w:val="000000"/>
                <w:sz w:val="21"/>
                <w:szCs w:val="21"/>
              </w:rPr>
            </w:pPr>
          </w:p>
        </w:tc>
        <w:tc>
          <w:tcPr>
            <w:tcW w:w="1276"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保障广阳区农民喝上放心水</w:t>
            </w:r>
          </w:p>
        </w:tc>
        <w:tc>
          <w:tcPr>
            <w:tcW w:w="3685" w:type="dxa"/>
            <w:vMerge w:val="continue"/>
            <w:shd w:val="clear" w:color="auto" w:fill="auto"/>
            <w:vAlign w:val="center"/>
          </w:tcPr>
          <w:p>
            <w:pPr>
              <w:rPr>
                <w:rFonts w:ascii="宋体" w:hAnsi="宋体" w:eastAsia="宋体" w:cs="宋体"/>
                <w:color w:val="000000"/>
                <w:sz w:val="21"/>
                <w:szCs w:val="21"/>
              </w:rPr>
            </w:pPr>
          </w:p>
        </w:tc>
        <w:tc>
          <w:tcPr>
            <w:tcW w:w="382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通过对广阳区内农村供管道的日常巡查和维修养护，为广阳区农村饮水提供保障</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p>
        </w:tc>
        <w:tc>
          <w:tcPr>
            <w:tcW w:w="993"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保障</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p>
        </w:tc>
        <w:tc>
          <w:tcPr>
            <w:tcW w:w="1381"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宋体" w:hAnsi="宋体" w:eastAsia="宋体" w:cs="宋体"/>
                <w:color w:val="000000"/>
                <w:sz w:val="21"/>
                <w:szCs w:val="21"/>
              </w:rPr>
            </w:pP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生态</w:t>
            </w:r>
          </w:p>
          <w:p>
            <w:pPr>
              <w:jc w:val="center"/>
              <w:rPr>
                <w:color w:val="000000"/>
                <w:sz w:val="21"/>
                <w:szCs w:val="21"/>
              </w:rPr>
            </w:pPr>
            <w:r>
              <w:rPr>
                <w:rFonts w:hint="eastAsia" w:ascii="宋体" w:hAnsi="宋体" w:eastAsia="宋体" w:cs="宋体"/>
                <w:color w:val="000000"/>
                <w:sz w:val="21"/>
                <w:szCs w:val="21"/>
              </w:rPr>
              <w:t>效益</w:t>
            </w:r>
          </w:p>
        </w:tc>
        <w:tc>
          <w:tcPr>
            <w:tcW w:w="127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补充地下水，提升地下水环境</w:t>
            </w:r>
          </w:p>
        </w:tc>
        <w:tc>
          <w:tcPr>
            <w:tcW w:w="3685"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达到目标得权重分的</w:t>
            </w:r>
            <w:r>
              <w:rPr>
                <w:rFonts w:hint="eastAsia"/>
                <w:color w:val="000000"/>
                <w:sz w:val="21"/>
                <w:szCs w:val="21"/>
              </w:rPr>
              <w:t>100%</w:t>
            </w:r>
            <w:r>
              <w:rPr>
                <w:rFonts w:hint="eastAsia" w:ascii="宋体" w:hAnsi="宋体" w:eastAsia="宋体" w:cs="宋体"/>
                <w:color w:val="000000"/>
                <w:sz w:val="21"/>
                <w:szCs w:val="21"/>
              </w:rPr>
              <w:t>，每降低</w:t>
            </w:r>
            <w:r>
              <w:rPr>
                <w:rFonts w:hint="eastAsia"/>
                <w:color w:val="000000"/>
                <w:sz w:val="21"/>
                <w:szCs w:val="21"/>
              </w:rPr>
              <w:t>5%</w:t>
            </w:r>
            <w:r>
              <w:rPr>
                <w:rFonts w:hint="eastAsia" w:ascii="宋体" w:hAnsi="宋体" w:eastAsia="宋体" w:cs="宋体"/>
                <w:color w:val="000000"/>
                <w:sz w:val="21"/>
                <w:szCs w:val="21"/>
              </w:rPr>
              <w:t>扣减权重分的</w:t>
            </w:r>
            <w:r>
              <w:rPr>
                <w:rFonts w:hint="eastAsia"/>
                <w:color w:val="000000"/>
                <w:sz w:val="21"/>
                <w:szCs w:val="21"/>
              </w:rPr>
              <w:t>10%</w:t>
            </w:r>
            <w:r>
              <w:rPr>
                <w:rFonts w:hint="eastAsia" w:ascii="宋体" w:hAnsi="宋体" w:eastAsia="宋体" w:cs="宋体"/>
                <w:color w:val="000000"/>
                <w:sz w:val="21"/>
                <w:szCs w:val="21"/>
              </w:rPr>
              <w:t>，低于</w:t>
            </w:r>
            <w:r>
              <w:rPr>
                <w:rFonts w:hint="eastAsia"/>
                <w:color w:val="000000"/>
                <w:sz w:val="21"/>
                <w:szCs w:val="21"/>
              </w:rPr>
              <w:t>60%</w:t>
            </w:r>
            <w:r>
              <w:rPr>
                <w:rFonts w:hint="eastAsia" w:ascii="宋体" w:hAnsi="宋体" w:eastAsia="宋体" w:cs="宋体"/>
                <w:color w:val="000000"/>
                <w:sz w:val="21"/>
                <w:szCs w:val="21"/>
              </w:rPr>
              <w:t>不得分</w:t>
            </w:r>
          </w:p>
        </w:tc>
        <w:tc>
          <w:tcPr>
            <w:tcW w:w="382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补充地下水，提升地下水环境</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993"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2</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米</w:t>
            </w:r>
          </w:p>
        </w:tc>
        <w:tc>
          <w:tcPr>
            <w:tcW w:w="138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宋体" w:hAnsi="宋体" w:eastAsia="宋体" w:cs="宋体"/>
                <w:color w:val="000000"/>
                <w:sz w:val="21"/>
                <w:szCs w:val="21"/>
              </w:rPr>
            </w:pPr>
          </w:p>
        </w:tc>
        <w:tc>
          <w:tcPr>
            <w:tcW w:w="851" w:type="dxa"/>
            <w:vMerge w:val="restart"/>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满意度</w:t>
            </w:r>
          </w:p>
        </w:tc>
        <w:tc>
          <w:tcPr>
            <w:tcW w:w="127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服务对象满意度指标</w:t>
            </w:r>
          </w:p>
        </w:tc>
        <w:tc>
          <w:tcPr>
            <w:tcW w:w="3685"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达到目标得权重分的</w:t>
            </w:r>
            <w:r>
              <w:rPr>
                <w:rFonts w:hint="eastAsia"/>
                <w:color w:val="000000"/>
                <w:sz w:val="21"/>
                <w:szCs w:val="21"/>
              </w:rPr>
              <w:t>100%</w:t>
            </w:r>
            <w:r>
              <w:rPr>
                <w:rFonts w:hint="eastAsia" w:ascii="宋体" w:hAnsi="宋体" w:eastAsia="宋体" w:cs="宋体"/>
                <w:color w:val="000000"/>
                <w:sz w:val="21"/>
                <w:szCs w:val="21"/>
              </w:rPr>
              <w:t>，每降低</w:t>
            </w:r>
            <w:r>
              <w:rPr>
                <w:rFonts w:hint="eastAsia"/>
                <w:color w:val="000000"/>
                <w:sz w:val="21"/>
                <w:szCs w:val="21"/>
              </w:rPr>
              <w:t>5%</w:t>
            </w:r>
            <w:r>
              <w:rPr>
                <w:rFonts w:hint="eastAsia" w:ascii="宋体" w:hAnsi="宋体" w:eastAsia="宋体" w:cs="宋体"/>
                <w:color w:val="000000"/>
                <w:sz w:val="21"/>
                <w:szCs w:val="21"/>
              </w:rPr>
              <w:t>扣减权重分的</w:t>
            </w:r>
            <w:r>
              <w:rPr>
                <w:rFonts w:hint="eastAsia"/>
                <w:color w:val="000000"/>
                <w:sz w:val="21"/>
                <w:szCs w:val="21"/>
              </w:rPr>
              <w:t>10%</w:t>
            </w:r>
            <w:r>
              <w:rPr>
                <w:rFonts w:hint="eastAsia" w:ascii="宋体" w:hAnsi="宋体" w:eastAsia="宋体" w:cs="宋体"/>
                <w:color w:val="000000"/>
                <w:sz w:val="21"/>
                <w:szCs w:val="21"/>
              </w:rPr>
              <w:t>，低于</w:t>
            </w:r>
            <w:r>
              <w:rPr>
                <w:rFonts w:hint="eastAsia"/>
                <w:color w:val="000000"/>
                <w:sz w:val="21"/>
                <w:szCs w:val="21"/>
              </w:rPr>
              <w:t>60%</w:t>
            </w:r>
            <w:r>
              <w:rPr>
                <w:rFonts w:hint="eastAsia" w:ascii="宋体" w:hAnsi="宋体" w:eastAsia="宋体" w:cs="宋体"/>
                <w:color w:val="000000"/>
                <w:sz w:val="21"/>
                <w:szCs w:val="21"/>
              </w:rPr>
              <w:t>不得分</w:t>
            </w:r>
          </w:p>
        </w:tc>
        <w:tc>
          <w:tcPr>
            <w:tcW w:w="382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沿河乡镇满意度</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993"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80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138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沿河乡镇满意度问卷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宋体" w:hAnsi="宋体" w:eastAsia="宋体" w:cs="宋体"/>
                <w:color w:val="000000"/>
                <w:sz w:val="21"/>
                <w:szCs w:val="21"/>
              </w:rPr>
            </w:pPr>
          </w:p>
        </w:tc>
        <w:tc>
          <w:tcPr>
            <w:tcW w:w="851" w:type="dxa"/>
            <w:vMerge w:val="continue"/>
            <w:shd w:val="clear" w:color="auto" w:fill="auto"/>
            <w:vAlign w:val="center"/>
          </w:tcPr>
          <w:p>
            <w:pPr>
              <w:rPr>
                <w:rFonts w:ascii="宋体" w:hAnsi="宋体" w:eastAsia="宋体" w:cs="宋体"/>
                <w:color w:val="000000"/>
                <w:sz w:val="21"/>
                <w:szCs w:val="21"/>
              </w:rPr>
            </w:pPr>
          </w:p>
        </w:tc>
        <w:tc>
          <w:tcPr>
            <w:tcW w:w="1276" w:type="dxa"/>
            <w:shd w:val="clear" w:color="auto" w:fill="auto"/>
            <w:noWrap/>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社会群众满意度</w:t>
            </w:r>
          </w:p>
        </w:tc>
        <w:tc>
          <w:tcPr>
            <w:tcW w:w="3685" w:type="dxa"/>
            <w:shd w:val="clear" w:color="auto" w:fill="auto"/>
            <w:noWrap/>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达到目标得权重分的</w:t>
            </w:r>
            <w:r>
              <w:rPr>
                <w:rFonts w:hint="eastAsia"/>
                <w:color w:val="000000"/>
                <w:sz w:val="21"/>
                <w:szCs w:val="21"/>
              </w:rPr>
              <w:t>100%</w:t>
            </w:r>
            <w:r>
              <w:rPr>
                <w:rFonts w:hint="eastAsia" w:ascii="宋体" w:hAnsi="宋体" w:eastAsia="宋体" w:cs="宋体"/>
                <w:color w:val="000000"/>
                <w:sz w:val="21"/>
                <w:szCs w:val="21"/>
              </w:rPr>
              <w:t>，每降低</w:t>
            </w:r>
            <w:r>
              <w:rPr>
                <w:rFonts w:hint="eastAsia"/>
                <w:color w:val="000000"/>
                <w:sz w:val="21"/>
                <w:szCs w:val="21"/>
              </w:rPr>
              <w:t>5%</w:t>
            </w:r>
            <w:r>
              <w:rPr>
                <w:rFonts w:hint="eastAsia" w:ascii="宋体" w:hAnsi="宋体" w:eastAsia="宋体" w:cs="宋体"/>
                <w:color w:val="000000"/>
                <w:sz w:val="21"/>
                <w:szCs w:val="21"/>
              </w:rPr>
              <w:t>扣减权重分的</w:t>
            </w:r>
            <w:r>
              <w:rPr>
                <w:rFonts w:hint="eastAsia"/>
                <w:color w:val="000000"/>
                <w:sz w:val="21"/>
                <w:szCs w:val="21"/>
              </w:rPr>
              <w:t>10%</w:t>
            </w:r>
            <w:r>
              <w:rPr>
                <w:rFonts w:hint="eastAsia" w:ascii="宋体" w:hAnsi="宋体" w:eastAsia="宋体" w:cs="宋体"/>
                <w:color w:val="000000"/>
                <w:sz w:val="21"/>
                <w:szCs w:val="21"/>
              </w:rPr>
              <w:t>，低于</w:t>
            </w:r>
            <w:r>
              <w:rPr>
                <w:rFonts w:hint="eastAsia"/>
                <w:color w:val="000000"/>
                <w:sz w:val="21"/>
                <w:szCs w:val="21"/>
              </w:rPr>
              <w:t>60%</w:t>
            </w:r>
            <w:r>
              <w:rPr>
                <w:rFonts w:hint="eastAsia" w:ascii="宋体" w:hAnsi="宋体" w:eastAsia="宋体" w:cs="宋体"/>
                <w:color w:val="000000"/>
                <w:sz w:val="21"/>
                <w:szCs w:val="21"/>
              </w:rPr>
              <w:t>不得分</w:t>
            </w:r>
          </w:p>
        </w:tc>
        <w:tc>
          <w:tcPr>
            <w:tcW w:w="3827" w:type="dxa"/>
            <w:shd w:val="clear" w:color="auto" w:fill="auto"/>
            <w:noWrap/>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考察社会群众对财政局相关工作综合满意度</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993"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138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调查问卷</w:t>
            </w:r>
          </w:p>
        </w:tc>
      </w:tr>
    </w:tbl>
    <w:p>
      <w:pPr>
        <w:rPr>
          <w:rFonts w:ascii="方正楷体_GBK" w:hAnsi="方正楷体_GBK" w:eastAsia="方正楷体_GBK" w:cs="方正楷体_GBK"/>
          <w:b/>
          <w:color w:val="000000"/>
          <w:sz w:val="32"/>
          <w:lang w:eastAsia="zh-CN"/>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1、2021年广阳区农村生活水源江水置换工程绩效目标表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1.完成广阳区农村生活水源江水置换</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铺设地表水厂输水管道</w:t>
            </w:r>
          </w:p>
        </w:tc>
        <w:tc>
          <w:tcPr>
            <w:tcW w:w="2835" w:type="dxa"/>
            <w:vAlign w:val="center"/>
          </w:tcPr>
          <w:p>
            <w:pPr>
              <w:pStyle w:val="17"/>
            </w:pPr>
            <w:r>
              <w:t>铺设地表水厂至农村水厂输水管道</w:t>
            </w:r>
          </w:p>
        </w:tc>
        <w:tc>
          <w:tcPr>
            <w:tcW w:w="2551" w:type="dxa"/>
            <w:vAlign w:val="center"/>
          </w:tcPr>
          <w:p>
            <w:pPr>
              <w:pStyle w:val="17"/>
            </w:pPr>
            <w:r>
              <w:t>≥10公里</w:t>
            </w:r>
          </w:p>
        </w:tc>
        <w:tc>
          <w:tcPr>
            <w:tcW w:w="2268" w:type="dxa"/>
            <w:vAlign w:val="center"/>
          </w:tcPr>
          <w:p>
            <w:pPr>
              <w:pStyle w:val="17"/>
            </w:pPr>
            <w: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铺设农村水厂管道</w:t>
            </w:r>
          </w:p>
        </w:tc>
        <w:tc>
          <w:tcPr>
            <w:tcW w:w="2835" w:type="dxa"/>
            <w:vAlign w:val="center"/>
          </w:tcPr>
          <w:p>
            <w:pPr>
              <w:pStyle w:val="17"/>
            </w:pPr>
            <w:r>
              <w:t>铺设地表水厂至农村水厂输水管道</w:t>
            </w:r>
          </w:p>
        </w:tc>
        <w:tc>
          <w:tcPr>
            <w:tcW w:w="2551" w:type="dxa"/>
            <w:vAlign w:val="center"/>
          </w:tcPr>
          <w:p>
            <w:pPr>
              <w:pStyle w:val="17"/>
            </w:pPr>
            <w:r>
              <w:t>≥40公里</w:t>
            </w:r>
          </w:p>
        </w:tc>
        <w:tc>
          <w:tcPr>
            <w:tcW w:w="2268" w:type="dxa"/>
            <w:vAlign w:val="center"/>
          </w:tcPr>
          <w:p>
            <w:pPr>
              <w:pStyle w:val="17"/>
            </w:pPr>
            <w: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工程质量</w:t>
            </w:r>
          </w:p>
        </w:tc>
        <w:tc>
          <w:tcPr>
            <w:tcW w:w="2835" w:type="dxa"/>
            <w:vAlign w:val="center"/>
          </w:tcPr>
          <w:p>
            <w:pPr>
              <w:pStyle w:val="17"/>
            </w:pPr>
            <w:r>
              <w:t>完工验收合格率</w:t>
            </w:r>
          </w:p>
        </w:tc>
        <w:tc>
          <w:tcPr>
            <w:tcW w:w="2551" w:type="dxa"/>
            <w:vAlign w:val="center"/>
          </w:tcPr>
          <w:p>
            <w:pPr>
              <w:pStyle w:val="17"/>
            </w:pPr>
            <w:r>
              <w:t>100百分比</w:t>
            </w:r>
          </w:p>
        </w:tc>
        <w:tc>
          <w:tcPr>
            <w:tcW w:w="2268" w:type="dxa"/>
            <w:vAlign w:val="center"/>
          </w:tcPr>
          <w:p>
            <w:pPr>
              <w:pStyle w:val="17"/>
            </w:pPr>
            <w: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工程完成时间</w:t>
            </w:r>
          </w:p>
        </w:tc>
        <w:tc>
          <w:tcPr>
            <w:tcW w:w="2551" w:type="dxa"/>
            <w:vAlign w:val="center"/>
          </w:tcPr>
          <w:p>
            <w:pPr>
              <w:pStyle w:val="17"/>
            </w:pPr>
            <w:r>
              <w:t>2022.12年底</w:t>
            </w:r>
          </w:p>
        </w:tc>
        <w:tc>
          <w:tcPr>
            <w:tcW w:w="2268" w:type="dxa"/>
            <w:vAlign w:val="center"/>
          </w:tcPr>
          <w:p>
            <w:pPr>
              <w:pStyle w:val="17"/>
            </w:pPr>
            <w: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工程概算</w:t>
            </w:r>
          </w:p>
        </w:tc>
        <w:tc>
          <w:tcPr>
            <w:tcW w:w="2835" w:type="dxa"/>
            <w:vAlign w:val="center"/>
          </w:tcPr>
          <w:p>
            <w:pPr>
              <w:pStyle w:val="17"/>
            </w:pPr>
            <w:r>
              <w:t>不超工程概算</w:t>
            </w:r>
          </w:p>
        </w:tc>
        <w:tc>
          <w:tcPr>
            <w:tcW w:w="2551" w:type="dxa"/>
            <w:vAlign w:val="center"/>
          </w:tcPr>
          <w:p>
            <w:pPr>
              <w:pStyle w:val="17"/>
            </w:pPr>
            <w:r>
              <w:t>≤513.15万元</w:t>
            </w:r>
          </w:p>
        </w:tc>
        <w:tc>
          <w:tcPr>
            <w:tcW w:w="2268" w:type="dxa"/>
            <w:vAlign w:val="center"/>
          </w:tcPr>
          <w:p>
            <w:pPr>
              <w:pStyle w:val="17"/>
            </w:pPr>
            <w: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生态效益指标</w:t>
            </w:r>
          </w:p>
        </w:tc>
        <w:tc>
          <w:tcPr>
            <w:tcW w:w="2835" w:type="dxa"/>
            <w:vAlign w:val="center"/>
          </w:tcPr>
          <w:p>
            <w:pPr>
              <w:pStyle w:val="17"/>
            </w:pPr>
            <w:r>
              <w:t>减少低下水开采量</w:t>
            </w:r>
          </w:p>
        </w:tc>
        <w:tc>
          <w:tcPr>
            <w:tcW w:w="2835" w:type="dxa"/>
            <w:vAlign w:val="center"/>
          </w:tcPr>
          <w:p>
            <w:pPr>
              <w:pStyle w:val="17"/>
            </w:pPr>
            <w:r>
              <w:t>地下水压采数量</w:t>
            </w:r>
          </w:p>
        </w:tc>
        <w:tc>
          <w:tcPr>
            <w:tcW w:w="2551" w:type="dxa"/>
            <w:vAlign w:val="center"/>
          </w:tcPr>
          <w:p>
            <w:pPr>
              <w:pStyle w:val="17"/>
            </w:pPr>
            <w:r>
              <w:t>≥89万方</w:t>
            </w:r>
          </w:p>
        </w:tc>
        <w:tc>
          <w:tcPr>
            <w:tcW w:w="2268" w:type="dxa"/>
            <w:vAlign w:val="center"/>
          </w:tcPr>
          <w:p>
            <w:pPr>
              <w:pStyle w:val="17"/>
            </w:pPr>
            <w:r>
              <w:t>实施方案及批复（区自筹资金部分）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可持续减少地下水开采</w:t>
            </w:r>
          </w:p>
        </w:tc>
        <w:tc>
          <w:tcPr>
            <w:tcW w:w="2835" w:type="dxa"/>
            <w:vAlign w:val="center"/>
          </w:tcPr>
          <w:p>
            <w:pPr>
              <w:pStyle w:val="17"/>
            </w:pPr>
            <w:r>
              <w:t>可持续减少地下水开采</w:t>
            </w:r>
          </w:p>
        </w:tc>
        <w:tc>
          <w:tcPr>
            <w:tcW w:w="2551" w:type="dxa"/>
            <w:vAlign w:val="center"/>
          </w:tcPr>
          <w:p>
            <w:pPr>
              <w:pStyle w:val="17"/>
            </w:pPr>
            <w:r>
              <w:t>可持续</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减少跑冒滴漏</w:t>
            </w:r>
          </w:p>
        </w:tc>
        <w:tc>
          <w:tcPr>
            <w:tcW w:w="2835" w:type="dxa"/>
            <w:vAlign w:val="center"/>
          </w:tcPr>
          <w:p>
            <w:pPr>
              <w:pStyle w:val="17"/>
            </w:pPr>
            <w:r>
              <w:t>减少供水管道跑冒滴漏</w:t>
            </w:r>
          </w:p>
        </w:tc>
        <w:tc>
          <w:tcPr>
            <w:tcW w:w="2551" w:type="dxa"/>
            <w:vAlign w:val="center"/>
          </w:tcPr>
          <w:p>
            <w:pPr>
              <w:pStyle w:val="17"/>
            </w:pPr>
            <w:r>
              <w:t>漏损减少</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确保饮水安全</w:t>
            </w:r>
          </w:p>
        </w:tc>
        <w:tc>
          <w:tcPr>
            <w:tcW w:w="2835" w:type="dxa"/>
            <w:vAlign w:val="center"/>
          </w:tcPr>
          <w:p>
            <w:pPr>
              <w:pStyle w:val="17"/>
            </w:pPr>
            <w:r>
              <w:t>确保农村百姓饮水安全率</w:t>
            </w:r>
          </w:p>
        </w:tc>
        <w:tc>
          <w:tcPr>
            <w:tcW w:w="2551" w:type="dxa"/>
            <w:vAlign w:val="center"/>
          </w:tcPr>
          <w:p>
            <w:pPr>
              <w:pStyle w:val="17"/>
            </w:pPr>
            <w:r>
              <w:t>100百分比</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用水主体满意度</w:t>
            </w:r>
          </w:p>
        </w:tc>
        <w:tc>
          <w:tcPr>
            <w:tcW w:w="2835" w:type="dxa"/>
            <w:vAlign w:val="center"/>
          </w:tcPr>
          <w:p>
            <w:pPr>
              <w:pStyle w:val="17"/>
            </w:pPr>
            <w:r>
              <w:t>满意的用水主体占全部用水主体的比例</w:t>
            </w:r>
          </w:p>
        </w:tc>
        <w:tc>
          <w:tcPr>
            <w:tcW w:w="2551" w:type="dxa"/>
            <w:vAlign w:val="center"/>
          </w:tcPr>
          <w:p>
            <w:pPr>
              <w:pStyle w:val="17"/>
            </w:pPr>
            <w:r>
              <w:t>≥90百分比</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2、地下水超采综合治理专项资金[省级]绩效目标表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1.完成对胜天渠的7.5公里河道清淤疏峻工作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清理河道长度</w:t>
            </w:r>
          </w:p>
        </w:tc>
        <w:tc>
          <w:tcPr>
            <w:tcW w:w="2835" w:type="dxa"/>
            <w:vAlign w:val="center"/>
          </w:tcPr>
          <w:p>
            <w:pPr>
              <w:pStyle w:val="17"/>
            </w:pPr>
            <w:r>
              <w:t>实施方案要求对河道进行清淤</w:t>
            </w:r>
          </w:p>
        </w:tc>
        <w:tc>
          <w:tcPr>
            <w:tcW w:w="2551" w:type="dxa"/>
            <w:vAlign w:val="center"/>
          </w:tcPr>
          <w:p>
            <w:pPr>
              <w:pStyle w:val="17"/>
            </w:pPr>
            <w:r>
              <w:t>≥7.5公里</w:t>
            </w:r>
          </w:p>
        </w:tc>
        <w:tc>
          <w:tcPr>
            <w:tcW w:w="2268" w:type="dxa"/>
            <w:vAlign w:val="center"/>
          </w:tcPr>
          <w:p>
            <w:pPr>
              <w:pStyle w:val="17"/>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达到通水要求</w:t>
            </w:r>
          </w:p>
        </w:tc>
        <w:tc>
          <w:tcPr>
            <w:tcW w:w="2835" w:type="dxa"/>
            <w:vAlign w:val="center"/>
          </w:tcPr>
          <w:p>
            <w:pPr>
              <w:pStyle w:val="17"/>
            </w:pPr>
            <w:r>
              <w:t>清淤完成后能够保障渠道顺利通水</w:t>
            </w:r>
          </w:p>
        </w:tc>
        <w:tc>
          <w:tcPr>
            <w:tcW w:w="2551" w:type="dxa"/>
            <w:vAlign w:val="center"/>
          </w:tcPr>
          <w:p>
            <w:pPr>
              <w:pStyle w:val="17"/>
            </w:pPr>
            <w:r>
              <w:t xml:space="preserve">保障顺利通水 </w:t>
            </w:r>
          </w:p>
        </w:tc>
        <w:tc>
          <w:tcPr>
            <w:tcW w:w="2268" w:type="dxa"/>
            <w:vAlign w:val="center"/>
          </w:tcPr>
          <w:p>
            <w:pPr>
              <w:pStyle w:val="17"/>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按时通水</w:t>
            </w:r>
          </w:p>
        </w:tc>
        <w:tc>
          <w:tcPr>
            <w:tcW w:w="2835" w:type="dxa"/>
            <w:vAlign w:val="center"/>
          </w:tcPr>
          <w:p>
            <w:pPr>
              <w:pStyle w:val="17"/>
            </w:pPr>
            <w:r>
              <w:t>在规定的时间内完成施工并通水</w:t>
            </w:r>
          </w:p>
        </w:tc>
        <w:tc>
          <w:tcPr>
            <w:tcW w:w="2551" w:type="dxa"/>
            <w:vAlign w:val="center"/>
          </w:tcPr>
          <w:p>
            <w:pPr>
              <w:pStyle w:val="17"/>
            </w:pPr>
            <w:r>
              <w:t>在规定时间内完工并通水</w:t>
            </w:r>
          </w:p>
        </w:tc>
        <w:tc>
          <w:tcPr>
            <w:tcW w:w="2268" w:type="dxa"/>
            <w:vAlign w:val="center"/>
          </w:tcPr>
          <w:p>
            <w:pPr>
              <w:pStyle w:val="17"/>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不超预算</w:t>
            </w:r>
          </w:p>
        </w:tc>
        <w:tc>
          <w:tcPr>
            <w:tcW w:w="2835" w:type="dxa"/>
            <w:vAlign w:val="center"/>
          </w:tcPr>
          <w:p>
            <w:pPr>
              <w:pStyle w:val="17"/>
            </w:pPr>
            <w:r>
              <w:t>在预算内完成清淤工作</w:t>
            </w:r>
          </w:p>
        </w:tc>
        <w:tc>
          <w:tcPr>
            <w:tcW w:w="2551" w:type="dxa"/>
            <w:vAlign w:val="center"/>
          </w:tcPr>
          <w:p>
            <w:pPr>
              <w:pStyle w:val="17"/>
            </w:pPr>
            <w:r>
              <w:t>≤172万元</w:t>
            </w:r>
          </w:p>
        </w:tc>
        <w:tc>
          <w:tcPr>
            <w:tcW w:w="2268" w:type="dxa"/>
            <w:vAlign w:val="center"/>
          </w:tcPr>
          <w:p>
            <w:pPr>
              <w:pStyle w:val="17"/>
            </w:pPr>
            <w:r>
              <w:t>廊财农[2021]100号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社会效益指标</w:t>
            </w:r>
          </w:p>
        </w:tc>
        <w:tc>
          <w:tcPr>
            <w:tcW w:w="2835" w:type="dxa"/>
            <w:vAlign w:val="center"/>
          </w:tcPr>
          <w:p>
            <w:pPr>
              <w:pStyle w:val="17"/>
            </w:pPr>
            <w:r>
              <w:t>实现渠道通水，优化渠道沿线环境</w:t>
            </w:r>
          </w:p>
        </w:tc>
        <w:tc>
          <w:tcPr>
            <w:tcW w:w="2551" w:type="dxa"/>
            <w:vAlign w:val="center"/>
          </w:tcPr>
          <w:p>
            <w:pPr>
              <w:pStyle w:val="17"/>
            </w:pPr>
            <w:r>
              <w:t>有利于环境优化</w:t>
            </w:r>
          </w:p>
        </w:tc>
        <w:tc>
          <w:tcPr>
            <w:tcW w:w="2268" w:type="dxa"/>
            <w:vAlign w:val="center"/>
          </w:tcPr>
          <w:p>
            <w:pPr>
              <w:pStyle w:val="17"/>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生态效益指标</w:t>
            </w:r>
          </w:p>
        </w:tc>
        <w:tc>
          <w:tcPr>
            <w:tcW w:w="2835" w:type="dxa"/>
            <w:vAlign w:val="center"/>
          </w:tcPr>
          <w:p>
            <w:pPr>
              <w:pStyle w:val="17"/>
            </w:pPr>
            <w:r>
              <w:t>补充地下水，提升地下水环境</w:t>
            </w:r>
          </w:p>
        </w:tc>
        <w:tc>
          <w:tcPr>
            <w:tcW w:w="2551" w:type="dxa"/>
            <w:vAlign w:val="center"/>
          </w:tcPr>
          <w:p>
            <w:pPr>
              <w:pStyle w:val="17"/>
            </w:pPr>
            <w:r>
              <w:t>地下水位持续回升</w:t>
            </w:r>
          </w:p>
        </w:tc>
        <w:tc>
          <w:tcPr>
            <w:tcW w:w="2268" w:type="dxa"/>
            <w:vAlign w:val="center"/>
          </w:tcPr>
          <w:p>
            <w:pPr>
              <w:pStyle w:val="17"/>
            </w:pPr>
            <w:r>
              <w:t>省地下水位变化通报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通过问卷调查，满意的对象</w:t>
            </w:r>
          </w:p>
        </w:tc>
        <w:tc>
          <w:tcPr>
            <w:tcW w:w="2835" w:type="dxa"/>
            <w:vAlign w:val="center"/>
          </w:tcPr>
          <w:p>
            <w:pPr>
              <w:pStyle w:val="17"/>
            </w:pPr>
            <w:r>
              <w:t>通过问卷调查，满意的对象占所有调查对象的比例</w:t>
            </w:r>
          </w:p>
        </w:tc>
        <w:tc>
          <w:tcPr>
            <w:tcW w:w="2551" w:type="dxa"/>
            <w:vAlign w:val="center"/>
          </w:tcPr>
          <w:p>
            <w:pPr>
              <w:pStyle w:val="17"/>
            </w:pPr>
            <w:r>
              <w:t>≥85%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3、地下水超采综合治理专项资金[省级]绩效目标表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1.完成395眼取水井的关停工作</w:t>
            </w:r>
          </w:p>
          <w:p>
            <w:pPr>
              <w:pStyle w:val="17"/>
            </w:pPr>
            <w:r>
              <w:t>2.完成节水宣传工作</w:t>
            </w:r>
          </w:p>
          <w:p>
            <w:pPr>
              <w:pStyle w:val="17"/>
            </w:pPr>
            <w:r>
              <w:t>3.加强公众节约用水意识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关停取水井数量</w:t>
            </w:r>
          </w:p>
        </w:tc>
        <w:tc>
          <w:tcPr>
            <w:tcW w:w="2835" w:type="dxa"/>
            <w:vAlign w:val="center"/>
          </w:tcPr>
          <w:p>
            <w:pPr>
              <w:pStyle w:val="17"/>
            </w:pPr>
            <w:r>
              <w:t>对广阳区内接入供水管网的取水井进行关停</w:t>
            </w:r>
          </w:p>
        </w:tc>
        <w:tc>
          <w:tcPr>
            <w:tcW w:w="2551" w:type="dxa"/>
            <w:vAlign w:val="center"/>
          </w:tcPr>
          <w:p>
            <w:pPr>
              <w:pStyle w:val="17"/>
            </w:pPr>
            <w:r>
              <w:t>≥395眼</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发放宣传页数量</w:t>
            </w:r>
          </w:p>
        </w:tc>
        <w:tc>
          <w:tcPr>
            <w:tcW w:w="2835" w:type="dxa"/>
            <w:vAlign w:val="center"/>
          </w:tcPr>
          <w:p>
            <w:pPr>
              <w:pStyle w:val="17"/>
            </w:pPr>
            <w:r>
              <w:t>对群众进行节水宣传，发放宣传材料</w:t>
            </w:r>
          </w:p>
        </w:tc>
        <w:tc>
          <w:tcPr>
            <w:tcW w:w="2551" w:type="dxa"/>
            <w:vAlign w:val="center"/>
          </w:tcPr>
          <w:p>
            <w:pPr>
              <w:pStyle w:val="17"/>
            </w:pPr>
            <w:r>
              <w:t>≥3000份</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施工质量</w:t>
            </w:r>
          </w:p>
        </w:tc>
        <w:tc>
          <w:tcPr>
            <w:tcW w:w="2835" w:type="dxa"/>
            <w:vAlign w:val="center"/>
          </w:tcPr>
          <w:p>
            <w:pPr>
              <w:pStyle w:val="17"/>
            </w:pPr>
            <w:r>
              <w:t>按照自备井关停技术规范实施</w:t>
            </w:r>
          </w:p>
        </w:tc>
        <w:tc>
          <w:tcPr>
            <w:tcW w:w="2551" w:type="dxa"/>
            <w:vAlign w:val="center"/>
          </w:tcPr>
          <w:p>
            <w:pPr>
              <w:pStyle w:val="17"/>
            </w:pPr>
            <w:r>
              <w:t>100%</w:t>
            </w:r>
          </w:p>
        </w:tc>
        <w:tc>
          <w:tcPr>
            <w:tcW w:w="2268" w:type="dxa"/>
            <w:vAlign w:val="center"/>
          </w:tcPr>
          <w:p>
            <w:pPr>
              <w:pStyle w:val="17"/>
            </w:pPr>
            <w:r>
              <w:t>关停自备井关停技术规范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关停工作完成时间</w:t>
            </w:r>
          </w:p>
        </w:tc>
        <w:tc>
          <w:tcPr>
            <w:tcW w:w="2835" w:type="dxa"/>
            <w:vAlign w:val="center"/>
          </w:tcPr>
          <w:p>
            <w:pPr>
              <w:pStyle w:val="17"/>
            </w:pPr>
            <w:r>
              <w:t>取水井关停在2022年底前完成</w:t>
            </w:r>
          </w:p>
        </w:tc>
        <w:tc>
          <w:tcPr>
            <w:tcW w:w="2551" w:type="dxa"/>
            <w:vAlign w:val="center"/>
          </w:tcPr>
          <w:p>
            <w:pPr>
              <w:pStyle w:val="17"/>
            </w:pPr>
            <w:r>
              <w:t>2022年底前完成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宣传工作完成时间</w:t>
            </w:r>
          </w:p>
        </w:tc>
        <w:tc>
          <w:tcPr>
            <w:tcW w:w="2835" w:type="dxa"/>
            <w:vAlign w:val="center"/>
          </w:tcPr>
          <w:p>
            <w:pPr>
              <w:pStyle w:val="17"/>
            </w:pPr>
            <w:r>
              <w:t>节水宣传工作在2022年底前完成</w:t>
            </w:r>
          </w:p>
        </w:tc>
        <w:tc>
          <w:tcPr>
            <w:tcW w:w="2551" w:type="dxa"/>
            <w:vAlign w:val="center"/>
          </w:tcPr>
          <w:p>
            <w:pPr>
              <w:pStyle w:val="17"/>
            </w:pPr>
            <w:r>
              <w:t>2022年底前完成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控制在成本内</w:t>
            </w:r>
          </w:p>
        </w:tc>
        <w:tc>
          <w:tcPr>
            <w:tcW w:w="2835" w:type="dxa"/>
            <w:vAlign w:val="center"/>
          </w:tcPr>
          <w:p>
            <w:pPr>
              <w:pStyle w:val="17"/>
            </w:pPr>
            <w:r>
              <w:t>所用资金不超预算</w:t>
            </w:r>
          </w:p>
        </w:tc>
        <w:tc>
          <w:tcPr>
            <w:tcW w:w="2551" w:type="dxa"/>
            <w:vAlign w:val="center"/>
          </w:tcPr>
          <w:p>
            <w:pPr>
              <w:pStyle w:val="17"/>
            </w:pPr>
            <w:r>
              <w:t>≤57万元</w:t>
            </w:r>
          </w:p>
        </w:tc>
        <w:tc>
          <w:tcPr>
            <w:tcW w:w="2268" w:type="dxa"/>
            <w:vAlign w:val="center"/>
          </w:tcPr>
          <w:p>
            <w:pPr>
              <w:pStyle w:val="17"/>
            </w:pPr>
            <w:r>
              <w:t>廊财农[2022]5号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控制地下水开采</w:t>
            </w:r>
          </w:p>
        </w:tc>
        <w:tc>
          <w:tcPr>
            <w:tcW w:w="2835" w:type="dxa"/>
            <w:vAlign w:val="center"/>
          </w:tcPr>
          <w:p>
            <w:pPr>
              <w:pStyle w:val="17"/>
            </w:pPr>
            <w:r>
              <w:t>减少地下水开采</w:t>
            </w:r>
          </w:p>
        </w:tc>
        <w:tc>
          <w:tcPr>
            <w:tcW w:w="2551" w:type="dxa"/>
            <w:vAlign w:val="center"/>
          </w:tcPr>
          <w:p>
            <w:pPr>
              <w:pStyle w:val="17"/>
            </w:pPr>
            <w:r>
              <w:t>≥100000立方米</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提高节水意识</w:t>
            </w:r>
          </w:p>
        </w:tc>
        <w:tc>
          <w:tcPr>
            <w:tcW w:w="2835" w:type="dxa"/>
            <w:vAlign w:val="center"/>
          </w:tcPr>
          <w:p>
            <w:pPr>
              <w:pStyle w:val="17"/>
            </w:pPr>
            <w:r>
              <w:t>提高广大群众节约用水意识</w:t>
            </w:r>
          </w:p>
        </w:tc>
        <w:tc>
          <w:tcPr>
            <w:tcW w:w="2551" w:type="dxa"/>
            <w:vAlign w:val="center"/>
          </w:tcPr>
          <w:p>
            <w:pPr>
              <w:pStyle w:val="17"/>
            </w:pPr>
            <w:r>
              <w:t>提高</w:t>
            </w:r>
          </w:p>
        </w:tc>
        <w:tc>
          <w:tcPr>
            <w:tcW w:w="2268" w:type="dxa"/>
            <w:vAlign w:val="center"/>
          </w:tcPr>
          <w:p>
            <w:pPr>
              <w:pStyle w:val="17"/>
            </w:pPr>
            <w:r>
              <w:t>通过问卷调查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地下水位</w:t>
            </w:r>
          </w:p>
        </w:tc>
        <w:tc>
          <w:tcPr>
            <w:tcW w:w="2835" w:type="dxa"/>
            <w:vAlign w:val="center"/>
          </w:tcPr>
          <w:p>
            <w:pPr>
              <w:pStyle w:val="17"/>
            </w:pPr>
            <w:r>
              <w:t>地下水位回升</w:t>
            </w:r>
          </w:p>
        </w:tc>
        <w:tc>
          <w:tcPr>
            <w:tcW w:w="2551" w:type="dxa"/>
            <w:vAlign w:val="center"/>
          </w:tcPr>
          <w:p>
            <w:pPr>
              <w:pStyle w:val="17"/>
            </w:pPr>
            <w:r>
              <w:t>≥2米</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持续节约用水</w:t>
            </w:r>
          </w:p>
        </w:tc>
        <w:tc>
          <w:tcPr>
            <w:tcW w:w="2835" w:type="dxa"/>
            <w:vAlign w:val="center"/>
          </w:tcPr>
          <w:p>
            <w:pPr>
              <w:pStyle w:val="17"/>
            </w:pPr>
            <w:r>
              <w:t>节约用水是否长期坚持</w:t>
            </w:r>
          </w:p>
        </w:tc>
        <w:tc>
          <w:tcPr>
            <w:tcW w:w="2551" w:type="dxa"/>
            <w:vAlign w:val="center"/>
          </w:tcPr>
          <w:p>
            <w:pPr>
              <w:pStyle w:val="17"/>
            </w:pPr>
            <w:r>
              <w:t>持续</w:t>
            </w:r>
          </w:p>
        </w:tc>
        <w:tc>
          <w:tcPr>
            <w:tcW w:w="2268" w:type="dxa"/>
            <w:vAlign w:val="center"/>
          </w:tcPr>
          <w:p>
            <w:pPr>
              <w:pStyle w:val="17"/>
            </w:pPr>
            <w:r>
              <w:t>通过问卷调查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宣传对象对节水宣传和节水工作是否满意</w:t>
            </w:r>
          </w:p>
        </w:tc>
        <w:tc>
          <w:tcPr>
            <w:tcW w:w="2551" w:type="dxa"/>
            <w:vAlign w:val="center"/>
          </w:tcPr>
          <w:p>
            <w:pPr>
              <w:pStyle w:val="17"/>
            </w:pPr>
            <w:r>
              <w:t>≥90%</w:t>
            </w:r>
          </w:p>
        </w:tc>
        <w:tc>
          <w:tcPr>
            <w:tcW w:w="2268" w:type="dxa"/>
            <w:vAlign w:val="center"/>
          </w:tcPr>
          <w:p>
            <w:pPr>
              <w:pStyle w:val="17"/>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4、地下水超采综合治理专项资金[省级]绩效目标表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1.有效解决现状生态水量不足问题，改善河道及两岸生态环境，满足河道内生态基流流量，保障周边农田灌溉。</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项目质量长度</w:t>
            </w:r>
          </w:p>
        </w:tc>
        <w:tc>
          <w:tcPr>
            <w:tcW w:w="2835" w:type="dxa"/>
            <w:vAlign w:val="center"/>
          </w:tcPr>
          <w:p>
            <w:pPr>
              <w:pStyle w:val="17"/>
            </w:pPr>
            <w:r>
              <w:t>补水河道清理整治与河道连通长度</w:t>
            </w:r>
          </w:p>
        </w:tc>
        <w:tc>
          <w:tcPr>
            <w:tcW w:w="2551" w:type="dxa"/>
            <w:vAlign w:val="center"/>
          </w:tcPr>
          <w:p>
            <w:pPr>
              <w:pStyle w:val="17"/>
            </w:pPr>
            <w:r>
              <w:t>17.12公里</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一次性通过验收</w:t>
            </w:r>
          </w:p>
        </w:tc>
        <w:tc>
          <w:tcPr>
            <w:tcW w:w="2835" w:type="dxa"/>
            <w:vAlign w:val="center"/>
          </w:tcPr>
          <w:p>
            <w:pPr>
              <w:pStyle w:val="17"/>
            </w:pPr>
            <w:r>
              <w:t>验收合格率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2023年底完成清理整治</w:t>
            </w:r>
          </w:p>
        </w:tc>
        <w:tc>
          <w:tcPr>
            <w:tcW w:w="2551" w:type="dxa"/>
            <w:vAlign w:val="center"/>
          </w:tcPr>
          <w:p>
            <w:pPr>
              <w:pStyle w:val="17"/>
            </w:pPr>
            <w:r>
              <w:t>2023年12底完成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不能突破计划资金</w:t>
            </w:r>
          </w:p>
        </w:tc>
        <w:tc>
          <w:tcPr>
            <w:tcW w:w="2551" w:type="dxa"/>
            <w:vAlign w:val="center"/>
          </w:tcPr>
          <w:p>
            <w:pPr>
              <w:pStyle w:val="17"/>
            </w:pPr>
            <w:r>
              <w:t>≤560万元</w:t>
            </w:r>
          </w:p>
        </w:tc>
        <w:tc>
          <w:tcPr>
            <w:tcW w:w="2268" w:type="dxa"/>
            <w:vAlign w:val="center"/>
          </w:tcPr>
          <w:p>
            <w:pPr>
              <w:pStyle w:val="17"/>
            </w:pPr>
            <w:r>
              <w:t>廊财农[2022]81号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有效改善水环境</w:t>
            </w:r>
          </w:p>
        </w:tc>
        <w:tc>
          <w:tcPr>
            <w:tcW w:w="2835" w:type="dxa"/>
            <w:vAlign w:val="center"/>
          </w:tcPr>
          <w:p>
            <w:pPr>
              <w:pStyle w:val="17"/>
            </w:pPr>
            <w:r>
              <w:t>促进全区经济发展</w:t>
            </w:r>
          </w:p>
        </w:tc>
        <w:tc>
          <w:tcPr>
            <w:tcW w:w="2551" w:type="dxa"/>
            <w:vAlign w:val="center"/>
          </w:tcPr>
          <w:p>
            <w:pPr>
              <w:pStyle w:val="17"/>
            </w:pPr>
            <w:r>
              <w:t>促进全区经济发展</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有效改善水环境</w:t>
            </w:r>
          </w:p>
        </w:tc>
        <w:tc>
          <w:tcPr>
            <w:tcW w:w="2835" w:type="dxa"/>
            <w:vAlign w:val="center"/>
          </w:tcPr>
          <w:p>
            <w:pPr>
              <w:pStyle w:val="17"/>
            </w:pPr>
            <w:r>
              <w:t>有效改善水环境</w:t>
            </w:r>
          </w:p>
        </w:tc>
        <w:tc>
          <w:tcPr>
            <w:tcW w:w="2551" w:type="dxa"/>
            <w:vAlign w:val="center"/>
          </w:tcPr>
          <w:p>
            <w:pPr>
              <w:pStyle w:val="17"/>
            </w:pPr>
            <w:r>
              <w:t>提高人民群众幸福感</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受益群众对项目的满意度民数比例</w:t>
            </w:r>
          </w:p>
        </w:tc>
        <w:tc>
          <w:tcPr>
            <w:tcW w:w="2551" w:type="dxa"/>
            <w:vAlign w:val="center"/>
          </w:tcPr>
          <w:p>
            <w:pPr>
              <w:pStyle w:val="17"/>
            </w:pPr>
            <w:r>
              <w:t>≥85%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5、地下水超采综合治理专项资金[省级]绩效目标表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1.恢复胜天渠蓄水功能，为沿线耕地提供充足的地表水灌溉水源</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水闸数量</w:t>
            </w:r>
          </w:p>
        </w:tc>
        <w:tc>
          <w:tcPr>
            <w:tcW w:w="2835" w:type="dxa"/>
            <w:vAlign w:val="center"/>
          </w:tcPr>
          <w:p>
            <w:pPr>
              <w:pStyle w:val="17"/>
            </w:pPr>
            <w:r>
              <w:t>新建水闸数量</w:t>
            </w:r>
          </w:p>
        </w:tc>
        <w:tc>
          <w:tcPr>
            <w:tcW w:w="2551" w:type="dxa"/>
            <w:vAlign w:val="center"/>
          </w:tcPr>
          <w:p>
            <w:pPr>
              <w:pStyle w:val="17"/>
            </w:pPr>
            <w:r>
              <w:t>1座</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验收合格率</w:t>
            </w:r>
          </w:p>
        </w:tc>
        <w:tc>
          <w:tcPr>
            <w:tcW w:w="2835" w:type="dxa"/>
            <w:vAlign w:val="center"/>
          </w:tcPr>
          <w:p>
            <w:pPr>
              <w:pStyle w:val="17"/>
            </w:pPr>
            <w:r>
              <w:t>一次性通过 验收</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水闸建成时间</w:t>
            </w:r>
          </w:p>
        </w:tc>
        <w:tc>
          <w:tcPr>
            <w:tcW w:w="2551" w:type="dxa"/>
            <w:vAlign w:val="center"/>
          </w:tcPr>
          <w:p>
            <w:pPr>
              <w:pStyle w:val="17"/>
            </w:pPr>
            <w:r>
              <w:t>2023年12月31日</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不超过预算资金</w:t>
            </w:r>
          </w:p>
        </w:tc>
        <w:tc>
          <w:tcPr>
            <w:tcW w:w="2551" w:type="dxa"/>
            <w:vAlign w:val="center"/>
          </w:tcPr>
          <w:p>
            <w:pPr>
              <w:pStyle w:val="17"/>
            </w:pPr>
            <w:r>
              <w:t>≤113万元</w:t>
            </w:r>
          </w:p>
        </w:tc>
        <w:tc>
          <w:tcPr>
            <w:tcW w:w="2268" w:type="dxa"/>
            <w:vAlign w:val="center"/>
          </w:tcPr>
          <w:p>
            <w:pPr>
              <w:pStyle w:val="17"/>
            </w:pPr>
            <w:r>
              <w:t>廊财农[2022]80号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沿线耕地灌溉水源充足，粮食保产保收</w:t>
            </w:r>
          </w:p>
        </w:tc>
        <w:tc>
          <w:tcPr>
            <w:tcW w:w="2835" w:type="dxa"/>
            <w:vAlign w:val="center"/>
          </w:tcPr>
          <w:p>
            <w:pPr>
              <w:pStyle w:val="17"/>
            </w:pPr>
            <w:r>
              <w:t>沿线耕地灌溉水源充足，粮食保产保收</w:t>
            </w:r>
          </w:p>
        </w:tc>
        <w:tc>
          <w:tcPr>
            <w:tcW w:w="2551" w:type="dxa"/>
            <w:vAlign w:val="center"/>
          </w:tcPr>
          <w:p>
            <w:pPr>
              <w:pStyle w:val="17"/>
            </w:pPr>
            <w:r>
              <w:t>沿线耕地灌溉水源充足，粮食保产保收</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完善水利工程建设，发挥水闸蓄泄功能，保障群众人身财产安全</w:t>
            </w:r>
          </w:p>
        </w:tc>
        <w:tc>
          <w:tcPr>
            <w:tcW w:w="2835" w:type="dxa"/>
            <w:vAlign w:val="center"/>
          </w:tcPr>
          <w:p>
            <w:pPr>
              <w:pStyle w:val="17"/>
            </w:pPr>
            <w:r>
              <w:t>完善水利工程建设，发挥水闸蓄泄功能，保障群众人身财产安全</w:t>
            </w:r>
          </w:p>
        </w:tc>
        <w:tc>
          <w:tcPr>
            <w:tcW w:w="2551" w:type="dxa"/>
            <w:vAlign w:val="center"/>
          </w:tcPr>
          <w:p>
            <w:pPr>
              <w:pStyle w:val="17"/>
            </w:pPr>
            <w:r>
              <w:t>完善水利工程建设，发挥水闸蓄泄功能，保障群众人身财产安全</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群众满意度</w:t>
            </w:r>
          </w:p>
        </w:tc>
        <w:tc>
          <w:tcPr>
            <w:tcW w:w="2551" w:type="dxa"/>
            <w:vAlign w:val="center"/>
          </w:tcPr>
          <w:p>
            <w:pPr>
              <w:pStyle w:val="17"/>
            </w:pPr>
            <w:r>
              <w:t>≥85%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6、河湖智能视频监控系统项目经费绩效目标表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1.目标内容1实现河湖智能视频监控系统长效运行，提高河湖监管水平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点位数量</w:t>
            </w:r>
          </w:p>
        </w:tc>
        <w:tc>
          <w:tcPr>
            <w:tcW w:w="2835" w:type="dxa"/>
            <w:vAlign w:val="center"/>
          </w:tcPr>
          <w:p>
            <w:pPr>
              <w:pStyle w:val="17"/>
            </w:pPr>
            <w:r>
              <w:t>区管视频监控点位数量</w:t>
            </w:r>
          </w:p>
        </w:tc>
        <w:tc>
          <w:tcPr>
            <w:tcW w:w="2551" w:type="dxa"/>
            <w:vAlign w:val="center"/>
          </w:tcPr>
          <w:p>
            <w:pPr>
              <w:pStyle w:val="17"/>
            </w:pPr>
            <w:r>
              <w:t>19个</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设备正常运行率</w:t>
            </w:r>
          </w:p>
        </w:tc>
        <w:tc>
          <w:tcPr>
            <w:tcW w:w="2835" w:type="dxa"/>
            <w:vAlign w:val="center"/>
          </w:tcPr>
          <w:p>
            <w:pPr>
              <w:pStyle w:val="17"/>
            </w:pPr>
            <w:r>
              <w:t>正常使用的设备占全部设备的比例</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监控时间</w:t>
            </w:r>
          </w:p>
        </w:tc>
        <w:tc>
          <w:tcPr>
            <w:tcW w:w="2835" w:type="dxa"/>
            <w:vAlign w:val="center"/>
          </w:tcPr>
          <w:p>
            <w:pPr>
              <w:pStyle w:val="17"/>
            </w:pPr>
            <w:r>
              <w:t>提供视频监控服务时间</w:t>
            </w:r>
          </w:p>
        </w:tc>
        <w:tc>
          <w:tcPr>
            <w:tcW w:w="2551" w:type="dxa"/>
            <w:vAlign w:val="center"/>
          </w:tcPr>
          <w:p>
            <w:pPr>
              <w:pStyle w:val="17"/>
            </w:pPr>
            <w:r>
              <w:t>1年</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不能突破计划资金</w:t>
            </w:r>
          </w:p>
        </w:tc>
        <w:tc>
          <w:tcPr>
            <w:tcW w:w="2551" w:type="dxa"/>
            <w:vAlign w:val="center"/>
          </w:tcPr>
          <w:p>
            <w:pPr>
              <w:pStyle w:val="17"/>
            </w:pPr>
            <w:r>
              <w:t>≤21.07万元</w:t>
            </w:r>
          </w:p>
        </w:tc>
        <w:tc>
          <w:tcPr>
            <w:tcW w:w="2268" w:type="dxa"/>
            <w:vAlign w:val="center"/>
          </w:tcPr>
          <w:p>
            <w:pPr>
              <w:pStyle w:val="17"/>
            </w:pPr>
            <w:r>
              <w:t>廊广水[2021]20号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减少经济损失</w:t>
            </w:r>
          </w:p>
        </w:tc>
        <w:tc>
          <w:tcPr>
            <w:tcW w:w="2835" w:type="dxa"/>
            <w:vAlign w:val="center"/>
          </w:tcPr>
          <w:p>
            <w:pPr>
              <w:pStyle w:val="17"/>
            </w:pPr>
            <w:r>
              <w:t>对河湖实时监控，减少经济损失</w:t>
            </w:r>
          </w:p>
        </w:tc>
        <w:tc>
          <w:tcPr>
            <w:tcW w:w="2551" w:type="dxa"/>
            <w:vAlign w:val="center"/>
          </w:tcPr>
          <w:p>
            <w:pPr>
              <w:pStyle w:val="17"/>
            </w:pPr>
            <w:r>
              <w:t>减少经济损失</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防洪减灾</w:t>
            </w:r>
          </w:p>
        </w:tc>
        <w:tc>
          <w:tcPr>
            <w:tcW w:w="2835" w:type="dxa"/>
            <w:vAlign w:val="center"/>
          </w:tcPr>
          <w:p>
            <w:pPr>
              <w:pStyle w:val="17"/>
            </w:pPr>
            <w:r>
              <w:t>对河湖实时监控，防洪减灾</w:t>
            </w:r>
          </w:p>
        </w:tc>
        <w:tc>
          <w:tcPr>
            <w:tcW w:w="2551" w:type="dxa"/>
            <w:vAlign w:val="center"/>
          </w:tcPr>
          <w:p>
            <w:pPr>
              <w:pStyle w:val="17"/>
            </w:pPr>
            <w:r>
              <w:t>正常运行防洪减灾</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满意群众占全部调查群众的比例</w:t>
            </w:r>
          </w:p>
        </w:tc>
        <w:tc>
          <w:tcPr>
            <w:tcW w:w="2551" w:type="dxa"/>
            <w:vAlign w:val="center"/>
          </w:tcPr>
          <w:p>
            <w:pPr>
              <w:pStyle w:val="17"/>
            </w:pPr>
            <w:r>
              <w:t>≥85%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7、农村饮水安全工程及水质检测项目经费绩效目标表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1.维养广阳区内农村供水厂，运维水质检测中心。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维养广阳区内农村供水厂及水质检测</w:t>
            </w:r>
          </w:p>
        </w:tc>
        <w:tc>
          <w:tcPr>
            <w:tcW w:w="2835" w:type="dxa"/>
            <w:vAlign w:val="center"/>
          </w:tcPr>
          <w:p>
            <w:pPr>
              <w:pStyle w:val="17"/>
            </w:pPr>
            <w:r>
              <w:t>维养广阳区内农村供水厂及水质检测的数量</w:t>
            </w:r>
          </w:p>
        </w:tc>
        <w:tc>
          <w:tcPr>
            <w:tcW w:w="2551" w:type="dxa"/>
            <w:vAlign w:val="center"/>
          </w:tcPr>
          <w:p>
            <w:pPr>
              <w:pStyle w:val="17"/>
            </w:pPr>
            <w:r>
              <w:t>6座</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广阳区内农村供管道的维修养护工程及保障水质检测中心运行监测</w:t>
            </w:r>
          </w:p>
        </w:tc>
        <w:tc>
          <w:tcPr>
            <w:tcW w:w="2835" w:type="dxa"/>
            <w:vAlign w:val="center"/>
          </w:tcPr>
          <w:p>
            <w:pPr>
              <w:pStyle w:val="17"/>
            </w:pPr>
            <w:r>
              <w:t>广阳区内农村供管道的维修养护工程质量及水质检测中心正常运行的比例</w:t>
            </w:r>
          </w:p>
        </w:tc>
        <w:tc>
          <w:tcPr>
            <w:tcW w:w="2551" w:type="dxa"/>
            <w:vAlign w:val="center"/>
          </w:tcPr>
          <w:p>
            <w:pPr>
              <w:pStyle w:val="17"/>
            </w:pPr>
            <w:r>
              <w:t>≥95%</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供水管道出现问题及时发现，及时维修；按时采集各水厂水样，进行水质检测</w:t>
            </w:r>
          </w:p>
        </w:tc>
        <w:tc>
          <w:tcPr>
            <w:tcW w:w="2835" w:type="dxa"/>
            <w:vAlign w:val="center"/>
          </w:tcPr>
          <w:p>
            <w:pPr>
              <w:pStyle w:val="17"/>
            </w:pPr>
            <w:r>
              <w:t>通过维养供水管道，保证农民生活正常饮水</w:t>
            </w:r>
          </w:p>
        </w:tc>
        <w:tc>
          <w:tcPr>
            <w:tcW w:w="2551" w:type="dxa"/>
            <w:vAlign w:val="center"/>
          </w:tcPr>
          <w:p>
            <w:pPr>
              <w:pStyle w:val="17"/>
            </w:pPr>
            <w:r>
              <w:t>及时维修，按时检测</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在预算内完成支出</w:t>
            </w:r>
          </w:p>
        </w:tc>
        <w:tc>
          <w:tcPr>
            <w:tcW w:w="2835" w:type="dxa"/>
            <w:vAlign w:val="center"/>
          </w:tcPr>
          <w:p>
            <w:pPr>
              <w:pStyle w:val="17"/>
            </w:pPr>
            <w:r>
              <w:t>不超预算</w:t>
            </w:r>
          </w:p>
        </w:tc>
        <w:tc>
          <w:tcPr>
            <w:tcW w:w="2551" w:type="dxa"/>
            <w:vAlign w:val="center"/>
          </w:tcPr>
          <w:p>
            <w:pPr>
              <w:pStyle w:val="17"/>
            </w:pPr>
            <w:r>
              <w:t>≤82万元</w:t>
            </w:r>
          </w:p>
        </w:tc>
        <w:tc>
          <w:tcPr>
            <w:tcW w:w="2268" w:type="dxa"/>
            <w:vAlign w:val="center"/>
          </w:tcPr>
          <w:p>
            <w:pPr>
              <w:pStyle w:val="17"/>
            </w:pPr>
            <w:r>
              <w:t>政府承诺书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保障广阳区农民喝上放心水</w:t>
            </w:r>
          </w:p>
        </w:tc>
        <w:tc>
          <w:tcPr>
            <w:tcW w:w="2835" w:type="dxa"/>
            <w:vAlign w:val="center"/>
          </w:tcPr>
          <w:p>
            <w:pPr>
              <w:pStyle w:val="17"/>
            </w:pPr>
            <w:r>
              <w:t>通过对广阳区内农村供管道的日常巡查和维修养护，为广阳区农村饮水提供保障</w:t>
            </w:r>
          </w:p>
        </w:tc>
        <w:tc>
          <w:tcPr>
            <w:tcW w:w="2551" w:type="dxa"/>
            <w:vAlign w:val="center"/>
          </w:tcPr>
          <w:p>
            <w:pPr>
              <w:pStyle w:val="17"/>
            </w:pPr>
            <w:r>
              <w:t>保障农民生活正常饮水</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增强农村经济社会发展能力</w:t>
            </w:r>
          </w:p>
        </w:tc>
        <w:tc>
          <w:tcPr>
            <w:tcW w:w="2835" w:type="dxa"/>
            <w:vAlign w:val="center"/>
          </w:tcPr>
          <w:p>
            <w:pPr>
              <w:pStyle w:val="17"/>
            </w:pPr>
            <w:r>
              <w:t>改善农民生活条件和健康状况，促进城乡经济发展</w:t>
            </w:r>
          </w:p>
        </w:tc>
        <w:tc>
          <w:tcPr>
            <w:tcW w:w="2551" w:type="dxa"/>
            <w:vAlign w:val="center"/>
          </w:tcPr>
          <w:p>
            <w:pPr>
              <w:pStyle w:val="17"/>
            </w:pPr>
            <w:r>
              <w:t>促进城乡经济发展</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用水主体满意度</w:t>
            </w:r>
          </w:p>
        </w:tc>
        <w:tc>
          <w:tcPr>
            <w:tcW w:w="2835" w:type="dxa"/>
            <w:vAlign w:val="center"/>
          </w:tcPr>
          <w:p>
            <w:pPr>
              <w:pStyle w:val="17"/>
            </w:pPr>
            <w:r>
              <w:t>通过问卷调查，满意的居民占全部居民的比例</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8、农业生产和水利救灾资金[中央]绩效目标表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1.完成雨淋沟、排水槽、堤顶路破损的修复及穿堤路面硬化。</w:t>
            </w:r>
          </w:p>
          <w:p>
            <w:pPr>
              <w:pStyle w:val="17"/>
            </w:pPr>
            <w:r>
              <w:t>2.修复后堤防验收合格</w:t>
            </w:r>
          </w:p>
          <w:p>
            <w:pPr>
              <w:pStyle w:val="17"/>
            </w:pPr>
            <w:r>
              <w:t>3.工程施工完成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修复堤防处数</w:t>
            </w:r>
          </w:p>
        </w:tc>
        <w:tc>
          <w:tcPr>
            <w:tcW w:w="2835" w:type="dxa"/>
            <w:vAlign w:val="center"/>
          </w:tcPr>
          <w:p>
            <w:pPr>
              <w:pStyle w:val="17"/>
            </w:pPr>
            <w:r>
              <w:t>修复雨淋沟、排水槽、堤顶路破损处和穿堤路面硬化处总数</w:t>
            </w:r>
          </w:p>
        </w:tc>
        <w:tc>
          <w:tcPr>
            <w:tcW w:w="2551" w:type="dxa"/>
            <w:vAlign w:val="center"/>
          </w:tcPr>
          <w:p>
            <w:pPr>
              <w:pStyle w:val="17"/>
            </w:pPr>
            <w:r>
              <w:t>38</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质量合格率</w:t>
            </w:r>
          </w:p>
        </w:tc>
        <w:tc>
          <w:tcPr>
            <w:tcW w:w="2835" w:type="dxa"/>
            <w:vAlign w:val="center"/>
          </w:tcPr>
          <w:p>
            <w:pPr>
              <w:pStyle w:val="17"/>
            </w:pPr>
            <w:r>
              <w:t>修复后堤防验收合格率</w:t>
            </w:r>
          </w:p>
        </w:tc>
        <w:tc>
          <w:tcPr>
            <w:tcW w:w="2551" w:type="dxa"/>
            <w:vAlign w:val="center"/>
          </w:tcPr>
          <w:p>
            <w:pPr>
              <w:pStyle w:val="17"/>
            </w:pPr>
            <w:r>
              <w:t>100</w:t>
            </w:r>
          </w:p>
        </w:tc>
        <w:tc>
          <w:tcPr>
            <w:tcW w:w="2268" w:type="dxa"/>
            <w:vAlign w:val="center"/>
          </w:tcPr>
          <w:p>
            <w:pPr>
              <w:pStyle w:val="17"/>
            </w:pPr>
            <w:r>
              <w:t>工程质量要求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工程施工完成时间</w:t>
            </w:r>
          </w:p>
        </w:tc>
        <w:tc>
          <w:tcPr>
            <w:tcW w:w="2551" w:type="dxa"/>
            <w:vAlign w:val="center"/>
          </w:tcPr>
          <w:p>
            <w:pPr>
              <w:pStyle w:val="17"/>
            </w:pPr>
            <w:r>
              <w:t>2022年12月31日</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不超出预算资金</w:t>
            </w:r>
          </w:p>
        </w:tc>
        <w:tc>
          <w:tcPr>
            <w:tcW w:w="2551" w:type="dxa"/>
            <w:vAlign w:val="center"/>
          </w:tcPr>
          <w:p>
            <w:pPr>
              <w:pStyle w:val="17"/>
            </w:pPr>
            <w:r>
              <w:t>≤30万元</w:t>
            </w:r>
          </w:p>
        </w:tc>
        <w:tc>
          <w:tcPr>
            <w:tcW w:w="2268" w:type="dxa"/>
            <w:vAlign w:val="center"/>
          </w:tcPr>
          <w:p>
            <w:pPr>
              <w:pStyle w:val="17"/>
            </w:pPr>
            <w:r>
              <w:t>廊财农[2022]39号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保障安全</w:t>
            </w:r>
          </w:p>
        </w:tc>
        <w:tc>
          <w:tcPr>
            <w:tcW w:w="2835" w:type="dxa"/>
            <w:vAlign w:val="center"/>
          </w:tcPr>
          <w:p>
            <w:pPr>
              <w:pStyle w:val="17"/>
            </w:pPr>
            <w:r>
              <w:t>恢复堤防防洪能力，保障周边群众人身财产安全</w:t>
            </w:r>
          </w:p>
        </w:tc>
        <w:tc>
          <w:tcPr>
            <w:tcW w:w="2551" w:type="dxa"/>
            <w:vAlign w:val="center"/>
          </w:tcPr>
          <w:p>
            <w:pPr>
              <w:pStyle w:val="17"/>
            </w:pPr>
            <w:r>
              <w:t>保障周边群众人身财产安全</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持续发挥堤防防洪作用</w:t>
            </w:r>
          </w:p>
        </w:tc>
        <w:tc>
          <w:tcPr>
            <w:tcW w:w="2835" w:type="dxa"/>
            <w:vAlign w:val="center"/>
          </w:tcPr>
          <w:p>
            <w:pPr>
              <w:pStyle w:val="17"/>
            </w:pPr>
            <w:r>
              <w:t>持续发挥堤防防洪作用</w:t>
            </w:r>
          </w:p>
        </w:tc>
        <w:tc>
          <w:tcPr>
            <w:tcW w:w="2551" w:type="dxa"/>
            <w:vAlign w:val="center"/>
          </w:tcPr>
          <w:p>
            <w:pPr>
              <w:pStyle w:val="17"/>
            </w:pPr>
            <w:r>
              <w:t>持续发挥堤防防洪作用</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通过问卷调查，群众满意度</w:t>
            </w:r>
          </w:p>
        </w:tc>
        <w:tc>
          <w:tcPr>
            <w:tcW w:w="2551" w:type="dxa"/>
            <w:vAlign w:val="center"/>
          </w:tcPr>
          <w:p>
            <w:pPr>
              <w:pStyle w:val="17"/>
            </w:pPr>
            <w:r>
              <w:t>≥85百分比</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9、农业生产和水利救灾资金[中央]绩效目标表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1.对旧天堂河夏家营段（永兴河粉水口处）损毁的浆砌石防护工程进行重建，对三干渠小伍龙村北侧阎村段损毁的边坡进行防护。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消除防洪安全隐患处数</w:t>
            </w:r>
          </w:p>
        </w:tc>
        <w:tc>
          <w:tcPr>
            <w:tcW w:w="2835" w:type="dxa"/>
            <w:vAlign w:val="center"/>
          </w:tcPr>
          <w:p>
            <w:pPr>
              <w:pStyle w:val="17"/>
            </w:pPr>
            <w:r>
              <w:t>消除防洪安全隐患处数</w:t>
            </w:r>
          </w:p>
        </w:tc>
        <w:tc>
          <w:tcPr>
            <w:tcW w:w="2551" w:type="dxa"/>
            <w:vAlign w:val="center"/>
          </w:tcPr>
          <w:p>
            <w:pPr>
              <w:pStyle w:val="17"/>
            </w:pPr>
            <w:r>
              <w:t>2处</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工程施工质量达标率</w:t>
            </w:r>
          </w:p>
        </w:tc>
        <w:tc>
          <w:tcPr>
            <w:tcW w:w="2835" w:type="dxa"/>
            <w:vAlign w:val="center"/>
          </w:tcPr>
          <w:p>
            <w:pPr>
              <w:pStyle w:val="17"/>
            </w:pPr>
            <w:r>
              <w:t>一次性通过验收的比例</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工程完工时间</w:t>
            </w:r>
          </w:p>
        </w:tc>
        <w:tc>
          <w:tcPr>
            <w:tcW w:w="2551" w:type="dxa"/>
            <w:vAlign w:val="center"/>
          </w:tcPr>
          <w:p>
            <w:pPr>
              <w:pStyle w:val="17"/>
            </w:pPr>
            <w:r>
              <w:t>6月底前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工程总费用控制在预算内</w:t>
            </w:r>
          </w:p>
        </w:tc>
        <w:tc>
          <w:tcPr>
            <w:tcW w:w="2551" w:type="dxa"/>
            <w:vAlign w:val="center"/>
          </w:tcPr>
          <w:p>
            <w:pPr>
              <w:pStyle w:val="17"/>
            </w:pPr>
            <w:r>
              <w:t>≤60万元</w:t>
            </w:r>
          </w:p>
        </w:tc>
        <w:tc>
          <w:tcPr>
            <w:tcW w:w="2268" w:type="dxa"/>
            <w:vAlign w:val="center"/>
          </w:tcPr>
          <w:p>
            <w:pPr>
              <w:pStyle w:val="17"/>
            </w:pPr>
            <w:r>
              <w:t>廊财农[2022]95号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减少河渠沿线洪涝灾害损失</w:t>
            </w:r>
          </w:p>
        </w:tc>
        <w:tc>
          <w:tcPr>
            <w:tcW w:w="2835" w:type="dxa"/>
            <w:vAlign w:val="center"/>
          </w:tcPr>
          <w:p>
            <w:pPr>
              <w:pStyle w:val="17"/>
            </w:pPr>
            <w:r>
              <w:t>减少河渠沿线洪涝灾害损失</w:t>
            </w:r>
          </w:p>
        </w:tc>
        <w:tc>
          <w:tcPr>
            <w:tcW w:w="2551" w:type="dxa"/>
            <w:vAlign w:val="center"/>
          </w:tcPr>
          <w:p>
            <w:pPr>
              <w:pStyle w:val="17"/>
            </w:pPr>
            <w:r>
              <w:t>减少河渠沿线洪涝灾害损失</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保障河渠防洪安全</w:t>
            </w:r>
          </w:p>
        </w:tc>
        <w:tc>
          <w:tcPr>
            <w:tcW w:w="2835" w:type="dxa"/>
            <w:vAlign w:val="center"/>
          </w:tcPr>
          <w:p>
            <w:pPr>
              <w:pStyle w:val="17"/>
            </w:pPr>
            <w:r>
              <w:t>保障河渠防洪安全</w:t>
            </w:r>
          </w:p>
        </w:tc>
        <w:tc>
          <w:tcPr>
            <w:tcW w:w="2551" w:type="dxa"/>
            <w:vAlign w:val="center"/>
          </w:tcPr>
          <w:p>
            <w:pPr>
              <w:pStyle w:val="17"/>
            </w:pPr>
            <w:r>
              <w:t>保障河渠防洪安全</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河渠沿线居民满意度</w:t>
            </w:r>
          </w:p>
        </w:tc>
        <w:tc>
          <w:tcPr>
            <w:tcW w:w="2551" w:type="dxa"/>
            <w:vAlign w:val="center"/>
          </w:tcPr>
          <w:p>
            <w:pPr>
              <w:pStyle w:val="17"/>
            </w:pPr>
            <w:r>
              <w:t>≥85%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10、水库移民扶持基金[中央]绩效目标表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1.核查移民人员信息并根据结果发放补助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水库移民扶持覆盖率</w:t>
            </w:r>
          </w:p>
        </w:tc>
        <w:tc>
          <w:tcPr>
            <w:tcW w:w="2835" w:type="dxa"/>
            <w:vAlign w:val="center"/>
          </w:tcPr>
          <w:p>
            <w:pPr>
              <w:pStyle w:val="17"/>
            </w:pPr>
            <w:r>
              <w:t>移民扶持对象占全区移民比例</w:t>
            </w:r>
          </w:p>
        </w:tc>
        <w:tc>
          <w:tcPr>
            <w:tcW w:w="2551" w:type="dxa"/>
            <w:vAlign w:val="center"/>
          </w:tcPr>
          <w:p>
            <w:pPr>
              <w:pStyle w:val="17"/>
            </w:pPr>
            <w:r>
              <w:t>100%</w:t>
            </w:r>
          </w:p>
        </w:tc>
        <w:tc>
          <w:tcPr>
            <w:tcW w:w="2268" w:type="dxa"/>
            <w:vAlign w:val="center"/>
          </w:tcPr>
          <w:p>
            <w:pPr>
              <w:pStyle w:val="17"/>
            </w:pPr>
            <w:r>
              <w:t>河北省水库移民后期扶持项目管理办法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审计资金使用情况</w:t>
            </w:r>
          </w:p>
        </w:tc>
        <w:tc>
          <w:tcPr>
            <w:tcW w:w="2835" w:type="dxa"/>
            <w:vAlign w:val="center"/>
          </w:tcPr>
          <w:p>
            <w:pPr>
              <w:pStyle w:val="17"/>
            </w:pPr>
            <w:r>
              <w:t>对政策、依据发放标准审计</w:t>
            </w:r>
          </w:p>
        </w:tc>
        <w:tc>
          <w:tcPr>
            <w:tcW w:w="2551" w:type="dxa"/>
            <w:vAlign w:val="center"/>
          </w:tcPr>
          <w:p>
            <w:pPr>
              <w:pStyle w:val="17"/>
            </w:pPr>
            <w:r>
              <w:t>通过</w:t>
            </w:r>
          </w:p>
        </w:tc>
        <w:tc>
          <w:tcPr>
            <w:tcW w:w="2268" w:type="dxa"/>
            <w:vAlign w:val="center"/>
          </w:tcPr>
          <w:p>
            <w:pPr>
              <w:pStyle w:val="17"/>
            </w:pPr>
            <w:r>
              <w:t>河北省水库移民后期扶持项目管理办法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及时率</w:t>
            </w:r>
          </w:p>
        </w:tc>
        <w:tc>
          <w:tcPr>
            <w:tcW w:w="2835" w:type="dxa"/>
            <w:vAlign w:val="center"/>
          </w:tcPr>
          <w:p>
            <w:pPr>
              <w:pStyle w:val="17"/>
            </w:pPr>
            <w:r>
              <w:t>移民基金发放效率</w:t>
            </w:r>
          </w:p>
        </w:tc>
        <w:tc>
          <w:tcPr>
            <w:tcW w:w="2551" w:type="dxa"/>
            <w:vAlign w:val="center"/>
          </w:tcPr>
          <w:p>
            <w:pPr>
              <w:pStyle w:val="17"/>
            </w:pPr>
            <w:r>
              <w:t>100%</w:t>
            </w:r>
          </w:p>
        </w:tc>
        <w:tc>
          <w:tcPr>
            <w:tcW w:w="2268" w:type="dxa"/>
            <w:vAlign w:val="center"/>
          </w:tcPr>
          <w:p>
            <w:pPr>
              <w:pStyle w:val="17"/>
            </w:pPr>
            <w:r>
              <w:t>河北省水库移民后期扶持项目管理办法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不能突破计划资金</w:t>
            </w:r>
          </w:p>
        </w:tc>
        <w:tc>
          <w:tcPr>
            <w:tcW w:w="2551" w:type="dxa"/>
            <w:vAlign w:val="center"/>
          </w:tcPr>
          <w:p>
            <w:pPr>
              <w:pStyle w:val="17"/>
            </w:pPr>
            <w:r>
              <w:t>≤1.74万元</w:t>
            </w:r>
          </w:p>
        </w:tc>
        <w:tc>
          <w:tcPr>
            <w:tcW w:w="2268" w:type="dxa"/>
            <w:vAlign w:val="center"/>
          </w:tcPr>
          <w:p>
            <w:pPr>
              <w:pStyle w:val="17"/>
            </w:pPr>
            <w:r>
              <w:t>廊财农[2022]82号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提高移民人员经济收入</w:t>
            </w:r>
          </w:p>
        </w:tc>
        <w:tc>
          <w:tcPr>
            <w:tcW w:w="2835" w:type="dxa"/>
            <w:vAlign w:val="center"/>
          </w:tcPr>
          <w:p>
            <w:pPr>
              <w:pStyle w:val="17"/>
            </w:pPr>
            <w:r>
              <w:t>提高水库移民人员收入</w:t>
            </w:r>
          </w:p>
        </w:tc>
        <w:tc>
          <w:tcPr>
            <w:tcW w:w="2551" w:type="dxa"/>
            <w:vAlign w:val="center"/>
          </w:tcPr>
          <w:p>
            <w:pPr>
              <w:pStyle w:val="17"/>
            </w:pPr>
            <w:r>
              <w:t>0.06万元</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维护社会稳定</w:t>
            </w:r>
          </w:p>
        </w:tc>
        <w:tc>
          <w:tcPr>
            <w:tcW w:w="2835" w:type="dxa"/>
            <w:vAlign w:val="center"/>
          </w:tcPr>
          <w:p>
            <w:pPr>
              <w:pStyle w:val="17"/>
            </w:pPr>
            <w:r>
              <w:t>反应维护社会稳定情况</w:t>
            </w:r>
          </w:p>
        </w:tc>
        <w:tc>
          <w:tcPr>
            <w:tcW w:w="2551" w:type="dxa"/>
            <w:vAlign w:val="center"/>
          </w:tcPr>
          <w:p>
            <w:pPr>
              <w:pStyle w:val="17"/>
            </w:pPr>
            <w:r>
              <w:t>社会稳定</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移民人员满意度</w:t>
            </w:r>
          </w:p>
        </w:tc>
        <w:tc>
          <w:tcPr>
            <w:tcW w:w="2835" w:type="dxa"/>
            <w:vAlign w:val="center"/>
          </w:tcPr>
          <w:p>
            <w:pPr>
              <w:pStyle w:val="17"/>
            </w:pPr>
            <w:r>
              <w:t>移民满意人数占总移民数的比例</w:t>
            </w:r>
          </w:p>
        </w:tc>
        <w:tc>
          <w:tcPr>
            <w:tcW w:w="2551" w:type="dxa"/>
            <w:vAlign w:val="center"/>
          </w:tcPr>
          <w:p>
            <w:pPr>
              <w:pStyle w:val="17"/>
            </w:pPr>
            <w:r>
              <w:t>≥85%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11、水库移民扶持基金[中央]绩效目标表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1.修建涵管桥便于村民出行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修建闸桥个数</w:t>
            </w:r>
          </w:p>
        </w:tc>
        <w:tc>
          <w:tcPr>
            <w:tcW w:w="2835" w:type="dxa"/>
            <w:vAlign w:val="center"/>
          </w:tcPr>
          <w:p>
            <w:pPr>
              <w:pStyle w:val="17"/>
            </w:pPr>
            <w:r>
              <w:t>修建涵管桥的个数</w:t>
            </w:r>
          </w:p>
        </w:tc>
        <w:tc>
          <w:tcPr>
            <w:tcW w:w="2551" w:type="dxa"/>
            <w:vAlign w:val="center"/>
          </w:tcPr>
          <w:p>
            <w:pPr>
              <w:pStyle w:val="17"/>
            </w:pPr>
            <w:r>
              <w:t>3个</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完工项目验收率（%）</w:t>
            </w:r>
          </w:p>
        </w:tc>
        <w:tc>
          <w:tcPr>
            <w:tcW w:w="2835" w:type="dxa"/>
            <w:vAlign w:val="center"/>
          </w:tcPr>
          <w:p>
            <w:pPr>
              <w:pStyle w:val="17"/>
            </w:pPr>
            <w:r>
              <w:t>完工项目验收率（%）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截至当年底，项目资金完成率(%)</w:t>
            </w:r>
          </w:p>
        </w:tc>
        <w:tc>
          <w:tcPr>
            <w:tcW w:w="2835" w:type="dxa"/>
            <w:vAlign w:val="center"/>
          </w:tcPr>
          <w:p>
            <w:pPr>
              <w:pStyle w:val="17"/>
            </w:pPr>
            <w:r>
              <w:t>截至当年底，项目资金完成率(%)</w:t>
            </w:r>
          </w:p>
        </w:tc>
        <w:tc>
          <w:tcPr>
            <w:tcW w:w="2551" w:type="dxa"/>
            <w:vAlign w:val="center"/>
          </w:tcPr>
          <w:p>
            <w:pPr>
              <w:pStyle w:val="17"/>
            </w:pPr>
            <w:r>
              <w:t>≥80%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项目支出控制在批复的预算范围内的项目比例（%）</w:t>
            </w:r>
          </w:p>
        </w:tc>
        <w:tc>
          <w:tcPr>
            <w:tcW w:w="2835" w:type="dxa"/>
            <w:vAlign w:val="center"/>
          </w:tcPr>
          <w:p>
            <w:pPr>
              <w:pStyle w:val="17"/>
            </w:pPr>
            <w:r>
              <w:t>项目支出控制在批复的预算范围内的项目比例（%）</w:t>
            </w:r>
          </w:p>
        </w:tc>
        <w:tc>
          <w:tcPr>
            <w:tcW w:w="2551" w:type="dxa"/>
            <w:vAlign w:val="center"/>
          </w:tcPr>
          <w:p>
            <w:pPr>
              <w:pStyle w:val="17"/>
            </w:pPr>
            <w:r>
              <w:t>100%</w:t>
            </w:r>
          </w:p>
        </w:tc>
        <w:tc>
          <w:tcPr>
            <w:tcW w:w="2268" w:type="dxa"/>
            <w:vAlign w:val="center"/>
          </w:tcPr>
          <w:p>
            <w:pPr>
              <w:pStyle w:val="17"/>
            </w:pPr>
            <w:r>
              <w:t>廊财农[2022]82号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村民出行方便提升经济收入</w:t>
            </w:r>
          </w:p>
        </w:tc>
        <w:tc>
          <w:tcPr>
            <w:tcW w:w="2835" w:type="dxa"/>
            <w:vAlign w:val="center"/>
          </w:tcPr>
          <w:p>
            <w:pPr>
              <w:pStyle w:val="17"/>
            </w:pPr>
            <w:r>
              <w:t>村民出行方便提升经济收入</w:t>
            </w:r>
          </w:p>
        </w:tc>
        <w:tc>
          <w:tcPr>
            <w:tcW w:w="2551" w:type="dxa"/>
            <w:vAlign w:val="center"/>
          </w:tcPr>
          <w:p>
            <w:pPr>
              <w:pStyle w:val="17"/>
            </w:pPr>
            <w:r>
              <w:t>村民出行方便提升经济收入</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提升村民出行便捷程度</w:t>
            </w:r>
          </w:p>
        </w:tc>
        <w:tc>
          <w:tcPr>
            <w:tcW w:w="2835" w:type="dxa"/>
            <w:vAlign w:val="center"/>
          </w:tcPr>
          <w:p>
            <w:pPr>
              <w:pStyle w:val="17"/>
            </w:pPr>
            <w:r>
              <w:t>提升村民出行便捷程度</w:t>
            </w:r>
          </w:p>
        </w:tc>
        <w:tc>
          <w:tcPr>
            <w:tcW w:w="2551" w:type="dxa"/>
            <w:vAlign w:val="center"/>
          </w:tcPr>
          <w:p>
            <w:pPr>
              <w:pStyle w:val="17"/>
            </w:pPr>
            <w:r>
              <w:t>提升村民出行便捷程度</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移民对后期扶持政策实施满意度</w:t>
            </w:r>
          </w:p>
        </w:tc>
        <w:tc>
          <w:tcPr>
            <w:tcW w:w="2835" w:type="dxa"/>
            <w:vAlign w:val="center"/>
          </w:tcPr>
          <w:p>
            <w:pPr>
              <w:pStyle w:val="17"/>
            </w:pPr>
            <w:r>
              <w:t>移民对后期扶持政策实施满意度</w:t>
            </w:r>
          </w:p>
        </w:tc>
        <w:tc>
          <w:tcPr>
            <w:tcW w:w="2551" w:type="dxa"/>
            <w:vAlign w:val="center"/>
          </w:tcPr>
          <w:p>
            <w:pPr>
              <w:pStyle w:val="17"/>
            </w:pPr>
            <w:r>
              <w:t>≥80%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12、水利发展资金[省级]绩效目标表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1.加强水利工管理，确保水利工程安全运行，充分发挥水利工程的经济效益，有效提高水资源的供给。</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工程数量</w:t>
            </w:r>
          </w:p>
        </w:tc>
        <w:tc>
          <w:tcPr>
            <w:tcW w:w="2835" w:type="dxa"/>
            <w:vAlign w:val="center"/>
          </w:tcPr>
          <w:p>
            <w:pPr>
              <w:pStyle w:val="17"/>
            </w:pPr>
            <w:r>
              <w:t>维修养护水利工程数量</w:t>
            </w:r>
          </w:p>
        </w:tc>
        <w:tc>
          <w:tcPr>
            <w:tcW w:w="2551" w:type="dxa"/>
            <w:vAlign w:val="center"/>
          </w:tcPr>
          <w:p>
            <w:pPr>
              <w:pStyle w:val="17"/>
            </w:pPr>
            <w:r>
              <w:t>1座</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一次性通过验收</w:t>
            </w:r>
          </w:p>
        </w:tc>
        <w:tc>
          <w:tcPr>
            <w:tcW w:w="2835" w:type="dxa"/>
            <w:vAlign w:val="center"/>
          </w:tcPr>
          <w:p>
            <w:pPr>
              <w:pStyle w:val="17"/>
            </w:pPr>
            <w:r>
              <w:t>验收合格率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2023年汛前完成养护工作</w:t>
            </w:r>
          </w:p>
        </w:tc>
        <w:tc>
          <w:tcPr>
            <w:tcW w:w="2551" w:type="dxa"/>
            <w:vAlign w:val="center"/>
          </w:tcPr>
          <w:p>
            <w:pPr>
              <w:pStyle w:val="17"/>
            </w:pPr>
            <w:r>
              <w:t>2023年6月底完成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不突破计划资金</w:t>
            </w:r>
          </w:p>
        </w:tc>
        <w:tc>
          <w:tcPr>
            <w:tcW w:w="2551" w:type="dxa"/>
            <w:vAlign w:val="center"/>
          </w:tcPr>
          <w:p>
            <w:pPr>
              <w:pStyle w:val="17"/>
            </w:pPr>
            <w:r>
              <w:t>≤65万元</w:t>
            </w:r>
          </w:p>
        </w:tc>
        <w:tc>
          <w:tcPr>
            <w:tcW w:w="2268" w:type="dxa"/>
            <w:vAlign w:val="center"/>
          </w:tcPr>
          <w:p>
            <w:pPr>
              <w:pStyle w:val="17"/>
            </w:pPr>
            <w:r>
              <w:t>廊财农[2022]94号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提高水利工程管理能力</w:t>
            </w:r>
          </w:p>
        </w:tc>
        <w:tc>
          <w:tcPr>
            <w:tcW w:w="2835" w:type="dxa"/>
            <w:vAlign w:val="center"/>
          </w:tcPr>
          <w:p>
            <w:pPr>
              <w:pStyle w:val="17"/>
            </w:pPr>
            <w:r>
              <w:t>通过维养，保障水闸安全运行，提高水利工程管理能力。</w:t>
            </w:r>
          </w:p>
        </w:tc>
        <w:tc>
          <w:tcPr>
            <w:tcW w:w="2551" w:type="dxa"/>
            <w:vAlign w:val="center"/>
          </w:tcPr>
          <w:p>
            <w:pPr>
              <w:pStyle w:val="17"/>
            </w:pPr>
            <w:r>
              <w:t>保障水闸安全运行，提高水利工程管理能力。</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减少洪涝灾害的损失</w:t>
            </w:r>
          </w:p>
        </w:tc>
        <w:tc>
          <w:tcPr>
            <w:tcW w:w="2835" w:type="dxa"/>
            <w:vAlign w:val="center"/>
          </w:tcPr>
          <w:p>
            <w:pPr>
              <w:pStyle w:val="17"/>
            </w:pPr>
            <w:r>
              <w:t>通过维养，闸桥正常运行，减少洪涝灾害造成的损失。</w:t>
            </w:r>
          </w:p>
        </w:tc>
        <w:tc>
          <w:tcPr>
            <w:tcW w:w="2551" w:type="dxa"/>
            <w:vAlign w:val="center"/>
          </w:tcPr>
          <w:p>
            <w:pPr>
              <w:pStyle w:val="17"/>
            </w:pPr>
            <w:r>
              <w:t>减少洪涝灾害</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服务对象的满意度</w:t>
            </w:r>
          </w:p>
        </w:tc>
        <w:tc>
          <w:tcPr>
            <w:tcW w:w="2835" w:type="dxa"/>
            <w:vAlign w:val="center"/>
          </w:tcPr>
          <w:p>
            <w:pPr>
              <w:pStyle w:val="17"/>
            </w:pPr>
            <w:r>
              <w:t>受益群众对项目的满意度</w:t>
            </w:r>
          </w:p>
        </w:tc>
        <w:tc>
          <w:tcPr>
            <w:tcW w:w="2551" w:type="dxa"/>
            <w:vAlign w:val="center"/>
          </w:tcPr>
          <w:p>
            <w:pPr>
              <w:pStyle w:val="17"/>
            </w:pPr>
            <w:r>
              <w:t>≥85%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13、水利发展资金[中央]绩效目标表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1.2023年10月底前完成农村饮水工程维修养护质保金支付</w:t>
            </w:r>
          </w:p>
          <w:p>
            <w:pPr>
              <w:pStyle w:val="17"/>
            </w:pPr>
            <w:r>
              <w:t>2.通过验收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维养处数</w:t>
            </w:r>
          </w:p>
        </w:tc>
        <w:tc>
          <w:tcPr>
            <w:tcW w:w="2835" w:type="dxa"/>
            <w:vAlign w:val="center"/>
          </w:tcPr>
          <w:p>
            <w:pPr>
              <w:pStyle w:val="17"/>
            </w:pPr>
            <w:r>
              <w:t>饮水工程维修养护处数</w:t>
            </w:r>
          </w:p>
        </w:tc>
        <w:tc>
          <w:tcPr>
            <w:tcW w:w="2551" w:type="dxa"/>
            <w:vAlign w:val="center"/>
          </w:tcPr>
          <w:p>
            <w:pPr>
              <w:pStyle w:val="17"/>
            </w:pPr>
            <w:r>
              <w:t>10处</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工程质量</w:t>
            </w:r>
          </w:p>
        </w:tc>
        <w:tc>
          <w:tcPr>
            <w:tcW w:w="2835" w:type="dxa"/>
            <w:vAlign w:val="center"/>
          </w:tcPr>
          <w:p>
            <w:pPr>
              <w:pStyle w:val="17"/>
            </w:pPr>
            <w:r>
              <w:t>完工验收合格率</w:t>
            </w:r>
          </w:p>
        </w:tc>
        <w:tc>
          <w:tcPr>
            <w:tcW w:w="2551" w:type="dxa"/>
            <w:vAlign w:val="center"/>
          </w:tcPr>
          <w:p>
            <w:pPr>
              <w:pStyle w:val="17"/>
            </w:pPr>
            <w:r>
              <w:t>100百分比</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质保金</w:t>
            </w:r>
          </w:p>
        </w:tc>
        <w:tc>
          <w:tcPr>
            <w:tcW w:w="2835" w:type="dxa"/>
            <w:vAlign w:val="center"/>
          </w:tcPr>
          <w:p>
            <w:pPr>
              <w:pStyle w:val="17"/>
            </w:pPr>
            <w:r>
              <w:t>质保金拨付时间</w:t>
            </w:r>
          </w:p>
        </w:tc>
        <w:tc>
          <w:tcPr>
            <w:tcW w:w="2551" w:type="dxa"/>
            <w:vAlign w:val="center"/>
          </w:tcPr>
          <w:p>
            <w:pPr>
              <w:pStyle w:val="17"/>
            </w:pPr>
            <w:r>
              <w:t>2023年10月底前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质保金</w:t>
            </w:r>
          </w:p>
        </w:tc>
        <w:tc>
          <w:tcPr>
            <w:tcW w:w="2835" w:type="dxa"/>
            <w:vAlign w:val="center"/>
          </w:tcPr>
          <w:p>
            <w:pPr>
              <w:pStyle w:val="17"/>
            </w:pPr>
            <w:r>
              <w:t>不超工程概算</w:t>
            </w:r>
          </w:p>
        </w:tc>
        <w:tc>
          <w:tcPr>
            <w:tcW w:w="2551" w:type="dxa"/>
            <w:vAlign w:val="center"/>
          </w:tcPr>
          <w:p>
            <w:pPr>
              <w:pStyle w:val="17"/>
            </w:pPr>
            <w:r>
              <w:t>≤1.19万元</w:t>
            </w:r>
          </w:p>
        </w:tc>
        <w:tc>
          <w:tcPr>
            <w:tcW w:w="2268" w:type="dxa"/>
            <w:vAlign w:val="center"/>
          </w:tcPr>
          <w:p>
            <w:pPr>
              <w:pStyle w:val="17"/>
            </w:pPr>
            <w:r>
              <w:t>廊财农[2021]85号《关于提前下达2022年中央水利发展资金预算的通知》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农村饮水得到保障</w:t>
            </w:r>
          </w:p>
        </w:tc>
        <w:tc>
          <w:tcPr>
            <w:tcW w:w="2835" w:type="dxa"/>
            <w:vAlign w:val="center"/>
          </w:tcPr>
          <w:p>
            <w:pPr>
              <w:pStyle w:val="17"/>
            </w:pPr>
            <w:r>
              <w:t>保障村街百姓饮水安全</w:t>
            </w:r>
          </w:p>
        </w:tc>
        <w:tc>
          <w:tcPr>
            <w:tcW w:w="2551" w:type="dxa"/>
            <w:vAlign w:val="center"/>
          </w:tcPr>
          <w:p>
            <w:pPr>
              <w:pStyle w:val="17"/>
            </w:pPr>
            <w:r>
              <w:t>全年饮水安全无事故</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设施运行得到保障</w:t>
            </w:r>
          </w:p>
        </w:tc>
        <w:tc>
          <w:tcPr>
            <w:tcW w:w="2835" w:type="dxa"/>
            <w:vAlign w:val="center"/>
          </w:tcPr>
          <w:p>
            <w:pPr>
              <w:pStyle w:val="17"/>
            </w:pPr>
            <w:r>
              <w:t>供水设施设备正常运行</w:t>
            </w:r>
          </w:p>
        </w:tc>
        <w:tc>
          <w:tcPr>
            <w:tcW w:w="2551" w:type="dxa"/>
            <w:vAlign w:val="center"/>
          </w:tcPr>
          <w:p>
            <w:pPr>
              <w:pStyle w:val="17"/>
            </w:pPr>
            <w:r>
              <w:t>可持续正常供水</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用水主体满意度</w:t>
            </w:r>
          </w:p>
        </w:tc>
        <w:tc>
          <w:tcPr>
            <w:tcW w:w="2835" w:type="dxa"/>
            <w:vAlign w:val="center"/>
          </w:tcPr>
          <w:p>
            <w:pPr>
              <w:pStyle w:val="17"/>
            </w:pPr>
            <w:r>
              <w:t>满意的用水主体占全部用水主体的比例</w:t>
            </w:r>
          </w:p>
        </w:tc>
        <w:tc>
          <w:tcPr>
            <w:tcW w:w="2551" w:type="dxa"/>
            <w:vAlign w:val="center"/>
          </w:tcPr>
          <w:p>
            <w:pPr>
              <w:pStyle w:val="17"/>
            </w:pPr>
            <w:r>
              <w:t>≥90百分比</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14、水利发展资金[中央]绩效目标表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1.有效解决现状生态水量不足问题，改善河道及两岸生态环境，满足河道内生态基流流量，保障周边农田灌溉。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项目质量长度</w:t>
            </w:r>
          </w:p>
        </w:tc>
        <w:tc>
          <w:tcPr>
            <w:tcW w:w="2835" w:type="dxa"/>
            <w:vAlign w:val="center"/>
          </w:tcPr>
          <w:p>
            <w:pPr>
              <w:pStyle w:val="17"/>
            </w:pPr>
            <w:r>
              <w:t>补水河道清理整治与河道连通长度</w:t>
            </w:r>
          </w:p>
        </w:tc>
        <w:tc>
          <w:tcPr>
            <w:tcW w:w="2551" w:type="dxa"/>
            <w:vAlign w:val="center"/>
          </w:tcPr>
          <w:p>
            <w:pPr>
              <w:pStyle w:val="17"/>
            </w:pPr>
            <w:r>
              <w:t>17.12公里</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一次性通过验收</w:t>
            </w:r>
          </w:p>
        </w:tc>
        <w:tc>
          <w:tcPr>
            <w:tcW w:w="2835" w:type="dxa"/>
            <w:vAlign w:val="center"/>
          </w:tcPr>
          <w:p>
            <w:pPr>
              <w:pStyle w:val="17"/>
            </w:pPr>
            <w:r>
              <w:t>验收合格率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2023年底完成清理整治</w:t>
            </w:r>
          </w:p>
        </w:tc>
        <w:tc>
          <w:tcPr>
            <w:tcW w:w="2551" w:type="dxa"/>
            <w:vAlign w:val="center"/>
          </w:tcPr>
          <w:p>
            <w:pPr>
              <w:pStyle w:val="17"/>
            </w:pPr>
            <w:r>
              <w:t>2023年12底完成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不能突破计划资金</w:t>
            </w:r>
          </w:p>
        </w:tc>
        <w:tc>
          <w:tcPr>
            <w:tcW w:w="2551" w:type="dxa"/>
            <w:vAlign w:val="center"/>
          </w:tcPr>
          <w:p>
            <w:pPr>
              <w:pStyle w:val="17"/>
            </w:pPr>
            <w:r>
              <w:t>≤958万元</w:t>
            </w:r>
          </w:p>
        </w:tc>
        <w:tc>
          <w:tcPr>
            <w:tcW w:w="2268" w:type="dxa"/>
            <w:vAlign w:val="center"/>
          </w:tcPr>
          <w:p>
            <w:pPr>
              <w:pStyle w:val="17"/>
            </w:pPr>
            <w:r>
              <w:t>廊财农[2022]83号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保障农田灌溉，减少旱情损失</w:t>
            </w:r>
          </w:p>
        </w:tc>
        <w:tc>
          <w:tcPr>
            <w:tcW w:w="2835" w:type="dxa"/>
            <w:vAlign w:val="center"/>
          </w:tcPr>
          <w:p>
            <w:pPr>
              <w:pStyle w:val="17"/>
            </w:pPr>
            <w:r>
              <w:t>通过本工程，保障农田灌溉，减少旱情损失</w:t>
            </w:r>
          </w:p>
        </w:tc>
        <w:tc>
          <w:tcPr>
            <w:tcW w:w="2551" w:type="dxa"/>
            <w:vAlign w:val="center"/>
          </w:tcPr>
          <w:p>
            <w:pPr>
              <w:pStyle w:val="17"/>
            </w:pPr>
            <w:r>
              <w:t>保障农田灌溉，减少旱情损失</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保障渠道供水量</w:t>
            </w:r>
          </w:p>
        </w:tc>
        <w:tc>
          <w:tcPr>
            <w:tcW w:w="2835" w:type="dxa"/>
            <w:vAlign w:val="center"/>
          </w:tcPr>
          <w:p>
            <w:pPr>
              <w:pStyle w:val="17"/>
            </w:pPr>
            <w:r>
              <w:t>保障渠道供水量，解决生态水量不足问题。</w:t>
            </w:r>
          </w:p>
        </w:tc>
        <w:tc>
          <w:tcPr>
            <w:tcW w:w="2551" w:type="dxa"/>
            <w:vAlign w:val="center"/>
          </w:tcPr>
          <w:p>
            <w:pPr>
              <w:pStyle w:val="17"/>
            </w:pPr>
            <w:r>
              <w:t>保障渠道供水量，解决生态水量不足问题。</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受益群众对项目的满意度民数比例</w:t>
            </w:r>
          </w:p>
        </w:tc>
        <w:tc>
          <w:tcPr>
            <w:tcW w:w="2551" w:type="dxa"/>
            <w:vAlign w:val="center"/>
          </w:tcPr>
          <w:p>
            <w:pPr>
              <w:pStyle w:val="17"/>
            </w:pPr>
            <w:r>
              <w:t>≥85%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15、水利发展资金[中央]绩效目标表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1.对农村供水工程进行维修养护，确保农村供水安全；为农业灌溉取水井安装计量设施等。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维养处数</w:t>
            </w:r>
          </w:p>
        </w:tc>
        <w:tc>
          <w:tcPr>
            <w:tcW w:w="2835" w:type="dxa"/>
            <w:vAlign w:val="center"/>
          </w:tcPr>
          <w:p>
            <w:pPr>
              <w:pStyle w:val="17"/>
            </w:pPr>
            <w:r>
              <w:t>饮水工程维修养护处数</w:t>
            </w:r>
          </w:p>
        </w:tc>
        <w:tc>
          <w:tcPr>
            <w:tcW w:w="2551" w:type="dxa"/>
            <w:vAlign w:val="center"/>
          </w:tcPr>
          <w:p>
            <w:pPr>
              <w:pStyle w:val="17"/>
            </w:pPr>
            <w:r>
              <w:t>7处</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设备数量</w:t>
            </w:r>
          </w:p>
        </w:tc>
        <w:tc>
          <w:tcPr>
            <w:tcW w:w="2835" w:type="dxa"/>
            <w:vAlign w:val="center"/>
          </w:tcPr>
          <w:p>
            <w:pPr>
              <w:pStyle w:val="17"/>
            </w:pPr>
            <w:r>
              <w:t>监测设备数量</w:t>
            </w:r>
          </w:p>
        </w:tc>
        <w:tc>
          <w:tcPr>
            <w:tcW w:w="2551" w:type="dxa"/>
            <w:vAlign w:val="center"/>
          </w:tcPr>
          <w:p>
            <w:pPr>
              <w:pStyle w:val="17"/>
            </w:pPr>
            <w:r>
              <w:t>4套</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达标率</w:t>
            </w:r>
          </w:p>
        </w:tc>
        <w:tc>
          <w:tcPr>
            <w:tcW w:w="2835" w:type="dxa"/>
            <w:vAlign w:val="center"/>
          </w:tcPr>
          <w:p>
            <w:pPr>
              <w:pStyle w:val="17"/>
            </w:pPr>
            <w:r>
              <w:t>工程及设备运行达标率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项目完成时间</w:t>
            </w:r>
          </w:p>
        </w:tc>
        <w:tc>
          <w:tcPr>
            <w:tcW w:w="2551" w:type="dxa"/>
            <w:vAlign w:val="center"/>
          </w:tcPr>
          <w:p>
            <w:pPr>
              <w:pStyle w:val="17"/>
            </w:pPr>
            <w:r>
              <w:t>2023年12月底前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不突破计划资金</w:t>
            </w:r>
          </w:p>
        </w:tc>
        <w:tc>
          <w:tcPr>
            <w:tcW w:w="2551" w:type="dxa"/>
            <w:vAlign w:val="center"/>
          </w:tcPr>
          <w:p>
            <w:pPr>
              <w:pStyle w:val="17"/>
            </w:pPr>
            <w:r>
              <w:t>≤30.27万元</w:t>
            </w:r>
          </w:p>
        </w:tc>
        <w:tc>
          <w:tcPr>
            <w:tcW w:w="2268" w:type="dxa"/>
            <w:vAlign w:val="center"/>
          </w:tcPr>
          <w:p>
            <w:pPr>
              <w:pStyle w:val="17"/>
            </w:pPr>
            <w:r>
              <w:t>廊财农[2022]83号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农村饮水得到保障</w:t>
            </w:r>
          </w:p>
        </w:tc>
        <w:tc>
          <w:tcPr>
            <w:tcW w:w="2835" w:type="dxa"/>
            <w:vAlign w:val="center"/>
          </w:tcPr>
          <w:p>
            <w:pPr>
              <w:pStyle w:val="17"/>
            </w:pPr>
            <w:r>
              <w:t>保障村街百姓饮水安全</w:t>
            </w:r>
          </w:p>
        </w:tc>
        <w:tc>
          <w:tcPr>
            <w:tcW w:w="2551" w:type="dxa"/>
            <w:vAlign w:val="center"/>
          </w:tcPr>
          <w:p>
            <w:pPr>
              <w:pStyle w:val="17"/>
            </w:pPr>
            <w:r>
              <w:t>全年饮水安全无事故</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减少供水运行成本</w:t>
            </w:r>
          </w:p>
        </w:tc>
        <w:tc>
          <w:tcPr>
            <w:tcW w:w="2835" w:type="dxa"/>
            <w:vAlign w:val="center"/>
          </w:tcPr>
          <w:p>
            <w:pPr>
              <w:pStyle w:val="17"/>
            </w:pPr>
            <w:r>
              <w:t>供水运行成本降低</w:t>
            </w:r>
          </w:p>
        </w:tc>
        <w:tc>
          <w:tcPr>
            <w:tcW w:w="2551" w:type="dxa"/>
            <w:vAlign w:val="center"/>
          </w:tcPr>
          <w:p>
            <w:pPr>
              <w:pStyle w:val="17"/>
            </w:pPr>
            <w:r>
              <w:t>供水运行成本降低</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用户满意度</w:t>
            </w:r>
          </w:p>
        </w:tc>
        <w:tc>
          <w:tcPr>
            <w:tcW w:w="2835" w:type="dxa"/>
            <w:vAlign w:val="center"/>
          </w:tcPr>
          <w:p>
            <w:pPr>
              <w:pStyle w:val="17"/>
            </w:pPr>
            <w:r>
              <w:t>满意人员占全部人员的比例</w:t>
            </w:r>
          </w:p>
        </w:tc>
        <w:tc>
          <w:tcPr>
            <w:tcW w:w="2551" w:type="dxa"/>
            <w:vAlign w:val="center"/>
          </w:tcPr>
          <w:p>
            <w:pPr>
              <w:pStyle w:val="17"/>
            </w:pPr>
            <w:r>
              <w:t>≥90%</w:t>
            </w:r>
          </w:p>
        </w:tc>
        <w:tc>
          <w:tcPr>
            <w:tcW w:w="2268" w:type="dxa"/>
            <w:vAlign w:val="center"/>
          </w:tcPr>
          <w:p>
            <w:pPr>
              <w:pStyle w:val="17"/>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16、巡河及河长制工作经费绩效目标表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1.完成河长制宣传费、公示牌维护费、河长培训费、村级河长人身意外险和考核奖补资金、巡河及评估项目。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培训人数</w:t>
            </w:r>
          </w:p>
        </w:tc>
        <w:tc>
          <w:tcPr>
            <w:tcW w:w="2835" w:type="dxa"/>
            <w:vAlign w:val="center"/>
          </w:tcPr>
          <w:p>
            <w:pPr>
              <w:pStyle w:val="17"/>
            </w:pPr>
            <w:r>
              <w:t>各级河长、河长办及和成员单位工作人员培训人数</w:t>
            </w:r>
          </w:p>
        </w:tc>
        <w:tc>
          <w:tcPr>
            <w:tcW w:w="2551" w:type="dxa"/>
            <w:vAlign w:val="center"/>
          </w:tcPr>
          <w:p>
            <w:pPr>
              <w:pStyle w:val="17"/>
            </w:pPr>
            <w:r>
              <w:t>≥150人</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河长制工作通过上级考核</w:t>
            </w:r>
          </w:p>
        </w:tc>
        <w:tc>
          <w:tcPr>
            <w:tcW w:w="2835" w:type="dxa"/>
            <w:vAlign w:val="center"/>
          </w:tcPr>
          <w:p>
            <w:pPr>
              <w:pStyle w:val="17"/>
            </w:pPr>
            <w:r>
              <w:t>河长制工作通过上级考核</w:t>
            </w:r>
          </w:p>
        </w:tc>
        <w:tc>
          <w:tcPr>
            <w:tcW w:w="2551" w:type="dxa"/>
            <w:vAlign w:val="center"/>
          </w:tcPr>
          <w:p>
            <w:pPr>
              <w:pStyle w:val="17"/>
            </w:pPr>
            <w:r>
              <w:t>市级考核达到合格以上</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完成培训时间</w:t>
            </w:r>
          </w:p>
        </w:tc>
        <w:tc>
          <w:tcPr>
            <w:tcW w:w="2835" w:type="dxa"/>
            <w:vAlign w:val="center"/>
          </w:tcPr>
          <w:p>
            <w:pPr>
              <w:pStyle w:val="17"/>
            </w:pPr>
            <w:r>
              <w:t>2023年12月底完程培训任务</w:t>
            </w:r>
          </w:p>
        </w:tc>
        <w:tc>
          <w:tcPr>
            <w:tcW w:w="2551" w:type="dxa"/>
            <w:vAlign w:val="center"/>
          </w:tcPr>
          <w:p>
            <w:pPr>
              <w:pStyle w:val="17"/>
            </w:pPr>
            <w:r>
              <w:t>2023年12月底完程培训任务</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不超年度预算</w:t>
            </w:r>
          </w:p>
        </w:tc>
        <w:tc>
          <w:tcPr>
            <w:tcW w:w="2551" w:type="dxa"/>
            <w:vAlign w:val="center"/>
          </w:tcPr>
          <w:p>
            <w:pPr>
              <w:pStyle w:val="17"/>
            </w:pPr>
            <w:r>
              <w:t>≤30万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河长履职能力提升</w:t>
            </w:r>
          </w:p>
        </w:tc>
        <w:tc>
          <w:tcPr>
            <w:tcW w:w="2835" w:type="dxa"/>
            <w:vAlign w:val="center"/>
          </w:tcPr>
          <w:p>
            <w:pPr>
              <w:pStyle w:val="17"/>
            </w:pPr>
            <w:r>
              <w:t>河长巡河率提高</w:t>
            </w:r>
          </w:p>
        </w:tc>
        <w:tc>
          <w:tcPr>
            <w:tcW w:w="2551" w:type="dxa"/>
            <w:vAlign w:val="center"/>
          </w:tcPr>
          <w:p>
            <w:pPr>
              <w:pStyle w:val="17"/>
            </w:pPr>
            <w:r>
              <w:t>≥95%</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涉河问题持续解决</w:t>
            </w:r>
          </w:p>
        </w:tc>
        <w:tc>
          <w:tcPr>
            <w:tcW w:w="2835" w:type="dxa"/>
            <w:vAlign w:val="center"/>
          </w:tcPr>
          <w:p>
            <w:pPr>
              <w:pStyle w:val="17"/>
            </w:pPr>
            <w:r>
              <w:t>涉河问题持续解决</w:t>
            </w:r>
          </w:p>
        </w:tc>
        <w:tc>
          <w:tcPr>
            <w:tcW w:w="2551" w:type="dxa"/>
            <w:vAlign w:val="center"/>
          </w:tcPr>
          <w:p>
            <w:pPr>
              <w:pStyle w:val="17"/>
            </w:pPr>
            <w:r>
              <w:t>涉河问题持续解决</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美化环境促进周边经济发展</w:t>
            </w:r>
          </w:p>
        </w:tc>
        <w:tc>
          <w:tcPr>
            <w:tcW w:w="2835" w:type="dxa"/>
            <w:vAlign w:val="center"/>
          </w:tcPr>
          <w:p>
            <w:pPr>
              <w:pStyle w:val="17"/>
            </w:pPr>
            <w:r>
              <w:t>美化环境促进周边经济发展</w:t>
            </w:r>
          </w:p>
        </w:tc>
        <w:tc>
          <w:tcPr>
            <w:tcW w:w="2551" w:type="dxa"/>
            <w:vAlign w:val="center"/>
          </w:tcPr>
          <w:p>
            <w:pPr>
              <w:pStyle w:val="17"/>
            </w:pPr>
            <w:r>
              <w:t>美化环境促进周边经济发展</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沿河乡镇满意度</w:t>
            </w:r>
          </w:p>
        </w:tc>
        <w:tc>
          <w:tcPr>
            <w:tcW w:w="2835" w:type="dxa"/>
            <w:vAlign w:val="center"/>
          </w:tcPr>
          <w:p>
            <w:pPr>
              <w:pStyle w:val="17"/>
            </w:pPr>
            <w:r>
              <w:t>沿河乡镇满意度</w:t>
            </w:r>
          </w:p>
        </w:tc>
        <w:tc>
          <w:tcPr>
            <w:tcW w:w="2551" w:type="dxa"/>
            <w:vAlign w:val="center"/>
          </w:tcPr>
          <w:p>
            <w:pPr>
              <w:pStyle w:val="17"/>
            </w:pPr>
            <w:r>
              <w:t>≥80%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2023年，廊坊市广阳区水利局安排政府采购预算365.97万元。具体内容见下表。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332廊坊市广阳区水利局</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365.97</w:t>
            </w:r>
          </w:p>
        </w:tc>
        <w:tc>
          <w:tcPr>
            <w:tcW w:w="964" w:type="dxa"/>
            <w:vAlign w:val="center"/>
          </w:tcPr>
          <w:p>
            <w:pPr>
              <w:pStyle w:val="20"/>
            </w:pPr>
            <w:r>
              <w:t>128.42</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237.55</w:t>
            </w:r>
          </w:p>
        </w:tc>
        <w:tc>
          <w:tcPr>
            <w:tcW w:w="964" w:type="dxa"/>
            <w:vAlign w:val="center"/>
          </w:tcPr>
          <w:p>
            <w:pPr>
              <w:pStyle w:val="20"/>
            </w:pPr>
          </w:p>
        </w:tc>
        <w:tc>
          <w:tcPr>
            <w:tcW w:w="964" w:type="dxa"/>
            <w:vAlign w:val="center"/>
          </w:tcPr>
          <w:p>
            <w:pPr>
              <w:pStyle w:val="20"/>
            </w:pPr>
            <w:r>
              <w:t>344.90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廊坊市广阳区水利局本级小计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365.97</w:t>
            </w:r>
          </w:p>
        </w:tc>
        <w:tc>
          <w:tcPr>
            <w:tcW w:w="964" w:type="dxa"/>
            <w:vAlign w:val="center"/>
          </w:tcPr>
          <w:p>
            <w:pPr>
              <w:pStyle w:val="20"/>
            </w:pPr>
            <w:r>
              <w:t>128.42</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237.55</w:t>
            </w:r>
          </w:p>
        </w:tc>
        <w:tc>
          <w:tcPr>
            <w:tcW w:w="964" w:type="dxa"/>
            <w:vAlign w:val="center"/>
          </w:tcPr>
          <w:p>
            <w:pPr>
              <w:pStyle w:val="20"/>
            </w:pPr>
          </w:p>
        </w:tc>
        <w:tc>
          <w:tcPr>
            <w:tcW w:w="964" w:type="dxa"/>
            <w:vAlign w:val="center"/>
          </w:tcPr>
          <w:p>
            <w:pPr>
              <w:pStyle w:val="20"/>
            </w:pPr>
            <w:r>
              <w:t>344.90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地下水超采综合治理专项资金[省级]</w:t>
            </w:r>
          </w:p>
        </w:tc>
        <w:tc>
          <w:tcPr>
            <w:tcW w:w="964" w:type="dxa"/>
            <w:vAlign w:val="center"/>
          </w:tcPr>
          <w:p>
            <w:pPr>
              <w:pStyle w:val="16"/>
            </w:pPr>
            <w:r>
              <w:t>113.00</w:t>
            </w:r>
          </w:p>
        </w:tc>
        <w:tc>
          <w:tcPr>
            <w:tcW w:w="1134" w:type="dxa"/>
            <w:vAlign w:val="center"/>
          </w:tcPr>
          <w:p>
            <w:pPr>
              <w:pStyle w:val="17"/>
            </w:pPr>
            <w:r>
              <w:t>水利枢纽工程施工</w:t>
            </w:r>
          </w:p>
        </w:tc>
        <w:tc>
          <w:tcPr>
            <w:tcW w:w="1134" w:type="dxa"/>
            <w:vAlign w:val="center"/>
          </w:tcPr>
          <w:p>
            <w:pPr>
              <w:pStyle w:val="17"/>
            </w:pPr>
            <w:r>
              <w:t>B02090100</w:t>
            </w:r>
          </w:p>
        </w:tc>
        <w:tc>
          <w:tcPr>
            <w:tcW w:w="709" w:type="dxa"/>
            <w:vAlign w:val="center"/>
          </w:tcPr>
          <w:p>
            <w:pPr>
              <w:pStyle w:val="18"/>
            </w:pPr>
            <w:r>
              <w:t>座</w:t>
            </w:r>
          </w:p>
        </w:tc>
        <w:tc>
          <w:tcPr>
            <w:tcW w:w="850" w:type="dxa"/>
            <w:vAlign w:val="center"/>
          </w:tcPr>
          <w:p>
            <w:pPr>
              <w:pStyle w:val="16"/>
            </w:pPr>
            <w:r>
              <w:t>1</w:t>
            </w:r>
          </w:p>
        </w:tc>
        <w:tc>
          <w:tcPr>
            <w:tcW w:w="850" w:type="dxa"/>
            <w:vAlign w:val="center"/>
          </w:tcPr>
          <w:p>
            <w:pPr>
              <w:pStyle w:val="16"/>
            </w:pPr>
            <w:r>
              <w:t>107.35</w:t>
            </w:r>
          </w:p>
        </w:tc>
        <w:tc>
          <w:tcPr>
            <w:tcW w:w="964" w:type="dxa"/>
            <w:vAlign w:val="center"/>
          </w:tcPr>
          <w:p>
            <w:pPr>
              <w:pStyle w:val="16"/>
            </w:pPr>
            <w:r>
              <w:t>107.35</w:t>
            </w:r>
          </w:p>
        </w:tc>
        <w:tc>
          <w:tcPr>
            <w:tcW w:w="964" w:type="dxa"/>
            <w:vAlign w:val="center"/>
          </w:tcPr>
          <w:p>
            <w:pPr>
              <w:pStyle w:val="16"/>
            </w:pPr>
            <w:r>
              <w:t>107.35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河湖智能视频监控系统项目经费</w:t>
            </w:r>
          </w:p>
        </w:tc>
        <w:tc>
          <w:tcPr>
            <w:tcW w:w="964" w:type="dxa"/>
            <w:vAlign w:val="center"/>
          </w:tcPr>
          <w:p>
            <w:pPr>
              <w:pStyle w:val="16"/>
            </w:pPr>
            <w:r>
              <w:t>21.07</w:t>
            </w:r>
          </w:p>
        </w:tc>
        <w:tc>
          <w:tcPr>
            <w:tcW w:w="1134" w:type="dxa"/>
            <w:vAlign w:val="center"/>
          </w:tcPr>
          <w:p>
            <w:pPr>
              <w:pStyle w:val="17"/>
            </w:pPr>
            <w:r>
              <w:t>其他运行维护服务</w:t>
            </w:r>
          </w:p>
        </w:tc>
        <w:tc>
          <w:tcPr>
            <w:tcW w:w="1134" w:type="dxa"/>
            <w:vAlign w:val="center"/>
          </w:tcPr>
          <w:p>
            <w:pPr>
              <w:pStyle w:val="17"/>
            </w:pPr>
            <w:r>
              <w:t>C16079900</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21.07</w:t>
            </w:r>
          </w:p>
        </w:tc>
        <w:tc>
          <w:tcPr>
            <w:tcW w:w="964" w:type="dxa"/>
            <w:vAlign w:val="center"/>
          </w:tcPr>
          <w:p>
            <w:pPr>
              <w:pStyle w:val="16"/>
            </w:pPr>
            <w:r>
              <w:t>21.07</w:t>
            </w:r>
          </w:p>
        </w:tc>
        <w:tc>
          <w:tcPr>
            <w:tcW w:w="964" w:type="dxa"/>
            <w:vAlign w:val="center"/>
          </w:tcPr>
          <w:p>
            <w:pPr>
              <w:pStyle w:val="16"/>
            </w:pPr>
            <w:r>
              <w:t>21.07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2021年广阳区农村生活水源江水置换工程</w:t>
            </w:r>
          </w:p>
        </w:tc>
        <w:tc>
          <w:tcPr>
            <w:tcW w:w="964" w:type="dxa"/>
            <w:vAlign w:val="center"/>
          </w:tcPr>
          <w:p>
            <w:pPr>
              <w:pStyle w:val="16"/>
            </w:pPr>
            <w:r>
              <w:t>513.15</w:t>
            </w:r>
          </w:p>
        </w:tc>
        <w:tc>
          <w:tcPr>
            <w:tcW w:w="1134" w:type="dxa"/>
            <w:vAlign w:val="center"/>
          </w:tcPr>
          <w:p>
            <w:pPr>
              <w:pStyle w:val="17"/>
            </w:pPr>
            <w:r>
              <w:t>其他工程管理服务</w:t>
            </w:r>
          </w:p>
        </w:tc>
        <w:tc>
          <w:tcPr>
            <w:tcW w:w="1134" w:type="dxa"/>
            <w:vAlign w:val="center"/>
          </w:tcPr>
          <w:p>
            <w:pPr>
              <w:pStyle w:val="17"/>
            </w:pPr>
            <w:r>
              <w:t>C11990000</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65.55</w:t>
            </w:r>
          </w:p>
        </w:tc>
        <w:tc>
          <w:tcPr>
            <w:tcW w:w="964" w:type="dxa"/>
            <w:vAlign w:val="center"/>
          </w:tcPr>
          <w:p>
            <w:pPr>
              <w:pStyle w:val="16"/>
            </w:pPr>
            <w:r>
              <w:t>65.55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65.55</w:t>
            </w:r>
          </w:p>
        </w:tc>
        <w:tc>
          <w:tcPr>
            <w:tcW w:w="964" w:type="dxa"/>
            <w:vAlign w:val="center"/>
          </w:tcPr>
          <w:p>
            <w:pPr>
              <w:pStyle w:val="16"/>
            </w:pPr>
          </w:p>
        </w:tc>
        <w:tc>
          <w:tcPr>
            <w:tcW w:w="964" w:type="dxa"/>
            <w:vAlign w:val="center"/>
          </w:tcPr>
          <w:p>
            <w:pPr>
              <w:pStyle w:val="16"/>
            </w:pPr>
            <w:r>
              <w:t>65.55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地下水超采综合治理专项资金[省级]</w:t>
            </w:r>
          </w:p>
        </w:tc>
        <w:tc>
          <w:tcPr>
            <w:tcW w:w="964" w:type="dxa"/>
            <w:vAlign w:val="center"/>
          </w:tcPr>
          <w:p>
            <w:pPr>
              <w:pStyle w:val="16"/>
            </w:pPr>
            <w:r>
              <w:t>172.00</w:t>
            </w:r>
          </w:p>
        </w:tc>
        <w:tc>
          <w:tcPr>
            <w:tcW w:w="1134" w:type="dxa"/>
            <w:vAlign w:val="center"/>
          </w:tcPr>
          <w:p>
            <w:pPr>
              <w:pStyle w:val="17"/>
            </w:pPr>
            <w:r>
              <w:t>其他专业施工</w:t>
            </w:r>
          </w:p>
        </w:tc>
        <w:tc>
          <w:tcPr>
            <w:tcW w:w="1134" w:type="dxa"/>
            <w:vAlign w:val="center"/>
          </w:tcPr>
          <w:p>
            <w:pPr>
              <w:pStyle w:val="17"/>
            </w:pPr>
            <w:r>
              <w:t>B05990000</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172.00</w:t>
            </w:r>
          </w:p>
        </w:tc>
        <w:tc>
          <w:tcPr>
            <w:tcW w:w="964" w:type="dxa"/>
            <w:vAlign w:val="center"/>
          </w:tcPr>
          <w:p>
            <w:pPr>
              <w:pStyle w:val="16"/>
            </w:pPr>
            <w:r>
              <w:t>172.00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172.00</w:t>
            </w:r>
          </w:p>
        </w:tc>
        <w:tc>
          <w:tcPr>
            <w:tcW w:w="964" w:type="dxa"/>
            <w:vAlign w:val="center"/>
          </w:tcPr>
          <w:p>
            <w:pPr>
              <w:pStyle w:val="16"/>
            </w:pPr>
          </w:p>
        </w:tc>
        <w:tc>
          <w:tcPr>
            <w:tcW w:w="964" w:type="dxa"/>
            <w:vAlign w:val="center"/>
          </w:tcPr>
          <w:p>
            <w:pPr>
              <w:pStyle w:val="16"/>
            </w:pPr>
            <w:r>
              <w:t>172.00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廊坊市广阳区水利局（含所属单位）上年末固定资产金额为6652.22万元（详见下表）。本年度拟购置固定资产总额为0.00万元，已按要求列入政府采购预算，详见政府采购预算表。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332廊坊市广阳区水利局</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6652.22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1100</w:t>
            </w:r>
          </w:p>
        </w:tc>
        <w:tc>
          <w:tcPr>
            <w:tcW w:w="2835" w:type="dxa"/>
            <w:vAlign w:val="center"/>
          </w:tcPr>
          <w:p>
            <w:pPr>
              <w:pStyle w:val="16"/>
            </w:pPr>
            <w:r>
              <w:t>101.69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1100</w:t>
            </w:r>
          </w:p>
        </w:tc>
        <w:tc>
          <w:tcPr>
            <w:tcW w:w="2835" w:type="dxa"/>
            <w:vAlign w:val="center"/>
          </w:tcPr>
          <w:p>
            <w:pPr>
              <w:pStyle w:val="16"/>
            </w:pPr>
            <w:r>
              <w:t>101.69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5</w:t>
            </w:r>
          </w:p>
        </w:tc>
        <w:tc>
          <w:tcPr>
            <w:tcW w:w="2835" w:type="dxa"/>
            <w:vAlign w:val="center"/>
          </w:tcPr>
          <w:p>
            <w:pPr>
              <w:pStyle w:val="16"/>
            </w:pPr>
            <w:r>
              <w:t>144.81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r>
              <w:t>2</w:t>
            </w:r>
          </w:p>
        </w:tc>
        <w:tc>
          <w:tcPr>
            <w:tcW w:w="2835" w:type="dxa"/>
            <w:vAlign w:val="center"/>
          </w:tcPr>
          <w:p>
            <w:pPr>
              <w:pStyle w:val="16"/>
            </w:pPr>
            <w:r>
              <w:t>122.15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6283.57</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A3652"/>
    <w:rsid w:val="00065634"/>
    <w:rsid w:val="004926B1"/>
    <w:rsid w:val="005822AF"/>
    <w:rsid w:val="00794199"/>
    <w:rsid w:val="00795BC6"/>
    <w:rsid w:val="009A3652"/>
    <w:rsid w:val="009C59D6"/>
    <w:rsid w:val="00BE6E9D"/>
    <w:rsid w:val="00CD5D2E"/>
    <w:rsid w:val="6ED75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uiPriority w:val="99"/>
    <w:rPr>
      <w:rFonts w:eastAsia="Times New Roman"/>
      <w:sz w:val="18"/>
      <w:szCs w:val="18"/>
      <w:lang w:eastAsia="uk-UA"/>
    </w:rPr>
  </w:style>
  <w:style w:type="character" w:customStyle="1" w:styleId="35">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0" Type="http://schemas.openxmlformats.org/officeDocument/2006/relationships/fontTable" Target="fontTable.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2023-03-13T11:06:00Z</dcterms:created>
  <dcterms:modified xsi:type="dcterms:W3CDTF">2023-03-13T03:06:00Z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2023-03-13T11:05:50Z</dcterms:created>
  <dcterms:modified xsi:type="dcterms:W3CDTF">2023-03-13T03:05:49Z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2023-03-13T11:05:52Z</dcterms:created>
  <dcterms:modified xsi:type="dcterms:W3CDTF">2023-03-13T03:05:52Z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2023-03-13T11:05:58Z</dcterms:created>
  <dcterms:modified xsi:type="dcterms:W3CDTF">2023-03-13T03:05:58Z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2023-03-13T11:05:52Z</dcterms:created>
  <dcterms:modified xsi:type="dcterms:W3CDTF">2023-03-13T03:05:52Z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2023-03-13T11:05:51Z</dcterms:created>
  <dcterms:modified xsi:type="dcterms:W3CDTF">2023-03-13T03:05:51Z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2023-03-13T11:05:52Z</dcterms:created>
  <dcterms:modified xsi:type="dcterms:W3CDTF">2023-03-13T03:05:52Z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2023-03-13T11:05:56Z</dcterms:created>
  <dcterms:modified xsi:type="dcterms:W3CDTF">2023-03-13T03:05:56Z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2023-03-13T11:05:58Z</dcterms:created>
  <dcterms:modified xsi:type="dcterms:W3CDTF">2023-03-13T03:05:58Z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2023-03-13T11:06:00Z</dcterms:created>
  <dcterms:modified xsi:type="dcterms:W3CDTF">2023-03-13T03:06:00Z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2023-03-13T11:05:52Z</dcterms:created>
  <dcterms:modified xsi:type="dcterms:W3CDTF">2023-03-13T03:05:52Z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2023-03-13T11:05:52Z</dcterms:created>
  <dcterms:modified xsi:type="dcterms:W3CDTF">2023-03-13T03:05:52Z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2023-03-13T11:05:54Z</dcterms:created>
  <dcterms:modified xsi:type="dcterms:W3CDTF">2023-03-13T03:05:53Z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2023-03-13T11:05:51Z</dcterms:created>
  <dcterms:modified xsi:type="dcterms:W3CDTF">2023-03-13T03:05:51Z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2023-03-13T11:06:00Z</dcterms:created>
  <dcterms:modified xsi:type="dcterms:W3CDTF">2023-03-13T03:06:00Z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2023-03-13T11:06:00Z</dcterms:created>
  <dcterms:modified xsi:type="dcterms:W3CDTF">2023-03-13T03:06:00Z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2023-03-13T11:05:58Z</dcterms:created>
  <dcterms:modified xsi:type="dcterms:W3CDTF">2023-03-13T03:05:58Z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2023-03-13T11:05:52Z</dcterms:created>
  <dcterms:modified xsi:type="dcterms:W3CDTF">2023-03-13T03:05:52Z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2023-03-13T11:05:52Z</dcterms:created>
  <dcterms:modified xsi:type="dcterms:W3CDTF">2023-03-13T03:05:52Z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2023-03-13T11:05:59Z</dcterms:created>
  <dcterms:modified xsi:type="dcterms:W3CDTF">2023-03-13T03:05:59Z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2023-03-13T11:05:52Z</dcterms:created>
  <dcterms:modified xsi:type="dcterms:W3CDTF">2023-03-13T03:05:52Z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6D431AA-D92F-413F-88FF-82D02FCC5E50}">
  <ds:schemaRefs/>
</ds:datastoreItem>
</file>

<file path=customXml/itemProps10.xml><?xml version="1.0" encoding="utf-8"?>
<ds:datastoreItem xmlns:ds="http://schemas.openxmlformats.org/officeDocument/2006/customXml" ds:itemID="{FE67C68B-70FC-46BC-9130-A5F9E2D2A1B1}">
  <ds:schemaRefs/>
</ds:datastoreItem>
</file>

<file path=customXml/itemProps11.xml><?xml version="1.0" encoding="utf-8"?>
<ds:datastoreItem xmlns:ds="http://schemas.openxmlformats.org/officeDocument/2006/customXml" ds:itemID="{C599A9C2-DE40-4642-9AE8-B19553F48C12}">
  <ds:schemaRefs/>
</ds:datastoreItem>
</file>

<file path=customXml/itemProps12.xml><?xml version="1.0" encoding="utf-8"?>
<ds:datastoreItem xmlns:ds="http://schemas.openxmlformats.org/officeDocument/2006/customXml" ds:itemID="{BACCEE57-EA6F-4BE5-A3A1-0073D2A373C1}">
  <ds:schemaRefs/>
</ds:datastoreItem>
</file>

<file path=customXml/itemProps13.xml><?xml version="1.0" encoding="utf-8"?>
<ds:datastoreItem xmlns:ds="http://schemas.openxmlformats.org/officeDocument/2006/customXml" ds:itemID="{669FF3C9-A452-4DCA-9D39-D30BBB3612A7}">
  <ds:schemaRefs/>
</ds:datastoreItem>
</file>

<file path=customXml/itemProps14.xml><?xml version="1.0" encoding="utf-8"?>
<ds:datastoreItem xmlns:ds="http://schemas.openxmlformats.org/officeDocument/2006/customXml" ds:itemID="{B3190DC6-59A8-4164-A213-7A8F64AFF98C}">
  <ds:schemaRefs/>
</ds:datastoreItem>
</file>

<file path=customXml/itemProps15.xml><?xml version="1.0" encoding="utf-8"?>
<ds:datastoreItem xmlns:ds="http://schemas.openxmlformats.org/officeDocument/2006/customXml" ds:itemID="{845BA2A5-48E3-46F7-B0E4-F6E01D3396C4}">
  <ds:schemaRefs/>
</ds:datastoreItem>
</file>

<file path=customXml/itemProps16.xml><?xml version="1.0" encoding="utf-8"?>
<ds:datastoreItem xmlns:ds="http://schemas.openxmlformats.org/officeDocument/2006/customXml" ds:itemID="{17BFB0AD-7436-48FB-A250-1C684D1CE2F2}">
  <ds:schemaRefs/>
</ds:datastoreItem>
</file>

<file path=customXml/itemProps17.xml><?xml version="1.0" encoding="utf-8"?>
<ds:datastoreItem xmlns:ds="http://schemas.openxmlformats.org/officeDocument/2006/customXml" ds:itemID="{B93FC97A-DF83-4D4C-B9FF-5DC6633A95D8}">
  <ds:schemaRefs/>
</ds:datastoreItem>
</file>

<file path=customXml/itemProps18.xml><?xml version="1.0" encoding="utf-8"?>
<ds:datastoreItem xmlns:ds="http://schemas.openxmlformats.org/officeDocument/2006/customXml" ds:itemID="{1BCBAFDB-2550-4954-B952-21B5D4E0B808}">
  <ds:schemaRefs/>
</ds:datastoreItem>
</file>

<file path=customXml/itemProps19.xml><?xml version="1.0" encoding="utf-8"?>
<ds:datastoreItem xmlns:ds="http://schemas.openxmlformats.org/officeDocument/2006/customXml" ds:itemID="{4E0448BC-B45B-41B0-A82B-59C750E2B2E9}">
  <ds:schemaRefs/>
</ds:datastoreItem>
</file>

<file path=customXml/itemProps2.xml><?xml version="1.0" encoding="utf-8"?>
<ds:datastoreItem xmlns:ds="http://schemas.openxmlformats.org/officeDocument/2006/customXml" ds:itemID="{F703B11C-C202-4BAD-B0A5-C0CC77D586EA}">
  <ds:schemaRefs/>
</ds:datastoreItem>
</file>

<file path=customXml/itemProps20.xml><?xml version="1.0" encoding="utf-8"?>
<ds:datastoreItem xmlns:ds="http://schemas.openxmlformats.org/officeDocument/2006/customXml" ds:itemID="{7182CB46-F7C6-4676-8F37-AF2F0FDE9D3C}">
  <ds:schemaRefs/>
</ds:datastoreItem>
</file>

<file path=customXml/itemProps21.xml><?xml version="1.0" encoding="utf-8"?>
<ds:datastoreItem xmlns:ds="http://schemas.openxmlformats.org/officeDocument/2006/customXml" ds:itemID="{41220C88-E497-40A6-BCBF-309900821FF7}">
  <ds:schemaRefs/>
</ds:datastoreItem>
</file>

<file path=customXml/itemProps22.xml><?xml version="1.0" encoding="utf-8"?>
<ds:datastoreItem xmlns:ds="http://schemas.openxmlformats.org/officeDocument/2006/customXml" ds:itemID="{C5AE89E0-15B4-499B-A48C-9D459EA18821}">
  <ds:schemaRefs/>
</ds:datastoreItem>
</file>

<file path=customXml/itemProps23.xml><?xml version="1.0" encoding="utf-8"?>
<ds:datastoreItem xmlns:ds="http://schemas.openxmlformats.org/officeDocument/2006/customXml" ds:itemID="{8B73B85F-A4C0-4BC9-9923-3124868102E9}">
  <ds:schemaRefs/>
</ds:datastoreItem>
</file>

<file path=customXml/itemProps24.xml><?xml version="1.0" encoding="utf-8"?>
<ds:datastoreItem xmlns:ds="http://schemas.openxmlformats.org/officeDocument/2006/customXml" ds:itemID="{95FC55EB-BC81-4552-94F3-8A14763F2D53}">
  <ds:schemaRefs/>
</ds:datastoreItem>
</file>

<file path=customXml/itemProps25.xml><?xml version="1.0" encoding="utf-8"?>
<ds:datastoreItem xmlns:ds="http://schemas.openxmlformats.org/officeDocument/2006/customXml" ds:itemID="{75486AB1-C80C-4BC6-AEDA-A7816795FF36}">
  <ds:schemaRefs/>
</ds:datastoreItem>
</file>

<file path=customXml/itemProps26.xml><?xml version="1.0" encoding="utf-8"?>
<ds:datastoreItem xmlns:ds="http://schemas.openxmlformats.org/officeDocument/2006/customXml" ds:itemID="{29281EFD-D88C-4F5A-ACDD-FC3BCEA968A5}">
  <ds:schemaRefs/>
</ds:datastoreItem>
</file>

<file path=customXml/itemProps27.xml><?xml version="1.0" encoding="utf-8"?>
<ds:datastoreItem xmlns:ds="http://schemas.openxmlformats.org/officeDocument/2006/customXml" ds:itemID="{CAC4278D-C2C5-41AA-ADA7-458ECB69F5DE}">
  <ds:schemaRefs/>
</ds:datastoreItem>
</file>

<file path=customXml/itemProps28.xml><?xml version="1.0" encoding="utf-8"?>
<ds:datastoreItem xmlns:ds="http://schemas.openxmlformats.org/officeDocument/2006/customXml" ds:itemID="{DD80C0C8-0CE8-4B13-883F-9C72F0BA1229}">
  <ds:schemaRefs/>
</ds:datastoreItem>
</file>

<file path=customXml/itemProps29.xml><?xml version="1.0" encoding="utf-8"?>
<ds:datastoreItem xmlns:ds="http://schemas.openxmlformats.org/officeDocument/2006/customXml" ds:itemID="{ACBA63AB-BB23-41D5-95F1-EAB4CA3AABE2}">
  <ds:schemaRefs/>
</ds:datastoreItem>
</file>

<file path=customXml/itemProps3.xml><?xml version="1.0" encoding="utf-8"?>
<ds:datastoreItem xmlns:ds="http://schemas.openxmlformats.org/officeDocument/2006/customXml" ds:itemID="{C1B7613F-76E4-4F2E-B8DC-4F3D75671B50}">
  <ds:schemaRefs/>
</ds:datastoreItem>
</file>

<file path=customXml/itemProps30.xml><?xml version="1.0" encoding="utf-8"?>
<ds:datastoreItem xmlns:ds="http://schemas.openxmlformats.org/officeDocument/2006/customXml" ds:itemID="{D32949A5-92F4-4412-A6CF-3A7339BEDDDB}">
  <ds:schemaRefs/>
</ds:datastoreItem>
</file>

<file path=customXml/itemProps31.xml><?xml version="1.0" encoding="utf-8"?>
<ds:datastoreItem xmlns:ds="http://schemas.openxmlformats.org/officeDocument/2006/customXml" ds:itemID="{283E04B2-349A-4D3F-AAAB-C08965A97772}">
  <ds:schemaRefs/>
</ds:datastoreItem>
</file>

<file path=customXml/itemProps32.xml><?xml version="1.0" encoding="utf-8"?>
<ds:datastoreItem xmlns:ds="http://schemas.openxmlformats.org/officeDocument/2006/customXml" ds:itemID="{0C3E3AD1-9303-48C9-B084-06DACF32DF02}">
  <ds:schemaRefs/>
</ds:datastoreItem>
</file>

<file path=customXml/itemProps33.xml><?xml version="1.0" encoding="utf-8"?>
<ds:datastoreItem xmlns:ds="http://schemas.openxmlformats.org/officeDocument/2006/customXml" ds:itemID="{919F9AD5-A7AF-46C2-AF4A-1A55B9D73183}">
  <ds:schemaRefs/>
</ds:datastoreItem>
</file>

<file path=customXml/itemProps34.xml><?xml version="1.0" encoding="utf-8"?>
<ds:datastoreItem xmlns:ds="http://schemas.openxmlformats.org/officeDocument/2006/customXml" ds:itemID="{EACF9CD7-22F0-4D3B-BF7C-9CEC7FF8AFD7}">
  <ds:schemaRefs/>
</ds:datastoreItem>
</file>

<file path=customXml/itemProps35.xml><?xml version="1.0" encoding="utf-8"?>
<ds:datastoreItem xmlns:ds="http://schemas.openxmlformats.org/officeDocument/2006/customXml" ds:itemID="{5FBC60AC-FEE5-4043-957B-E8CE0B235CB1}">
  <ds:schemaRefs/>
</ds:datastoreItem>
</file>

<file path=customXml/itemProps36.xml><?xml version="1.0" encoding="utf-8"?>
<ds:datastoreItem xmlns:ds="http://schemas.openxmlformats.org/officeDocument/2006/customXml" ds:itemID="{D3111D54-332D-4081-AC3F-A05CFCBFC5C0}">
  <ds:schemaRefs/>
</ds:datastoreItem>
</file>

<file path=customXml/itemProps37.xml><?xml version="1.0" encoding="utf-8"?>
<ds:datastoreItem xmlns:ds="http://schemas.openxmlformats.org/officeDocument/2006/customXml" ds:itemID="{C598EDE4-9CEE-4D9D-9E9C-D312ABF3CAD2}">
  <ds:schemaRefs/>
</ds:datastoreItem>
</file>

<file path=customXml/itemProps38.xml><?xml version="1.0" encoding="utf-8"?>
<ds:datastoreItem xmlns:ds="http://schemas.openxmlformats.org/officeDocument/2006/customXml" ds:itemID="{E66F9AB6-CD0B-41DD-91D0-E4E1998EB296}">
  <ds:schemaRefs/>
</ds:datastoreItem>
</file>

<file path=customXml/itemProps39.xml><?xml version="1.0" encoding="utf-8"?>
<ds:datastoreItem xmlns:ds="http://schemas.openxmlformats.org/officeDocument/2006/customXml" ds:itemID="{71B6D25E-B5DC-46AA-9985-54257D232B56}">
  <ds:schemaRefs/>
</ds:datastoreItem>
</file>

<file path=customXml/itemProps4.xml><?xml version="1.0" encoding="utf-8"?>
<ds:datastoreItem xmlns:ds="http://schemas.openxmlformats.org/officeDocument/2006/customXml" ds:itemID="{A0C2804E-78F6-4601-BB23-E3B13C615FDB}">
  <ds:schemaRefs/>
</ds:datastoreItem>
</file>

<file path=customXml/itemProps40.xml><?xml version="1.0" encoding="utf-8"?>
<ds:datastoreItem xmlns:ds="http://schemas.openxmlformats.org/officeDocument/2006/customXml" ds:itemID="{1923883C-2935-40A9-B74F-1770383CAC0C}">
  <ds:schemaRefs/>
</ds:datastoreItem>
</file>

<file path=customXml/itemProps41.xml><?xml version="1.0" encoding="utf-8"?>
<ds:datastoreItem xmlns:ds="http://schemas.openxmlformats.org/officeDocument/2006/customXml" ds:itemID="{4E1668AA-0F72-4573-9BE6-B581B15BA62C}">
  <ds:schemaRefs/>
</ds:datastoreItem>
</file>

<file path=customXml/itemProps42.xml><?xml version="1.0" encoding="utf-8"?>
<ds:datastoreItem xmlns:ds="http://schemas.openxmlformats.org/officeDocument/2006/customXml" ds:itemID="{A4AEC3FA-FFFC-4E7C-A35B-70163815106E}">
  <ds:schemaRefs/>
</ds:datastoreItem>
</file>

<file path=customXml/itemProps43.xml><?xml version="1.0" encoding="utf-8"?>
<ds:datastoreItem xmlns:ds="http://schemas.openxmlformats.org/officeDocument/2006/customXml" ds:itemID="{2284E496-58D3-44E1-8320-CE1A3BCBBF91}">
  <ds:schemaRefs/>
</ds:datastoreItem>
</file>

<file path=customXml/itemProps44.xml><?xml version="1.0" encoding="utf-8"?>
<ds:datastoreItem xmlns:ds="http://schemas.openxmlformats.org/officeDocument/2006/customXml" ds:itemID="{09BAD0A4-E0FC-499F-875D-690701F335F8}">
  <ds:schemaRefs/>
</ds:datastoreItem>
</file>

<file path=customXml/itemProps45.xml><?xml version="1.0" encoding="utf-8"?>
<ds:datastoreItem xmlns:ds="http://schemas.openxmlformats.org/officeDocument/2006/customXml" ds:itemID="{54FA38B2-A5A0-411A-9A8A-FBF75E6C5891}">
  <ds:schemaRefs/>
</ds:datastoreItem>
</file>

<file path=customXml/itemProps46.xml><?xml version="1.0" encoding="utf-8"?>
<ds:datastoreItem xmlns:ds="http://schemas.openxmlformats.org/officeDocument/2006/customXml" ds:itemID="{CC9C1A0D-B144-414F-BD86-A842F52D4A1F}">
  <ds:schemaRefs/>
</ds:datastoreItem>
</file>

<file path=customXml/itemProps47.xml><?xml version="1.0" encoding="utf-8"?>
<ds:datastoreItem xmlns:ds="http://schemas.openxmlformats.org/officeDocument/2006/customXml" ds:itemID="{2B256ED4-C44D-4C6B-9135-4841DD60FF90}">
  <ds:schemaRefs/>
</ds:datastoreItem>
</file>

<file path=customXml/itemProps48.xml><?xml version="1.0" encoding="utf-8"?>
<ds:datastoreItem xmlns:ds="http://schemas.openxmlformats.org/officeDocument/2006/customXml" ds:itemID="{36D67F16-71AA-4019-A97F-A3986E4C7F0E}">
  <ds:schemaRefs/>
</ds:datastoreItem>
</file>

<file path=customXml/itemProps49.xml><?xml version="1.0" encoding="utf-8"?>
<ds:datastoreItem xmlns:ds="http://schemas.openxmlformats.org/officeDocument/2006/customXml" ds:itemID="{1746A9DA-B507-44A6-9AE6-A0C07E41426D}">
  <ds:schemaRefs/>
</ds:datastoreItem>
</file>

<file path=customXml/itemProps5.xml><?xml version="1.0" encoding="utf-8"?>
<ds:datastoreItem xmlns:ds="http://schemas.openxmlformats.org/officeDocument/2006/customXml" ds:itemID="{D26543BF-1832-4AD8-939D-4B697DBD2A32}">
  <ds:schemaRefs/>
</ds:datastoreItem>
</file>

<file path=customXml/itemProps50.xml><?xml version="1.0" encoding="utf-8"?>
<ds:datastoreItem xmlns:ds="http://schemas.openxmlformats.org/officeDocument/2006/customXml" ds:itemID="{470EADA4-45F4-4D55-B68C-AF5CFB7B58C0}">
  <ds:schemaRefs/>
</ds:datastoreItem>
</file>

<file path=customXml/itemProps51.xml><?xml version="1.0" encoding="utf-8"?>
<ds:datastoreItem xmlns:ds="http://schemas.openxmlformats.org/officeDocument/2006/customXml" ds:itemID="{1729B47F-B8AB-407B-8FC5-2B7E940F8739}">
  <ds:schemaRefs/>
</ds:datastoreItem>
</file>

<file path=customXml/itemProps52.xml><?xml version="1.0" encoding="utf-8"?>
<ds:datastoreItem xmlns:ds="http://schemas.openxmlformats.org/officeDocument/2006/customXml" ds:itemID="{D8A15663-972E-4005-BDE6-B1D6C3C898F2}">
  <ds:schemaRefs/>
</ds:datastoreItem>
</file>

<file path=customXml/itemProps53.xml><?xml version="1.0" encoding="utf-8"?>
<ds:datastoreItem xmlns:ds="http://schemas.openxmlformats.org/officeDocument/2006/customXml" ds:itemID="{E23FCB67-1354-4770-9BB9-709F070C1C32}">
  <ds:schemaRefs/>
</ds:datastoreItem>
</file>

<file path=customXml/itemProps54.xml><?xml version="1.0" encoding="utf-8"?>
<ds:datastoreItem xmlns:ds="http://schemas.openxmlformats.org/officeDocument/2006/customXml" ds:itemID="{682AA4CC-2C90-4967-A446-040630954F48}">
  <ds:schemaRefs/>
</ds:datastoreItem>
</file>

<file path=customXml/itemProps55.xml><?xml version="1.0" encoding="utf-8"?>
<ds:datastoreItem xmlns:ds="http://schemas.openxmlformats.org/officeDocument/2006/customXml" ds:itemID="{C2E376FA-FEB3-41F2-8441-A24C1040EBE3}">
  <ds:schemaRefs/>
</ds:datastoreItem>
</file>

<file path=customXml/itemProps56.xml><?xml version="1.0" encoding="utf-8"?>
<ds:datastoreItem xmlns:ds="http://schemas.openxmlformats.org/officeDocument/2006/customXml" ds:itemID="{164504FF-0B6D-4821-A48E-66CE05AFF65F}">
  <ds:schemaRefs/>
</ds:datastoreItem>
</file>

<file path=customXml/itemProps57.xml><?xml version="1.0" encoding="utf-8"?>
<ds:datastoreItem xmlns:ds="http://schemas.openxmlformats.org/officeDocument/2006/customXml" ds:itemID="{95066E77-E577-4096-9A11-452A4ACB341B}">
  <ds:schemaRefs/>
</ds:datastoreItem>
</file>

<file path=customXml/itemProps58.xml><?xml version="1.0" encoding="utf-8"?>
<ds:datastoreItem xmlns:ds="http://schemas.openxmlformats.org/officeDocument/2006/customXml" ds:itemID="{CA5FCEF3-D99D-4544-9FB9-CAB118DE72DA}">
  <ds:schemaRefs/>
</ds:datastoreItem>
</file>

<file path=customXml/itemProps59.xml><?xml version="1.0" encoding="utf-8"?>
<ds:datastoreItem xmlns:ds="http://schemas.openxmlformats.org/officeDocument/2006/customXml" ds:itemID="{DDBC3D32-BB6E-4BA3-A4AB-67B6E4DD636F}">
  <ds:schemaRefs/>
</ds:datastoreItem>
</file>

<file path=customXml/itemProps6.xml><?xml version="1.0" encoding="utf-8"?>
<ds:datastoreItem xmlns:ds="http://schemas.openxmlformats.org/officeDocument/2006/customXml" ds:itemID="{DEE60B00-8FF7-4473-B365-B75BF9866246}">
  <ds:schemaRefs/>
</ds:datastoreItem>
</file>

<file path=customXml/itemProps60.xml><?xml version="1.0" encoding="utf-8"?>
<ds:datastoreItem xmlns:ds="http://schemas.openxmlformats.org/officeDocument/2006/customXml" ds:itemID="{22A1227E-8893-424D-8389-51CC59AEB2E2}">
  <ds:schemaRefs/>
</ds:datastoreItem>
</file>

<file path=customXml/itemProps61.xml><?xml version="1.0" encoding="utf-8"?>
<ds:datastoreItem xmlns:ds="http://schemas.openxmlformats.org/officeDocument/2006/customXml" ds:itemID="{72499BC2-53AD-4286-940E-C5A87BC624FB}">
  <ds:schemaRefs/>
</ds:datastoreItem>
</file>

<file path=customXml/itemProps62.xml><?xml version="1.0" encoding="utf-8"?>
<ds:datastoreItem xmlns:ds="http://schemas.openxmlformats.org/officeDocument/2006/customXml" ds:itemID="{B580CED7-2A59-4577-94A7-5EFEEA3F761A}">
  <ds:schemaRefs/>
</ds:datastoreItem>
</file>

<file path=customXml/itemProps63.xml><?xml version="1.0" encoding="utf-8"?>
<ds:datastoreItem xmlns:ds="http://schemas.openxmlformats.org/officeDocument/2006/customXml" ds:itemID="{9B8A69F6-DADC-40FF-8FF4-5A2AE328C3D8}">
  <ds:schemaRefs/>
</ds:datastoreItem>
</file>

<file path=customXml/itemProps64.xml><?xml version="1.0" encoding="utf-8"?>
<ds:datastoreItem xmlns:ds="http://schemas.openxmlformats.org/officeDocument/2006/customXml" ds:itemID="{521DB22A-BFEB-491A-A7B5-EE5AC5A86EE5}">
  <ds:schemaRefs/>
</ds:datastoreItem>
</file>

<file path=customXml/itemProps65.xml><?xml version="1.0" encoding="utf-8"?>
<ds:datastoreItem xmlns:ds="http://schemas.openxmlformats.org/officeDocument/2006/customXml" ds:itemID="{6D84FAD9-1D99-4888-91F4-5677F30F6FBE}">
  <ds:schemaRefs/>
</ds:datastoreItem>
</file>

<file path=customXml/itemProps66.xml><?xml version="1.0" encoding="utf-8"?>
<ds:datastoreItem xmlns:ds="http://schemas.openxmlformats.org/officeDocument/2006/customXml" ds:itemID="{78646D1E-7C87-43EC-BBC7-6B6BF975BCC8}">
  <ds:schemaRefs/>
</ds:datastoreItem>
</file>

<file path=customXml/itemProps67.xml><?xml version="1.0" encoding="utf-8"?>
<ds:datastoreItem xmlns:ds="http://schemas.openxmlformats.org/officeDocument/2006/customXml" ds:itemID="{F8640298-408D-4B55-A397-ABE536B95766}">
  <ds:schemaRefs/>
</ds:datastoreItem>
</file>

<file path=customXml/itemProps68.xml><?xml version="1.0" encoding="utf-8"?>
<ds:datastoreItem xmlns:ds="http://schemas.openxmlformats.org/officeDocument/2006/customXml" ds:itemID="{D7409E62-7162-4F2F-A8B8-616467608699}">
  <ds:schemaRefs/>
</ds:datastoreItem>
</file>

<file path=customXml/itemProps69.xml><?xml version="1.0" encoding="utf-8"?>
<ds:datastoreItem xmlns:ds="http://schemas.openxmlformats.org/officeDocument/2006/customXml" ds:itemID="{4A77A3D4-7B77-463C-BC9F-58A7F7E3E699}">
  <ds:schemaRefs/>
</ds:datastoreItem>
</file>

<file path=customXml/itemProps7.xml><?xml version="1.0" encoding="utf-8"?>
<ds:datastoreItem xmlns:ds="http://schemas.openxmlformats.org/officeDocument/2006/customXml" ds:itemID="{658F4678-DD4F-4555-A304-1DD57C526328}">
  <ds:schemaRefs/>
</ds:datastoreItem>
</file>

<file path=customXml/itemProps70.xml><?xml version="1.0" encoding="utf-8"?>
<ds:datastoreItem xmlns:ds="http://schemas.openxmlformats.org/officeDocument/2006/customXml" ds:itemID="{0287DE28-EAD6-4ADF-B484-F936DB4AD7BB}">
  <ds:schemaRefs/>
</ds:datastoreItem>
</file>

<file path=customXml/itemProps71.xml><?xml version="1.0" encoding="utf-8"?>
<ds:datastoreItem xmlns:ds="http://schemas.openxmlformats.org/officeDocument/2006/customXml" ds:itemID="{CF1E8308-9C6E-4926-9AFE-F66652DECAA8}">
  <ds:schemaRefs/>
</ds:datastoreItem>
</file>

<file path=customXml/itemProps72.xml><?xml version="1.0" encoding="utf-8"?>
<ds:datastoreItem xmlns:ds="http://schemas.openxmlformats.org/officeDocument/2006/customXml" ds:itemID="{74404277-C973-4B8A-BCF6-605DC7B9B1F1}">
  <ds:schemaRefs/>
</ds:datastoreItem>
</file>

<file path=customXml/itemProps73.xml><?xml version="1.0" encoding="utf-8"?>
<ds:datastoreItem xmlns:ds="http://schemas.openxmlformats.org/officeDocument/2006/customXml" ds:itemID="{41CFF691-DACC-4624-AF3F-23A5900DAD16}">
  <ds:schemaRefs/>
</ds:datastoreItem>
</file>

<file path=customXml/itemProps74.xml><?xml version="1.0" encoding="utf-8"?>
<ds:datastoreItem xmlns:ds="http://schemas.openxmlformats.org/officeDocument/2006/customXml" ds:itemID="{3836ACBF-AF8D-4EB5-A8B0-D791B6353563}">
  <ds:schemaRefs/>
</ds:datastoreItem>
</file>

<file path=customXml/itemProps8.xml><?xml version="1.0" encoding="utf-8"?>
<ds:datastoreItem xmlns:ds="http://schemas.openxmlformats.org/officeDocument/2006/customXml" ds:itemID="{122F4A37-006C-4865-ADDD-21C82C2A8E4E}">
  <ds:schemaRefs/>
</ds:datastoreItem>
</file>

<file path=customXml/itemProps9.xml><?xml version="1.0" encoding="utf-8"?>
<ds:datastoreItem xmlns:ds="http://schemas.openxmlformats.org/officeDocument/2006/customXml" ds:itemID="{E6F67807-C531-4A46-B0FE-F9B886A3576C}">
  <ds:schemaRefs/>
</ds:datastoreItem>
</file>

<file path=docProps/app.xml><?xml version="1.0" encoding="utf-8"?>
<Properties xmlns="http://schemas.openxmlformats.org/officeDocument/2006/extended-properties" xmlns:vt="http://schemas.openxmlformats.org/officeDocument/2006/docPropsVTypes">
  <Template>Normal</Template>
  <Pages>48</Pages>
  <Words>3332</Words>
  <Characters>18994</Characters>
  <Lines>158</Lines>
  <Paragraphs>44</Paragraphs>
  <TotalTime>10</TotalTime>
  <ScaleCrop>false</ScaleCrop>
  <LinksUpToDate>false</LinksUpToDate>
  <CharactersWithSpaces>22282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2023-03-13T11:06:00Z</dcterms:created>
  <dc:creator>111</dc:creator>
  <cp:lastModifiedBy>111</cp:lastModifiedBy>
  <dcterms:modified xsi:type="dcterms:W3CDTF">2024-05-15T02:03:00Z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060016D80B7A4E9B96756EF0F36C6E30</vt:lpwstr>
  </property>
</Properties>
</file>