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19</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22</w:t>
      </w:r>
      <w:r>
        <w:rPr>
          <w:rStyle w:val="10"/>
        </w:rPr>
        <w:fldChar w:fldCharType="end"/>
      </w:r>
    </w:p>
    <w:p>
      <w:pPr>
        <w:pStyle w:val="3"/>
        <w:tabs>
          <w:tab w:val="right" w:leader="dot" w:pos="14562"/>
        </w:tabs>
      </w:pPr>
      <w:bookmarkStart w:id="1" w:name="tz_0002_0005"/>
      <w:bookmarkEnd w:id="1"/>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32</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32</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33</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34</w:t>
      </w:r>
      <w:r>
        <w:rPr>
          <w:rStyle w:val="10"/>
        </w:rP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both"/>
        <w:rPr>
          <w:rFonts w:ascii="方正小标宋_GBK" w:hAnsi="方正小标宋_GBK" w:eastAsia="方正小标宋_GBK" w:cs="方正小标宋_GBK"/>
          <w:color w:val="000000"/>
          <w:sz w:val="44"/>
        </w:rPr>
      </w:pPr>
    </w:p>
    <w:p>
      <w:pPr>
        <w:jc w:val="both"/>
        <w:rPr>
          <w:rFonts w:ascii="方正小标宋_GBK" w:hAnsi="方正小标宋_GBK" w:eastAsia="方正小标宋_GBK" w:cs="方正小标宋_GBK"/>
          <w:color w:val="000000"/>
          <w:sz w:val="44"/>
        </w:rPr>
      </w:pPr>
    </w:p>
    <w:p>
      <w:pPr>
        <w:jc w:val="both"/>
        <w:rPr>
          <w:rFonts w:ascii="方正小标宋_GBK" w:hAnsi="方正小标宋_GBK" w:eastAsia="方正小标宋_GBK" w:cs="方正小标宋_GBK"/>
          <w:color w:val="000000"/>
          <w:sz w:val="44"/>
        </w:rPr>
      </w:pPr>
    </w:p>
    <w:p>
      <w:pPr>
        <w:jc w:val="both"/>
      </w:pPr>
      <w:r>
        <w:rPr>
          <w:rFonts w:ascii="方正小标宋_GBK" w:hAnsi="方正小标宋_GBK" w:eastAsia="方正小标宋_GBK" w:cs="方正小标宋_GBK"/>
          <w:color w:val="000000"/>
          <w:sz w:val="44"/>
        </w:rPr>
        <w:t xml:space="preserve"> </w:t>
      </w:r>
    </w:p>
    <w:p>
      <w:pPr>
        <w:jc w:val="center"/>
        <w:outlineLvl w:val="1"/>
      </w:pPr>
      <w:bookmarkStart w:id="2" w:name="_Toc_2_2_0000000001"/>
      <w:r>
        <w:rPr>
          <w:rFonts w:hint="eastAsia" w:ascii="方正小标宋_GBK" w:hAnsi="方正小标宋_GBK" w:eastAsia="方正小标宋_GBK" w:cs="方正小标宋_GBK"/>
          <w:color w:val="000000"/>
          <w:sz w:val="36"/>
          <w:lang w:val="uk" w:eastAsia="zh-CN" w:bidi="ar"/>
        </w:rPr>
        <w:t>部门预算收支总表</w:t>
      </w:r>
      <w:bookmarkEnd w:id="2"/>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1887.79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1820.83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1887.79</w:t>
            </w:r>
          </w:p>
        </w:tc>
        <w:tc>
          <w:tcPr>
            <w:tcW w:w="4535" w:type="dxa"/>
            <w:vAlign w:val="center"/>
          </w:tcPr>
          <w:p>
            <w:pPr>
              <w:pStyle w:val="18"/>
            </w:pPr>
            <w:r>
              <w:t>本年支出合计</w:t>
            </w:r>
          </w:p>
        </w:tc>
        <w:tc>
          <w:tcPr>
            <w:tcW w:w="2126" w:type="dxa"/>
            <w:vAlign w:val="center"/>
          </w:tcPr>
          <w:p>
            <w:pPr>
              <w:pStyle w:val="19"/>
            </w:pPr>
            <w:r>
              <w:t>1887.79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1887.79</w:t>
            </w:r>
          </w:p>
        </w:tc>
        <w:tc>
          <w:tcPr>
            <w:tcW w:w="4535" w:type="dxa"/>
            <w:vAlign w:val="center"/>
          </w:tcPr>
          <w:p>
            <w:pPr>
              <w:pStyle w:val="18"/>
            </w:pPr>
            <w:r>
              <w:t>支出总计</w:t>
            </w:r>
          </w:p>
        </w:tc>
        <w:tc>
          <w:tcPr>
            <w:tcW w:w="2126" w:type="dxa"/>
            <w:vAlign w:val="center"/>
          </w:tcPr>
          <w:p>
            <w:pPr>
              <w:pStyle w:val="19"/>
            </w:pPr>
            <w:r>
              <w:t>1887.79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3" w:name="tz_0001_0002"/>
      <w:bookmarkEnd w:id="3"/>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1887.79</w:t>
            </w:r>
          </w:p>
        </w:tc>
        <w:tc>
          <w:tcPr>
            <w:tcW w:w="384" w:type="pct"/>
            <w:vAlign w:val="center"/>
          </w:tcPr>
          <w:p>
            <w:pPr>
              <w:pStyle w:val="19"/>
            </w:pPr>
            <w:r>
              <w:t>1887.79</w:t>
            </w:r>
          </w:p>
        </w:tc>
        <w:tc>
          <w:tcPr>
            <w:tcW w:w="384" w:type="pct"/>
            <w:vAlign w:val="center"/>
          </w:tcPr>
          <w:p>
            <w:pPr>
              <w:pStyle w:val="19"/>
            </w:pPr>
            <w:r>
              <w:t>1887.79</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204</w:t>
            </w:r>
          </w:p>
        </w:tc>
        <w:tc>
          <w:tcPr>
            <w:tcW w:w="384" w:type="pct"/>
            <w:vAlign w:val="center"/>
          </w:tcPr>
          <w:p>
            <w:pPr>
              <w:pStyle w:val="16"/>
            </w:pPr>
            <w:r>
              <w:t>公共安全支出</w:t>
            </w:r>
          </w:p>
        </w:tc>
        <w:tc>
          <w:tcPr>
            <w:tcW w:w="384" w:type="pct"/>
            <w:vAlign w:val="center"/>
          </w:tcPr>
          <w:p>
            <w:pPr>
              <w:pStyle w:val="15"/>
            </w:pPr>
            <w:r>
              <w:t>1820.83</w:t>
            </w:r>
          </w:p>
        </w:tc>
        <w:tc>
          <w:tcPr>
            <w:tcW w:w="384" w:type="pct"/>
            <w:vAlign w:val="center"/>
          </w:tcPr>
          <w:p>
            <w:pPr>
              <w:pStyle w:val="15"/>
            </w:pPr>
            <w:r>
              <w:t>1820.83</w:t>
            </w:r>
          </w:p>
        </w:tc>
        <w:tc>
          <w:tcPr>
            <w:tcW w:w="384" w:type="pct"/>
            <w:vAlign w:val="center"/>
          </w:tcPr>
          <w:p>
            <w:pPr>
              <w:pStyle w:val="15"/>
            </w:pPr>
            <w:r>
              <w:t>1820.83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20402</w:t>
            </w:r>
          </w:p>
        </w:tc>
        <w:tc>
          <w:tcPr>
            <w:tcW w:w="384" w:type="pct"/>
            <w:vAlign w:val="center"/>
          </w:tcPr>
          <w:p>
            <w:pPr>
              <w:pStyle w:val="16"/>
            </w:pPr>
            <w:r>
              <w:t>公安</w:t>
            </w:r>
          </w:p>
        </w:tc>
        <w:tc>
          <w:tcPr>
            <w:tcW w:w="384" w:type="pct"/>
            <w:vAlign w:val="center"/>
          </w:tcPr>
          <w:p>
            <w:pPr>
              <w:pStyle w:val="15"/>
            </w:pPr>
            <w:r>
              <w:t>1820.83</w:t>
            </w:r>
          </w:p>
        </w:tc>
        <w:tc>
          <w:tcPr>
            <w:tcW w:w="384" w:type="pct"/>
            <w:vAlign w:val="center"/>
          </w:tcPr>
          <w:p>
            <w:pPr>
              <w:pStyle w:val="15"/>
            </w:pPr>
            <w:r>
              <w:t>1820.83</w:t>
            </w:r>
          </w:p>
        </w:tc>
        <w:tc>
          <w:tcPr>
            <w:tcW w:w="384" w:type="pct"/>
            <w:vAlign w:val="center"/>
          </w:tcPr>
          <w:p>
            <w:pPr>
              <w:pStyle w:val="15"/>
            </w:pPr>
            <w:r>
              <w:t>1820.83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2040201</w:t>
            </w:r>
          </w:p>
        </w:tc>
        <w:tc>
          <w:tcPr>
            <w:tcW w:w="384" w:type="pct"/>
            <w:vAlign w:val="center"/>
          </w:tcPr>
          <w:p>
            <w:pPr>
              <w:pStyle w:val="16"/>
            </w:pPr>
            <w:r>
              <w:t>行政运行</w:t>
            </w:r>
          </w:p>
        </w:tc>
        <w:tc>
          <w:tcPr>
            <w:tcW w:w="384" w:type="pct"/>
            <w:vAlign w:val="center"/>
          </w:tcPr>
          <w:p>
            <w:pPr>
              <w:pStyle w:val="15"/>
            </w:pPr>
            <w:r>
              <w:t>347.13</w:t>
            </w:r>
          </w:p>
        </w:tc>
        <w:tc>
          <w:tcPr>
            <w:tcW w:w="384" w:type="pct"/>
            <w:vAlign w:val="center"/>
          </w:tcPr>
          <w:p>
            <w:pPr>
              <w:pStyle w:val="15"/>
            </w:pPr>
            <w:r>
              <w:t>347.13</w:t>
            </w:r>
          </w:p>
        </w:tc>
        <w:tc>
          <w:tcPr>
            <w:tcW w:w="384" w:type="pct"/>
            <w:vAlign w:val="center"/>
          </w:tcPr>
          <w:p>
            <w:pPr>
              <w:pStyle w:val="15"/>
            </w:pPr>
            <w:r>
              <w:t>347.13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2040221</w:t>
            </w:r>
          </w:p>
        </w:tc>
        <w:tc>
          <w:tcPr>
            <w:tcW w:w="384" w:type="pct"/>
            <w:vAlign w:val="center"/>
          </w:tcPr>
          <w:p>
            <w:pPr>
              <w:pStyle w:val="16"/>
            </w:pPr>
            <w:r>
              <w:t>特别业务</w:t>
            </w:r>
          </w:p>
        </w:tc>
        <w:tc>
          <w:tcPr>
            <w:tcW w:w="384" w:type="pct"/>
            <w:vAlign w:val="center"/>
          </w:tcPr>
          <w:p>
            <w:pPr>
              <w:pStyle w:val="15"/>
            </w:pPr>
            <w:r>
              <w:t>1358.70</w:t>
            </w:r>
          </w:p>
        </w:tc>
        <w:tc>
          <w:tcPr>
            <w:tcW w:w="384" w:type="pct"/>
            <w:vAlign w:val="center"/>
          </w:tcPr>
          <w:p>
            <w:pPr>
              <w:pStyle w:val="15"/>
            </w:pPr>
            <w:r>
              <w:t>1358.70</w:t>
            </w:r>
          </w:p>
        </w:tc>
        <w:tc>
          <w:tcPr>
            <w:tcW w:w="384" w:type="pct"/>
            <w:vAlign w:val="center"/>
          </w:tcPr>
          <w:p>
            <w:pPr>
              <w:pStyle w:val="15"/>
            </w:pPr>
            <w:r>
              <w:t>1358.70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2040299</w:t>
            </w:r>
          </w:p>
        </w:tc>
        <w:tc>
          <w:tcPr>
            <w:tcW w:w="384" w:type="pct"/>
            <w:vAlign w:val="center"/>
          </w:tcPr>
          <w:p>
            <w:pPr>
              <w:pStyle w:val="16"/>
            </w:pPr>
            <w:r>
              <w:t>其他公安支出</w:t>
            </w:r>
          </w:p>
        </w:tc>
        <w:tc>
          <w:tcPr>
            <w:tcW w:w="384" w:type="pct"/>
            <w:vAlign w:val="center"/>
          </w:tcPr>
          <w:p>
            <w:pPr>
              <w:pStyle w:val="15"/>
            </w:pPr>
            <w:r>
              <w:t>115.00</w:t>
            </w:r>
          </w:p>
        </w:tc>
        <w:tc>
          <w:tcPr>
            <w:tcW w:w="384" w:type="pct"/>
            <w:vAlign w:val="center"/>
          </w:tcPr>
          <w:p>
            <w:pPr>
              <w:pStyle w:val="15"/>
            </w:pPr>
            <w:r>
              <w:t>115.00</w:t>
            </w:r>
          </w:p>
        </w:tc>
        <w:tc>
          <w:tcPr>
            <w:tcW w:w="384" w:type="pct"/>
            <w:vAlign w:val="center"/>
          </w:tcPr>
          <w:p>
            <w:pPr>
              <w:pStyle w:val="15"/>
            </w:pPr>
            <w:r>
              <w:t>115.00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33.09</w:t>
            </w:r>
          </w:p>
        </w:tc>
        <w:tc>
          <w:tcPr>
            <w:tcW w:w="384" w:type="pct"/>
            <w:vAlign w:val="center"/>
          </w:tcPr>
          <w:p>
            <w:pPr>
              <w:pStyle w:val="15"/>
            </w:pPr>
            <w:r>
              <w:t>33.09</w:t>
            </w:r>
          </w:p>
        </w:tc>
        <w:tc>
          <w:tcPr>
            <w:tcW w:w="384" w:type="pct"/>
            <w:vAlign w:val="center"/>
          </w:tcPr>
          <w:p>
            <w:pPr>
              <w:pStyle w:val="15"/>
            </w:pPr>
            <w:r>
              <w:t>33.09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33.09</w:t>
            </w:r>
          </w:p>
        </w:tc>
        <w:tc>
          <w:tcPr>
            <w:tcW w:w="384" w:type="pct"/>
            <w:vAlign w:val="center"/>
          </w:tcPr>
          <w:p>
            <w:pPr>
              <w:pStyle w:val="15"/>
            </w:pPr>
            <w:r>
              <w:t>33.09</w:t>
            </w:r>
          </w:p>
        </w:tc>
        <w:tc>
          <w:tcPr>
            <w:tcW w:w="384" w:type="pct"/>
            <w:vAlign w:val="center"/>
          </w:tcPr>
          <w:p>
            <w:pPr>
              <w:pStyle w:val="15"/>
            </w:pPr>
            <w:r>
              <w:t>33.09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2080501</w:t>
            </w:r>
          </w:p>
        </w:tc>
        <w:tc>
          <w:tcPr>
            <w:tcW w:w="384" w:type="pct"/>
            <w:vAlign w:val="center"/>
          </w:tcPr>
          <w:p>
            <w:pPr>
              <w:pStyle w:val="16"/>
            </w:pPr>
            <w:r>
              <w:t>行政单位离退休</w:t>
            </w:r>
          </w:p>
        </w:tc>
        <w:tc>
          <w:tcPr>
            <w:tcW w:w="384" w:type="pct"/>
            <w:vAlign w:val="center"/>
          </w:tcPr>
          <w:p>
            <w:pPr>
              <w:pStyle w:val="15"/>
            </w:pPr>
            <w:r>
              <w:t>3.17</w:t>
            </w:r>
          </w:p>
        </w:tc>
        <w:tc>
          <w:tcPr>
            <w:tcW w:w="384" w:type="pct"/>
            <w:vAlign w:val="center"/>
          </w:tcPr>
          <w:p>
            <w:pPr>
              <w:pStyle w:val="15"/>
            </w:pPr>
            <w:r>
              <w:t>3.17</w:t>
            </w:r>
          </w:p>
        </w:tc>
        <w:tc>
          <w:tcPr>
            <w:tcW w:w="384" w:type="pct"/>
            <w:vAlign w:val="center"/>
          </w:tcPr>
          <w:p>
            <w:pPr>
              <w:pStyle w:val="15"/>
            </w:pPr>
            <w:r>
              <w:t>3.17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29.92</w:t>
            </w:r>
          </w:p>
        </w:tc>
        <w:tc>
          <w:tcPr>
            <w:tcW w:w="384" w:type="pct"/>
            <w:vAlign w:val="center"/>
          </w:tcPr>
          <w:p>
            <w:pPr>
              <w:pStyle w:val="15"/>
            </w:pPr>
            <w:r>
              <w:t>29.92</w:t>
            </w:r>
          </w:p>
        </w:tc>
        <w:tc>
          <w:tcPr>
            <w:tcW w:w="384" w:type="pct"/>
            <w:vAlign w:val="center"/>
          </w:tcPr>
          <w:p>
            <w:pPr>
              <w:pStyle w:val="15"/>
            </w:pPr>
            <w:r>
              <w:t>29.92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9.24</w:t>
            </w:r>
          </w:p>
        </w:tc>
        <w:tc>
          <w:tcPr>
            <w:tcW w:w="384" w:type="pct"/>
            <w:vAlign w:val="center"/>
          </w:tcPr>
          <w:p>
            <w:pPr>
              <w:pStyle w:val="15"/>
            </w:pPr>
            <w:r>
              <w:t>9.24</w:t>
            </w:r>
          </w:p>
        </w:tc>
        <w:tc>
          <w:tcPr>
            <w:tcW w:w="384" w:type="pct"/>
            <w:vAlign w:val="center"/>
          </w:tcPr>
          <w:p>
            <w:pPr>
              <w:pStyle w:val="15"/>
            </w:pPr>
            <w:r>
              <w:t>9.24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9.24</w:t>
            </w:r>
          </w:p>
        </w:tc>
        <w:tc>
          <w:tcPr>
            <w:tcW w:w="384" w:type="pct"/>
            <w:vAlign w:val="center"/>
          </w:tcPr>
          <w:p>
            <w:pPr>
              <w:pStyle w:val="15"/>
            </w:pPr>
            <w:r>
              <w:t>9.24</w:t>
            </w:r>
          </w:p>
        </w:tc>
        <w:tc>
          <w:tcPr>
            <w:tcW w:w="384" w:type="pct"/>
            <w:vAlign w:val="center"/>
          </w:tcPr>
          <w:p>
            <w:pPr>
              <w:pStyle w:val="15"/>
            </w:pPr>
            <w:r>
              <w:t>9.24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9.24</w:t>
            </w:r>
          </w:p>
        </w:tc>
        <w:tc>
          <w:tcPr>
            <w:tcW w:w="384" w:type="pct"/>
            <w:vAlign w:val="center"/>
          </w:tcPr>
          <w:p>
            <w:pPr>
              <w:pStyle w:val="15"/>
            </w:pPr>
            <w:r>
              <w:t>9.24</w:t>
            </w:r>
          </w:p>
        </w:tc>
        <w:tc>
          <w:tcPr>
            <w:tcW w:w="384" w:type="pct"/>
            <w:vAlign w:val="center"/>
          </w:tcPr>
          <w:p>
            <w:pPr>
              <w:pStyle w:val="15"/>
            </w:pPr>
            <w:r>
              <w:t>9.24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24.63</w:t>
            </w:r>
          </w:p>
        </w:tc>
        <w:tc>
          <w:tcPr>
            <w:tcW w:w="384" w:type="pct"/>
            <w:vAlign w:val="center"/>
          </w:tcPr>
          <w:p>
            <w:pPr>
              <w:pStyle w:val="15"/>
            </w:pPr>
            <w:r>
              <w:t>24.63</w:t>
            </w:r>
          </w:p>
        </w:tc>
        <w:tc>
          <w:tcPr>
            <w:tcW w:w="384" w:type="pct"/>
            <w:vAlign w:val="center"/>
          </w:tcPr>
          <w:p>
            <w:pPr>
              <w:pStyle w:val="15"/>
            </w:pPr>
            <w:r>
              <w:t>24.63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24.63</w:t>
            </w:r>
          </w:p>
        </w:tc>
        <w:tc>
          <w:tcPr>
            <w:tcW w:w="384" w:type="pct"/>
            <w:vAlign w:val="center"/>
          </w:tcPr>
          <w:p>
            <w:pPr>
              <w:pStyle w:val="15"/>
            </w:pPr>
            <w:r>
              <w:t>24.63</w:t>
            </w:r>
          </w:p>
        </w:tc>
        <w:tc>
          <w:tcPr>
            <w:tcW w:w="384" w:type="pct"/>
            <w:vAlign w:val="center"/>
          </w:tcPr>
          <w:p>
            <w:pPr>
              <w:pStyle w:val="15"/>
            </w:pPr>
            <w:r>
              <w:t>24.63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24.63</w:t>
            </w:r>
          </w:p>
        </w:tc>
        <w:tc>
          <w:tcPr>
            <w:tcW w:w="384" w:type="pct"/>
            <w:vAlign w:val="center"/>
          </w:tcPr>
          <w:p>
            <w:pPr>
              <w:pStyle w:val="15"/>
            </w:pPr>
            <w:r>
              <w:t>24.63</w:t>
            </w:r>
          </w:p>
        </w:tc>
        <w:tc>
          <w:tcPr>
            <w:tcW w:w="384" w:type="pct"/>
            <w:vAlign w:val="center"/>
          </w:tcPr>
          <w:p>
            <w:pPr>
              <w:pStyle w:val="15"/>
            </w:pPr>
            <w:r>
              <w:t>24.63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3"/>
      <w:bookmarkEnd w:id="4"/>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1887.79</w:t>
            </w:r>
          </w:p>
        </w:tc>
        <w:tc>
          <w:tcPr>
            <w:tcW w:w="555" w:type="pct"/>
            <w:vAlign w:val="center"/>
          </w:tcPr>
          <w:p>
            <w:pPr>
              <w:pStyle w:val="19"/>
            </w:pPr>
            <w:r>
              <w:t>390.09</w:t>
            </w:r>
          </w:p>
        </w:tc>
        <w:tc>
          <w:tcPr>
            <w:tcW w:w="555" w:type="pct"/>
            <w:vAlign w:val="center"/>
          </w:tcPr>
          <w:p>
            <w:pPr>
              <w:pStyle w:val="19"/>
            </w:pPr>
            <w:r>
              <w:t>1497.70</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204</w:t>
            </w:r>
          </w:p>
        </w:tc>
        <w:tc>
          <w:tcPr>
            <w:tcW w:w="555" w:type="pct"/>
            <w:vAlign w:val="center"/>
          </w:tcPr>
          <w:p>
            <w:pPr>
              <w:pStyle w:val="16"/>
            </w:pPr>
            <w:r>
              <w:t>公共安全支出</w:t>
            </w:r>
          </w:p>
        </w:tc>
        <w:tc>
          <w:tcPr>
            <w:tcW w:w="555" w:type="pct"/>
            <w:vAlign w:val="center"/>
          </w:tcPr>
          <w:p>
            <w:pPr>
              <w:pStyle w:val="15"/>
            </w:pPr>
            <w:r>
              <w:t>1820.83</w:t>
            </w:r>
          </w:p>
        </w:tc>
        <w:tc>
          <w:tcPr>
            <w:tcW w:w="555" w:type="pct"/>
            <w:vAlign w:val="center"/>
          </w:tcPr>
          <w:p>
            <w:pPr>
              <w:pStyle w:val="15"/>
            </w:pPr>
            <w:r>
              <w:t>323.13</w:t>
            </w:r>
          </w:p>
        </w:tc>
        <w:tc>
          <w:tcPr>
            <w:tcW w:w="555" w:type="pct"/>
            <w:vAlign w:val="center"/>
          </w:tcPr>
          <w:p>
            <w:pPr>
              <w:pStyle w:val="15"/>
            </w:pPr>
            <w:r>
              <w:t>1497.70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20402</w:t>
            </w:r>
          </w:p>
        </w:tc>
        <w:tc>
          <w:tcPr>
            <w:tcW w:w="555" w:type="pct"/>
            <w:vAlign w:val="center"/>
          </w:tcPr>
          <w:p>
            <w:pPr>
              <w:pStyle w:val="16"/>
            </w:pPr>
            <w:r>
              <w:t>公安</w:t>
            </w:r>
          </w:p>
        </w:tc>
        <w:tc>
          <w:tcPr>
            <w:tcW w:w="555" w:type="pct"/>
            <w:vAlign w:val="center"/>
          </w:tcPr>
          <w:p>
            <w:pPr>
              <w:pStyle w:val="15"/>
            </w:pPr>
            <w:r>
              <w:t>1820.83</w:t>
            </w:r>
          </w:p>
        </w:tc>
        <w:tc>
          <w:tcPr>
            <w:tcW w:w="555" w:type="pct"/>
            <w:vAlign w:val="center"/>
          </w:tcPr>
          <w:p>
            <w:pPr>
              <w:pStyle w:val="15"/>
            </w:pPr>
            <w:r>
              <w:t>323.13</w:t>
            </w:r>
          </w:p>
        </w:tc>
        <w:tc>
          <w:tcPr>
            <w:tcW w:w="555" w:type="pct"/>
            <w:vAlign w:val="center"/>
          </w:tcPr>
          <w:p>
            <w:pPr>
              <w:pStyle w:val="15"/>
            </w:pPr>
            <w:r>
              <w:t>1497.70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2040201</w:t>
            </w:r>
          </w:p>
        </w:tc>
        <w:tc>
          <w:tcPr>
            <w:tcW w:w="555" w:type="pct"/>
            <w:vAlign w:val="center"/>
          </w:tcPr>
          <w:p>
            <w:pPr>
              <w:pStyle w:val="16"/>
            </w:pPr>
            <w:r>
              <w:t>行政运行</w:t>
            </w:r>
          </w:p>
        </w:tc>
        <w:tc>
          <w:tcPr>
            <w:tcW w:w="555" w:type="pct"/>
            <w:vAlign w:val="center"/>
          </w:tcPr>
          <w:p>
            <w:pPr>
              <w:pStyle w:val="15"/>
            </w:pPr>
            <w:r>
              <w:t>347.13</w:t>
            </w:r>
          </w:p>
        </w:tc>
        <w:tc>
          <w:tcPr>
            <w:tcW w:w="555" w:type="pct"/>
            <w:vAlign w:val="center"/>
          </w:tcPr>
          <w:p>
            <w:pPr>
              <w:pStyle w:val="15"/>
            </w:pPr>
            <w:r>
              <w:t>323.13</w:t>
            </w:r>
          </w:p>
        </w:tc>
        <w:tc>
          <w:tcPr>
            <w:tcW w:w="555" w:type="pct"/>
            <w:vAlign w:val="center"/>
          </w:tcPr>
          <w:p>
            <w:pPr>
              <w:pStyle w:val="15"/>
            </w:pPr>
            <w:r>
              <w:t>24.00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2040221</w:t>
            </w:r>
          </w:p>
        </w:tc>
        <w:tc>
          <w:tcPr>
            <w:tcW w:w="555" w:type="pct"/>
            <w:vAlign w:val="center"/>
          </w:tcPr>
          <w:p>
            <w:pPr>
              <w:pStyle w:val="16"/>
            </w:pPr>
            <w:r>
              <w:t>特别业务</w:t>
            </w:r>
          </w:p>
        </w:tc>
        <w:tc>
          <w:tcPr>
            <w:tcW w:w="555" w:type="pct"/>
            <w:vAlign w:val="center"/>
          </w:tcPr>
          <w:p>
            <w:pPr>
              <w:pStyle w:val="15"/>
            </w:pPr>
            <w:r>
              <w:t>1358.70</w:t>
            </w:r>
          </w:p>
        </w:tc>
        <w:tc>
          <w:tcPr>
            <w:tcW w:w="555" w:type="pct"/>
            <w:vAlign w:val="center"/>
          </w:tcPr>
          <w:p>
            <w:pPr>
              <w:pStyle w:val="15"/>
            </w:pPr>
          </w:p>
        </w:tc>
        <w:tc>
          <w:tcPr>
            <w:tcW w:w="555" w:type="pct"/>
            <w:vAlign w:val="center"/>
          </w:tcPr>
          <w:p>
            <w:pPr>
              <w:pStyle w:val="15"/>
            </w:pPr>
            <w:r>
              <w:t>1358.70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2040299</w:t>
            </w:r>
          </w:p>
        </w:tc>
        <w:tc>
          <w:tcPr>
            <w:tcW w:w="555" w:type="pct"/>
            <w:vAlign w:val="center"/>
          </w:tcPr>
          <w:p>
            <w:pPr>
              <w:pStyle w:val="16"/>
            </w:pPr>
            <w:r>
              <w:t>其他公安支出</w:t>
            </w:r>
          </w:p>
        </w:tc>
        <w:tc>
          <w:tcPr>
            <w:tcW w:w="555" w:type="pct"/>
            <w:vAlign w:val="center"/>
          </w:tcPr>
          <w:p>
            <w:pPr>
              <w:pStyle w:val="15"/>
            </w:pPr>
            <w:r>
              <w:t>115.00</w:t>
            </w:r>
          </w:p>
        </w:tc>
        <w:tc>
          <w:tcPr>
            <w:tcW w:w="555" w:type="pct"/>
            <w:vAlign w:val="center"/>
          </w:tcPr>
          <w:p>
            <w:pPr>
              <w:pStyle w:val="15"/>
            </w:pPr>
          </w:p>
        </w:tc>
        <w:tc>
          <w:tcPr>
            <w:tcW w:w="555" w:type="pct"/>
            <w:vAlign w:val="center"/>
          </w:tcPr>
          <w:p>
            <w:pPr>
              <w:pStyle w:val="15"/>
            </w:pPr>
            <w:r>
              <w:t>115.00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33.09</w:t>
            </w:r>
          </w:p>
        </w:tc>
        <w:tc>
          <w:tcPr>
            <w:tcW w:w="555" w:type="pct"/>
            <w:vAlign w:val="center"/>
          </w:tcPr>
          <w:p>
            <w:pPr>
              <w:pStyle w:val="15"/>
            </w:pPr>
            <w:r>
              <w:t>33.09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33.09</w:t>
            </w:r>
          </w:p>
        </w:tc>
        <w:tc>
          <w:tcPr>
            <w:tcW w:w="555" w:type="pct"/>
            <w:vAlign w:val="center"/>
          </w:tcPr>
          <w:p>
            <w:pPr>
              <w:pStyle w:val="15"/>
            </w:pPr>
            <w:r>
              <w:t>33.09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3.17</w:t>
            </w:r>
          </w:p>
        </w:tc>
        <w:tc>
          <w:tcPr>
            <w:tcW w:w="555" w:type="pct"/>
            <w:vAlign w:val="center"/>
          </w:tcPr>
          <w:p>
            <w:pPr>
              <w:pStyle w:val="15"/>
            </w:pPr>
            <w:r>
              <w:t>3.17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29.92</w:t>
            </w:r>
          </w:p>
        </w:tc>
        <w:tc>
          <w:tcPr>
            <w:tcW w:w="555" w:type="pct"/>
            <w:vAlign w:val="center"/>
          </w:tcPr>
          <w:p>
            <w:pPr>
              <w:pStyle w:val="15"/>
            </w:pPr>
            <w:r>
              <w:t>29.92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9.24</w:t>
            </w:r>
          </w:p>
        </w:tc>
        <w:tc>
          <w:tcPr>
            <w:tcW w:w="555" w:type="pct"/>
            <w:vAlign w:val="center"/>
          </w:tcPr>
          <w:p>
            <w:pPr>
              <w:pStyle w:val="15"/>
            </w:pPr>
            <w:r>
              <w:t>9.24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9.24</w:t>
            </w:r>
          </w:p>
        </w:tc>
        <w:tc>
          <w:tcPr>
            <w:tcW w:w="555" w:type="pct"/>
            <w:vAlign w:val="center"/>
          </w:tcPr>
          <w:p>
            <w:pPr>
              <w:pStyle w:val="15"/>
            </w:pPr>
            <w:r>
              <w:t>9.24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9.24</w:t>
            </w:r>
          </w:p>
        </w:tc>
        <w:tc>
          <w:tcPr>
            <w:tcW w:w="555" w:type="pct"/>
            <w:vAlign w:val="center"/>
          </w:tcPr>
          <w:p>
            <w:pPr>
              <w:pStyle w:val="15"/>
            </w:pPr>
            <w:r>
              <w:t>9.24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24.63</w:t>
            </w:r>
          </w:p>
        </w:tc>
        <w:tc>
          <w:tcPr>
            <w:tcW w:w="555" w:type="pct"/>
            <w:vAlign w:val="center"/>
          </w:tcPr>
          <w:p>
            <w:pPr>
              <w:pStyle w:val="15"/>
            </w:pPr>
            <w:r>
              <w:t>24.63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24.63</w:t>
            </w:r>
          </w:p>
        </w:tc>
        <w:tc>
          <w:tcPr>
            <w:tcW w:w="555" w:type="pct"/>
            <w:vAlign w:val="center"/>
          </w:tcPr>
          <w:p>
            <w:pPr>
              <w:pStyle w:val="15"/>
            </w:pPr>
            <w:r>
              <w:t>24.63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24.63</w:t>
            </w:r>
          </w:p>
        </w:tc>
        <w:tc>
          <w:tcPr>
            <w:tcW w:w="555" w:type="pct"/>
            <w:vAlign w:val="center"/>
          </w:tcPr>
          <w:p>
            <w:pPr>
              <w:pStyle w:val="15"/>
            </w:pPr>
            <w:r>
              <w:t>24.63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4"/>
      <w:bookmarkEnd w:id="5"/>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1887.79</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r>
              <w:t>1820.83</w:t>
            </w:r>
          </w:p>
        </w:tc>
        <w:tc>
          <w:tcPr>
            <w:tcW w:w="625" w:type="pct"/>
            <w:vAlign w:val="center"/>
          </w:tcPr>
          <w:p>
            <w:pPr>
              <w:pStyle w:val="15"/>
            </w:pPr>
            <w:r>
              <w:t>1820.83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33.09</w:t>
            </w:r>
          </w:p>
        </w:tc>
        <w:tc>
          <w:tcPr>
            <w:tcW w:w="625" w:type="pct"/>
            <w:vAlign w:val="center"/>
          </w:tcPr>
          <w:p>
            <w:pPr>
              <w:pStyle w:val="15"/>
            </w:pPr>
            <w:r>
              <w:t>33.09</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9.24</w:t>
            </w:r>
          </w:p>
        </w:tc>
        <w:tc>
          <w:tcPr>
            <w:tcW w:w="625" w:type="pct"/>
            <w:vAlign w:val="center"/>
          </w:tcPr>
          <w:p>
            <w:pPr>
              <w:pStyle w:val="15"/>
            </w:pPr>
            <w:r>
              <w:t>9.24</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24.63</w:t>
            </w:r>
          </w:p>
        </w:tc>
        <w:tc>
          <w:tcPr>
            <w:tcW w:w="625" w:type="pct"/>
            <w:vAlign w:val="center"/>
          </w:tcPr>
          <w:p>
            <w:pPr>
              <w:pStyle w:val="15"/>
            </w:pPr>
            <w:r>
              <w:t>24.63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1887.79</w:t>
            </w:r>
          </w:p>
        </w:tc>
        <w:tc>
          <w:tcPr>
            <w:tcW w:w="625" w:type="pct"/>
            <w:vAlign w:val="center"/>
          </w:tcPr>
          <w:p>
            <w:pPr>
              <w:pStyle w:val="18"/>
            </w:pPr>
            <w:r>
              <w:t>本年支出合计</w:t>
            </w:r>
          </w:p>
        </w:tc>
        <w:tc>
          <w:tcPr>
            <w:tcW w:w="625" w:type="pct"/>
            <w:vAlign w:val="center"/>
          </w:tcPr>
          <w:p>
            <w:pPr>
              <w:pStyle w:val="19"/>
            </w:pPr>
            <w:r>
              <w:t>1887.79</w:t>
            </w:r>
          </w:p>
        </w:tc>
        <w:tc>
          <w:tcPr>
            <w:tcW w:w="625" w:type="pct"/>
            <w:vAlign w:val="center"/>
          </w:tcPr>
          <w:p>
            <w:pPr>
              <w:pStyle w:val="19"/>
            </w:pPr>
            <w:r>
              <w:t>1887.79</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1887.79</w:t>
            </w:r>
          </w:p>
        </w:tc>
        <w:tc>
          <w:tcPr>
            <w:tcW w:w="625" w:type="pct"/>
            <w:vAlign w:val="center"/>
          </w:tcPr>
          <w:p>
            <w:pPr>
              <w:pStyle w:val="18"/>
            </w:pPr>
            <w:r>
              <w:t>支出总计</w:t>
            </w:r>
          </w:p>
        </w:tc>
        <w:tc>
          <w:tcPr>
            <w:tcW w:w="625" w:type="pct"/>
            <w:vAlign w:val="center"/>
          </w:tcPr>
          <w:p>
            <w:pPr>
              <w:pStyle w:val="19"/>
            </w:pPr>
            <w:r>
              <w:t>1887.79</w:t>
            </w:r>
          </w:p>
        </w:tc>
        <w:tc>
          <w:tcPr>
            <w:tcW w:w="625" w:type="pct"/>
            <w:vAlign w:val="center"/>
          </w:tcPr>
          <w:p>
            <w:pPr>
              <w:pStyle w:val="19"/>
            </w:pPr>
            <w:r>
              <w:t>1887.79</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6" w:name="tz_0001_0005"/>
      <w:bookmarkEnd w:id="6"/>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1887.79</w:t>
            </w:r>
          </w:p>
        </w:tc>
        <w:tc>
          <w:tcPr>
            <w:tcW w:w="833" w:type="pct"/>
            <w:vAlign w:val="center"/>
          </w:tcPr>
          <w:p>
            <w:pPr>
              <w:pStyle w:val="19"/>
            </w:pPr>
            <w:r>
              <w:t>390.09</w:t>
            </w:r>
          </w:p>
        </w:tc>
        <w:tc>
          <w:tcPr>
            <w:tcW w:w="833" w:type="pct"/>
            <w:vAlign w:val="center"/>
          </w:tcPr>
          <w:p>
            <w:pPr>
              <w:pStyle w:val="19"/>
            </w:pPr>
            <w:r>
              <w:t>1497.70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204</w:t>
            </w:r>
          </w:p>
        </w:tc>
        <w:tc>
          <w:tcPr>
            <w:tcW w:w="833" w:type="pct"/>
            <w:vAlign w:val="center"/>
          </w:tcPr>
          <w:p>
            <w:pPr>
              <w:pStyle w:val="16"/>
            </w:pPr>
            <w:r>
              <w:t>公共安全支出</w:t>
            </w:r>
          </w:p>
        </w:tc>
        <w:tc>
          <w:tcPr>
            <w:tcW w:w="833" w:type="pct"/>
            <w:vAlign w:val="center"/>
          </w:tcPr>
          <w:p>
            <w:pPr>
              <w:pStyle w:val="15"/>
            </w:pPr>
            <w:r>
              <w:t>1820.83</w:t>
            </w:r>
          </w:p>
        </w:tc>
        <w:tc>
          <w:tcPr>
            <w:tcW w:w="833" w:type="pct"/>
            <w:vAlign w:val="center"/>
          </w:tcPr>
          <w:p>
            <w:pPr>
              <w:pStyle w:val="15"/>
            </w:pPr>
            <w:r>
              <w:t>323.13</w:t>
            </w:r>
          </w:p>
        </w:tc>
        <w:tc>
          <w:tcPr>
            <w:tcW w:w="833" w:type="pct"/>
            <w:vAlign w:val="center"/>
          </w:tcPr>
          <w:p>
            <w:pPr>
              <w:pStyle w:val="15"/>
            </w:pPr>
            <w:r>
              <w:t>1497.70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20402</w:t>
            </w:r>
          </w:p>
        </w:tc>
        <w:tc>
          <w:tcPr>
            <w:tcW w:w="833" w:type="pct"/>
            <w:vAlign w:val="center"/>
          </w:tcPr>
          <w:p>
            <w:pPr>
              <w:pStyle w:val="16"/>
            </w:pPr>
            <w:r>
              <w:t>公安</w:t>
            </w:r>
          </w:p>
        </w:tc>
        <w:tc>
          <w:tcPr>
            <w:tcW w:w="833" w:type="pct"/>
            <w:vAlign w:val="center"/>
          </w:tcPr>
          <w:p>
            <w:pPr>
              <w:pStyle w:val="15"/>
            </w:pPr>
            <w:r>
              <w:t>1820.83</w:t>
            </w:r>
          </w:p>
        </w:tc>
        <w:tc>
          <w:tcPr>
            <w:tcW w:w="833" w:type="pct"/>
            <w:vAlign w:val="center"/>
          </w:tcPr>
          <w:p>
            <w:pPr>
              <w:pStyle w:val="15"/>
            </w:pPr>
            <w:r>
              <w:t>323.13</w:t>
            </w:r>
          </w:p>
        </w:tc>
        <w:tc>
          <w:tcPr>
            <w:tcW w:w="833" w:type="pct"/>
            <w:vAlign w:val="center"/>
          </w:tcPr>
          <w:p>
            <w:pPr>
              <w:pStyle w:val="15"/>
            </w:pPr>
            <w:r>
              <w:t>1497.70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2040201</w:t>
            </w:r>
          </w:p>
        </w:tc>
        <w:tc>
          <w:tcPr>
            <w:tcW w:w="833" w:type="pct"/>
            <w:vAlign w:val="center"/>
          </w:tcPr>
          <w:p>
            <w:pPr>
              <w:pStyle w:val="16"/>
            </w:pPr>
            <w:r>
              <w:t>行政运行</w:t>
            </w:r>
          </w:p>
        </w:tc>
        <w:tc>
          <w:tcPr>
            <w:tcW w:w="833" w:type="pct"/>
            <w:vAlign w:val="center"/>
          </w:tcPr>
          <w:p>
            <w:pPr>
              <w:pStyle w:val="15"/>
            </w:pPr>
            <w:r>
              <w:t>347.13</w:t>
            </w:r>
          </w:p>
        </w:tc>
        <w:tc>
          <w:tcPr>
            <w:tcW w:w="833" w:type="pct"/>
            <w:vAlign w:val="center"/>
          </w:tcPr>
          <w:p>
            <w:pPr>
              <w:pStyle w:val="15"/>
            </w:pPr>
            <w:r>
              <w:t>323.13</w:t>
            </w:r>
          </w:p>
        </w:tc>
        <w:tc>
          <w:tcPr>
            <w:tcW w:w="833" w:type="pct"/>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2040221</w:t>
            </w:r>
          </w:p>
        </w:tc>
        <w:tc>
          <w:tcPr>
            <w:tcW w:w="833" w:type="pct"/>
            <w:vAlign w:val="center"/>
          </w:tcPr>
          <w:p>
            <w:pPr>
              <w:pStyle w:val="16"/>
            </w:pPr>
            <w:r>
              <w:t>特别业务</w:t>
            </w:r>
          </w:p>
        </w:tc>
        <w:tc>
          <w:tcPr>
            <w:tcW w:w="833" w:type="pct"/>
            <w:vAlign w:val="center"/>
          </w:tcPr>
          <w:p>
            <w:pPr>
              <w:pStyle w:val="15"/>
            </w:pPr>
            <w:r>
              <w:t>1358.70</w:t>
            </w:r>
          </w:p>
        </w:tc>
        <w:tc>
          <w:tcPr>
            <w:tcW w:w="833" w:type="pct"/>
            <w:vAlign w:val="center"/>
          </w:tcPr>
          <w:p>
            <w:pPr>
              <w:pStyle w:val="15"/>
            </w:pPr>
          </w:p>
        </w:tc>
        <w:tc>
          <w:tcPr>
            <w:tcW w:w="833" w:type="pct"/>
            <w:vAlign w:val="center"/>
          </w:tcPr>
          <w:p>
            <w:pPr>
              <w:pStyle w:val="15"/>
            </w:pPr>
            <w:r>
              <w:t>1358.70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2040299</w:t>
            </w:r>
          </w:p>
        </w:tc>
        <w:tc>
          <w:tcPr>
            <w:tcW w:w="833" w:type="pct"/>
            <w:vAlign w:val="center"/>
          </w:tcPr>
          <w:p>
            <w:pPr>
              <w:pStyle w:val="16"/>
            </w:pPr>
            <w:r>
              <w:t>其他公安支出</w:t>
            </w:r>
          </w:p>
        </w:tc>
        <w:tc>
          <w:tcPr>
            <w:tcW w:w="833" w:type="pct"/>
            <w:vAlign w:val="center"/>
          </w:tcPr>
          <w:p>
            <w:pPr>
              <w:pStyle w:val="15"/>
            </w:pPr>
            <w:r>
              <w:t>115.00</w:t>
            </w:r>
          </w:p>
        </w:tc>
        <w:tc>
          <w:tcPr>
            <w:tcW w:w="833" w:type="pct"/>
            <w:vAlign w:val="center"/>
          </w:tcPr>
          <w:p>
            <w:pPr>
              <w:pStyle w:val="15"/>
            </w:pPr>
          </w:p>
        </w:tc>
        <w:tc>
          <w:tcPr>
            <w:tcW w:w="833" w:type="pct"/>
            <w:vAlign w:val="center"/>
          </w:tcPr>
          <w:p>
            <w:pPr>
              <w:pStyle w:val="15"/>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33.09</w:t>
            </w:r>
          </w:p>
        </w:tc>
        <w:tc>
          <w:tcPr>
            <w:tcW w:w="833" w:type="pct"/>
            <w:vAlign w:val="center"/>
          </w:tcPr>
          <w:p>
            <w:pPr>
              <w:pStyle w:val="15"/>
            </w:pPr>
            <w:r>
              <w:t>33.09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33.09</w:t>
            </w:r>
          </w:p>
        </w:tc>
        <w:tc>
          <w:tcPr>
            <w:tcW w:w="833" w:type="pct"/>
            <w:vAlign w:val="center"/>
          </w:tcPr>
          <w:p>
            <w:pPr>
              <w:pStyle w:val="15"/>
            </w:pPr>
            <w:r>
              <w:t>33.09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3.17</w:t>
            </w:r>
          </w:p>
        </w:tc>
        <w:tc>
          <w:tcPr>
            <w:tcW w:w="833" w:type="pct"/>
            <w:vAlign w:val="center"/>
          </w:tcPr>
          <w:p>
            <w:pPr>
              <w:pStyle w:val="15"/>
            </w:pPr>
            <w:r>
              <w:t>3.17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29.92</w:t>
            </w:r>
          </w:p>
        </w:tc>
        <w:tc>
          <w:tcPr>
            <w:tcW w:w="833" w:type="pct"/>
            <w:vAlign w:val="center"/>
          </w:tcPr>
          <w:p>
            <w:pPr>
              <w:pStyle w:val="15"/>
            </w:pPr>
            <w:r>
              <w:t>29.92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9.24</w:t>
            </w:r>
          </w:p>
        </w:tc>
        <w:tc>
          <w:tcPr>
            <w:tcW w:w="833" w:type="pct"/>
            <w:vAlign w:val="center"/>
          </w:tcPr>
          <w:p>
            <w:pPr>
              <w:pStyle w:val="15"/>
            </w:pPr>
            <w:r>
              <w:t>9.24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9.24</w:t>
            </w:r>
          </w:p>
        </w:tc>
        <w:tc>
          <w:tcPr>
            <w:tcW w:w="833" w:type="pct"/>
            <w:vAlign w:val="center"/>
          </w:tcPr>
          <w:p>
            <w:pPr>
              <w:pStyle w:val="15"/>
            </w:pPr>
            <w:r>
              <w:t>9.24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9.24</w:t>
            </w:r>
          </w:p>
        </w:tc>
        <w:tc>
          <w:tcPr>
            <w:tcW w:w="833" w:type="pct"/>
            <w:vAlign w:val="center"/>
          </w:tcPr>
          <w:p>
            <w:pPr>
              <w:pStyle w:val="15"/>
            </w:pPr>
            <w:r>
              <w:t>9.24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24.63</w:t>
            </w:r>
          </w:p>
        </w:tc>
        <w:tc>
          <w:tcPr>
            <w:tcW w:w="833" w:type="pct"/>
            <w:vAlign w:val="center"/>
          </w:tcPr>
          <w:p>
            <w:pPr>
              <w:pStyle w:val="15"/>
            </w:pPr>
            <w:r>
              <w:t>24.63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24.63</w:t>
            </w:r>
          </w:p>
        </w:tc>
        <w:tc>
          <w:tcPr>
            <w:tcW w:w="833" w:type="pct"/>
            <w:vAlign w:val="center"/>
          </w:tcPr>
          <w:p>
            <w:pPr>
              <w:pStyle w:val="15"/>
            </w:pPr>
            <w:r>
              <w:t>24.63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24.63</w:t>
            </w:r>
          </w:p>
        </w:tc>
        <w:tc>
          <w:tcPr>
            <w:tcW w:w="833" w:type="pct"/>
            <w:vAlign w:val="center"/>
          </w:tcPr>
          <w:p>
            <w:pPr>
              <w:pStyle w:val="15"/>
            </w:pPr>
            <w:r>
              <w:t>24.63</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6"/>
      <w:bookmarkEnd w:id="7"/>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390.09</w:t>
            </w:r>
          </w:p>
        </w:tc>
        <w:tc>
          <w:tcPr>
            <w:tcW w:w="833" w:type="pct"/>
            <w:vAlign w:val="center"/>
          </w:tcPr>
          <w:p>
            <w:pPr>
              <w:pStyle w:val="19"/>
            </w:pPr>
            <w:r>
              <w:t>344.81</w:t>
            </w:r>
          </w:p>
        </w:tc>
        <w:tc>
          <w:tcPr>
            <w:tcW w:w="833" w:type="pct"/>
            <w:vAlign w:val="center"/>
          </w:tcPr>
          <w:p>
            <w:pPr>
              <w:pStyle w:val="19"/>
            </w:pPr>
            <w:r>
              <w:t>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341.56</w:t>
            </w:r>
          </w:p>
        </w:tc>
        <w:tc>
          <w:tcPr>
            <w:tcW w:w="833" w:type="pct"/>
            <w:vAlign w:val="center"/>
          </w:tcPr>
          <w:p>
            <w:pPr>
              <w:pStyle w:val="15"/>
            </w:pPr>
            <w:r>
              <w:t>341.56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86.75</w:t>
            </w:r>
          </w:p>
        </w:tc>
        <w:tc>
          <w:tcPr>
            <w:tcW w:w="833" w:type="pct"/>
            <w:vAlign w:val="center"/>
          </w:tcPr>
          <w:p>
            <w:pPr>
              <w:pStyle w:val="15"/>
            </w:pPr>
            <w:r>
              <w:t>86.75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128.62</w:t>
            </w:r>
          </w:p>
        </w:tc>
        <w:tc>
          <w:tcPr>
            <w:tcW w:w="833" w:type="pct"/>
            <w:vAlign w:val="center"/>
          </w:tcPr>
          <w:p>
            <w:pPr>
              <w:pStyle w:val="15"/>
            </w:pPr>
            <w:r>
              <w:t>128.62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61.38</w:t>
            </w:r>
          </w:p>
        </w:tc>
        <w:tc>
          <w:tcPr>
            <w:tcW w:w="833" w:type="pct"/>
            <w:vAlign w:val="center"/>
          </w:tcPr>
          <w:p>
            <w:pPr>
              <w:pStyle w:val="15"/>
            </w:pPr>
            <w:r>
              <w:t>61.38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29.92</w:t>
            </w:r>
          </w:p>
        </w:tc>
        <w:tc>
          <w:tcPr>
            <w:tcW w:w="833" w:type="pct"/>
            <w:vAlign w:val="center"/>
          </w:tcPr>
          <w:p>
            <w:pPr>
              <w:pStyle w:val="15"/>
            </w:pPr>
            <w:r>
              <w:t>29.92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9.13</w:t>
            </w:r>
          </w:p>
        </w:tc>
        <w:tc>
          <w:tcPr>
            <w:tcW w:w="833" w:type="pct"/>
            <w:vAlign w:val="center"/>
          </w:tcPr>
          <w:p>
            <w:pPr>
              <w:pStyle w:val="15"/>
            </w:pPr>
            <w:r>
              <w:t>9.13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0.87</w:t>
            </w:r>
          </w:p>
        </w:tc>
        <w:tc>
          <w:tcPr>
            <w:tcW w:w="833" w:type="pct"/>
            <w:vAlign w:val="center"/>
          </w:tcPr>
          <w:p>
            <w:pPr>
              <w:pStyle w:val="15"/>
            </w:pPr>
            <w:r>
              <w:t>0.87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24.63</w:t>
            </w:r>
          </w:p>
        </w:tc>
        <w:tc>
          <w:tcPr>
            <w:tcW w:w="833" w:type="pct"/>
            <w:vAlign w:val="center"/>
          </w:tcPr>
          <w:p>
            <w:pPr>
              <w:pStyle w:val="15"/>
            </w:pPr>
            <w:r>
              <w:t>24.63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0.25</w:t>
            </w:r>
          </w:p>
        </w:tc>
        <w:tc>
          <w:tcPr>
            <w:tcW w:w="833" w:type="pct"/>
            <w:vAlign w:val="center"/>
          </w:tcPr>
          <w:p>
            <w:pPr>
              <w:pStyle w:val="15"/>
            </w:pPr>
            <w:r>
              <w:t>0.25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45.28</w:t>
            </w:r>
          </w:p>
        </w:tc>
        <w:tc>
          <w:tcPr>
            <w:tcW w:w="833" w:type="pct"/>
            <w:vAlign w:val="center"/>
          </w:tcPr>
          <w:p>
            <w:pPr>
              <w:pStyle w:val="15"/>
            </w:pPr>
          </w:p>
        </w:tc>
        <w:tc>
          <w:tcPr>
            <w:tcW w:w="833" w:type="pct"/>
            <w:vAlign w:val="center"/>
          </w:tcPr>
          <w:p>
            <w:pPr>
              <w:pStyle w:val="15"/>
            </w:pPr>
            <w:r>
              <w:t>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4.10</w:t>
            </w:r>
          </w:p>
        </w:tc>
        <w:tc>
          <w:tcPr>
            <w:tcW w:w="833" w:type="pct"/>
            <w:vAlign w:val="center"/>
          </w:tcPr>
          <w:p>
            <w:pPr>
              <w:pStyle w:val="15"/>
            </w:pPr>
          </w:p>
        </w:tc>
        <w:tc>
          <w:tcPr>
            <w:tcW w:w="833" w:type="pct"/>
            <w:vAlign w:val="center"/>
          </w:tcPr>
          <w:p>
            <w:pPr>
              <w:pStyle w:val="15"/>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0.51</w:t>
            </w:r>
          </w:p>
        </w:tc>
        <w:tc>
          <w:tcPr>
            <w:tcW w:w="833" w:type="pct"/>
            <w:vAlign w:val="center"/>
          </w:tcPr>
          <w:p>
            <w:pPr>
              <w:pStyle w:val="15"/>
            </w:pPr>
          </w:p>
        </w:tc>
        <w:tc>
          <w:tcPr>
            <w:tcW w:w="833" w:type="pct"/>
            <w:vAlign w:val="center"/>
          </w:tcPr>
          <w:p>
            <w:pPr>
              <w:pStyle w:val="15"/>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0.61</w:t>
            </w:r>
          </w:p>
        </w:tc>
        <w:tc>
          <w:tcPr>
            <w:tcW w:w="833" w:type="pct"/>
            <w:vAlign w:val="center"/>
          </w:tcPr>
          <w:p>
            <w:pPr>
              <w:pStyle w:val="15"/>
            </w:pPr>
          </w:p>
        </w:tc>
        <w:tc>
          <w:tcPr>
            <w:tcW w:w="833" w:type="pct"/>
            <w:vAlign w:val="center"/>
          </w:tcPr>
          <w:p>
            <w:pPr>
              <w:pStyle w:val="15"/>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1.71</w:t>
            </w:r>
          </w:p>
        </w:tc>
        <w:tc>
          <w:tcPr>
            <w:tcW w:w="833" w:type="pct"/>
            <w:vAlign w:val="center"/>
          </w:tcPr>
          <w:p>
            <w:pPr>
              <w:pStyle w:val="15"/>
            </w:pPr>
          </w:p>
        </w:tc>
        <w:tc>
          <w:tcPr>
            <w:tcW w:w="833" w:type="pct"/>
            <w:vAlign w:val="center"/>
          </w:tcPr>
          <w:p>
            <w:pPr>
              <w:pStyle w:val="15"/>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12.45</w:t>
            </w:r>
          </w:p>
        </w:tc>
        <w:tc>
          <w:tcPr>
            <w:tcW w:w="833" w:type="pct"/>
            <w:vAlign w:val="center"/>
          </w:tcPr>
          <w:p>
            <w:pPr>
              <w:pStyle w:val="15"/>
            </w:pPr>
          </w:p>
        </w:tc>
        <w:tc>
          <w:tcPr>
            <w:tcW w:w="833" w:type="pct"/>
            <w:vAlign w:val="center"/>
          </w:tcPr>
          <w:p>
            <w:pPr>
              <w:pStyle w:val="15"/>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1.10</w:t>
            </w:r>
          </w:p>
        </w:tc>
        <w:tc>
          <w:tcPr>
            <w:tcW w:w="833" w:type="pct"/>
            <w:vAlign w:val="center"/>
          </w:tcPr>
          <w:p>
            <w:pPr>
              <w:pStyle w:val="15"/>
            </w:pPr>
          </w:p>
        </w:tc>
        <w:tc>
          <w:tcPr>
            <w:tcW w:w="833" w:type="pct"/>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3.95</w:t>
            </w:r>
          </w:p>
        </w:tc>
        <w:tc>
          <w:tcPr>
            <w:tcW w:w="833" w:type="pct"/>
            <w:vAlign w:val="center"/>
          </w:tcPr>
          <w:p>
            <w:pPr>
              <w:pStyle w:val="15"/>
            </w:pPr>
          </w:p>
        </w:tc>
        <w:tc>
          <w:tcPr>
            <w:tcW w:w="833" w:type="pct"/>
            <w:vAlign w:val="center"/>
          </w:tcPr>
          <w:p>
            <w:pPr>
              <w:pStyle w:val="15"/>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0.30</w:t>
            </w:r>
          </w:p>
        </w:tc>
        <w:tc>
          <w:tcPr>
            <w:tcW w:w="833" w:type="pct"/>
            <w:vAlign w:val="center"/>
          </w:tcPr>
          <w:p>
            <w:pPr>
              <w:pStyle w:val="15"/>
            </w:pPr>
          </w:p>
        </w:tc>
        <w:tc>
          <w:tcPr>
            <w:tcW w:w="833" w:type="pct"/>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1.73</w:t>
            </w:r>
          </w:p>
        </w:tc>
        <w:tc>
          <w:tcPr>
            <w:tcW w:w="833" w:type="pct"/>
            <w:vAlign w:val="center"/>
          </w:tcPr>
          <w:p>
            <w:pPr>
              <w:pStyle w:val="15"/>
            </w:pPr>
          </w:p>
        </w:tc>
        <w:tc>
          <w:tcPr>
            <w:tcW w:w="833" w:type="pct"/>
            <w:vAlign w:val="center"/>
          </w:tcPr>
          <w:p>
            <w:pPr>
              <w:pStyle w:val="15"/>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1.60</w:t>
            </w:r>
          </w:p>
        </w:tc>
        <w:tc>
          <w:tcPr>
            <w:tcW w:w="833" w:type="pct"/>
            <w:vAlign w:val="center"/>
          </w:tcPr>
          <w:p>
            <w:pPr>
              <w:pStyle w:val="15"/>
            </w:pPr>
          </w:p>
        </w:tc>
        <w:tc>
          <w:tcPr>
            <w:tcW w:w="833" w:type="pct"/>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12.84</w:t>
            </w:r>
          </w:p>
        </w:tc>
        <w:tc>
          <w:tcPr>
            <w:tcW w:w="833" w:type="pct"/>
            <w:vAlign w:val="center"/>
          </w:tcPr>
          <w:p>
            <w:pPr>
              <w:pStyle w:val="15"/>
            </w:pPr>
          </w:p>
        </w:tc>
        <w:tc>
          <w:tcPr>
            <w:tcW w:w="833" w:type="pct"/>
            <w:vAlign w:val="center"/>
          </w:tcPr>
          <w:p>
            <w:pPr>
              <w:pStyle w:val="15"/>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3.25</w:t>
            </w:r>
          </w:p>
        </w:tc>
        <w:tc>
          <w:tcPr>
            <w:tcW w:w="833" w:type="pct"/>
            <w:vAlign w:val="center"/>
          </w:tcPr>
          <w:p>
            <w:pPr>
              <w:pStyle w:val="15"/>
            </w:pPr>
            <w:r>
              <w:t>3.25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3.17</w:t>
            </w:r>
          </w:p>
        </w:tc>
        <w:tc>
          <w:tcPr>
            <w:tcW w:w="833" w:type="pct"/>
            <w:vAlign w:val="center"/>
          </w:tcPr>
          <w:p>
            <w:pPr>
              <w:pStyle w:val="15"/>
            </w:pPr>
            <w:r>
              <w:t>3.17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0.08</w:t>
            </w:r>
          </w:p>
        </w:tc>
        <w:tc>
          <w:tcPr>
            <w:tcW w:w="833" w:type="pct"/>
            <w:vAlign w:val="center"/>
          </w:tcPr>
          <w:p>
            <w:pPr>
              <w:pStyle w:val="15"/>
            </w:pPr>
            <w:r>
              <w:t>0.08</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8" w:name="tz_0001_0007"/>
      <w:bookmarkEnd w:id="8"/>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9" w:name="tz_0001_0008"/>
      <w:bookmarkEnd w:id="9"/>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10" w:name="tz_0001_0009"/>
      <w:bookmarkEnd w:id="10"/>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4.38</w:t>
            </w:r>
          </w:p>
        </w:tc>
        <w:tc>
          <w:tcPr>
            <w:tcW w:w="833" w:type="pct"/>
            <w:vAlign w:val="center"/>
          </w:tcPr>
          <w:p>
            <w:pPr>
              <w:pStyle w:val="19"/>
            </w:pPr>
            <w:r>
              <w:t>4.38</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4.38</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4.38</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bookmarkStart w:id="19" w:name="_GoBack"/>
      <w:r>
        <w:rPr>
          <w:rFonts w:ascii="方正小标宋_GBK" w:hAnsi="方正小标宋_GBK" w:eastAsia="方正小标宋_GBK" w:cs="方正小标宋_GBK"/>
          <w:color w:val="000000"/>
          <w:sz w:val="44"/>
        </w:rPr>
        <w:t>中国共产党廊坊市广阳区委员会政法委员会本级2023年单位预算信息公开</w:t>
      </w:r>
      <w:bookmarkEnd w:id="19"/>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预算法》、《地方预决算公开操作规程》和《关于进一步推进预算公开工作的实施意见》规定，现将中国共产党廊坊市广阳区委员会政法委员会本级2023年单位预算公开如下：</w:t>
      </w:r>
    </w:p>
    <w:p>
      <w:pPr>
        <w:spacing w:before="10" w:after="10"/>
        <w:ind w:firstLine="640"/>
        <w:outlineLvl w:val="5"/>
      </w:pPr>
      <w:bookmarkStart w:id="11" w:name="tz_0002_0001"/>
      <w:bookmarkEnd w:id="11"/>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(1)深入贯彻习近平新时代中国特色社会主义思想,坚持党对政法工作的绝对领导,坚决维护习近平同志在党中央的核心、全党的核心地位,坚决维护党中央权威和集中统一领导，深入贯彻党的路线方针政策和中央、省市区委的决策部署,统一全区政法单位思想和行动,确保全区政法单位坚定正确的政治方向。</w:t>
      </w:r>
    </w:p>
    <w:p>
      <w:pPr>
        <w:pStyle w:val="29"/>
      </w:pPr>
      <w:r>
        <w:t>(2)对全区政法工作研究提出全局性部署,推进平安广阳、法治广阳建设,加强过硬队伍建设,深化智能化建设,坚决维护国家政治安全、确保社会大局稳定、促进社会公平正义、保障人民安居乐业。</w:t>
      </w:r>
    </w:p>
    <w:p>
      <w:pPr>
        <w:pStyle w:val="29"/>
      </w:pPr>
      <w:r>
        <w:t>(3)了解掌握和分析研判政法工作情况动态,分析社会 稳定形势,创新完善多部门参与的综治维稳工作机制,协调推                                       动预防、化解影响稳定的社会矛盾和风险,协调应对和处置重 大突发事件。</w:t>
      </w:r>
    </w:p>
    <w:p>
      <w:pPr>
        <w:pStyle w:val="29"/>
      </w:pPr>
      <w:r>
        <w:t>(四)加强对政法工作的督查,统筹协调社会治安综合治理、维护社会稳定、反邪教有关法律法规政策的实施工作。</w:t>
      </w:r>
    </w:p>
    <w:p>
      <w:pPr>
        <w:pStyle w:val="29"/>
      </w:pPr>
      <w:r>
        <w:t>(五)组织开展政法领域的调查研究,研究拟订政法工作的重大措施,及时向区委提出建议。</w:t>
      </w:r>
    </w:p>
    <w:p>
      <w:pPr>
        <w:pStyle w:val="29"/>
      </w:pPr>
      <w:r>
        <w:t>(六)掌握分析政法舆情动态,指导协调政法单位媒体网络宣传工作,指导政法单位做好涉及政法工作的重大宣传工作。</w:t>
      </w:r>
    </w:p>
    <w:p>
      <w:pPr>
        <w:pStyle w:val="29"/>
      </w:pPr>
      <w:r>
        <w:t>(七)监督和支持政法单位依法行使职权,指导和协调政法单位密切配合,研究和协调重大、疑难案件,指导政法单位涉法涉诉信访工作,推进严格执法、公正司法。</w:t>
      </w:r>
    </w:p>
    <w:p>
      <w:pPr>
        <w:pStyle w:val="29"/>
      </w:pPr>
      <w:r>
        <w:t>(八)组织研究政法改革中带有方向性、倾向性和普遍性的重大问题,深化政法改革,联系区委全面依法治区</w:t>
      </w:r>
      <w:r>
        <w:rPr>
          <w:rFonts w:hint="eastAsia"/>
          <w:lang w:eastAsia="zh-CN"/>
        </w:rPr>
        <w:t>委员会办公室</w:t>
      </w:r>
      <w:r>
        <w:t>。</w:t>
      </w:r>
    </w:p>
    <w:p>
      <w:pPr>
        <w:pStyle w:val="29"/>
      </w:pPr>
      <w:r>
        <w:t>(九)指导推动政法系统党的建设和政法队伍建设,协调和指导全区见义勇为工作,代管区法学会。</w:t>
      </w:r>
    </w:p>
    <w:p>
      <w:pPr>
        <w:pStyle w:val="29"/>
      </w:pPr>
      <w:r>
        <w:t xml:space="preserve">(十)统筹推动全区政法系统信息化工作,指导政法智能化建设。 </w:t>
      </w:r>
    </w:p>
    <w:p>
      <w:pPr>
        <w:pStyle w:val="29"/>
      </w:pPr>
      <w:r>
        <w:t>(十一)完成市委政法委、区委交办的其他任务。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中国共产党廊坊市广阳区委员会政法委员会本级</w:t>
            </w:r>
          </w:p>
        </w:tc>
        <w:tc>
          <w:tcPr>
            <w:tcW w:w="1250" w:type="pct"/>
            <w:vAlign w:val="center"/>
          </w:tcPr>
          <w:p>
            <w:pPr>
              <w:pStyle w:val="17"/>
            </w:pPr>
            <w:r>
              <w:t>行政</w:t>
            </w:r>
          </w:p>
        </w:tc>
        <w:tc>
          <w:tcPr>
            <w:tcW w:w="1250" w:type="pct"/>
            <w:vAlign w:val="center"/>
          </w:tcPr>
          <w:p>
            <w:pPr>
              <w:pStyle w:val="17"/>
            </w:pPr>
            <w:r>
              <w:t>副处（县）级</w:t>
            </w:r>
          </w:p>
        </w:tc>
        <w:tc>
          <w:tcPr>
            <w:tcW w:w="1250" w:type="pct"/>
            <w:vAlign w:val="center"/>
          </w:tcPr>
          <w:p>
            <w:pPr>
              <w:pStyle w:val="17"/>
            </w:pPr>
            <w:r>
              <w:t>财政拨款</w:t>
            </w:r>
          </w:p>
        </w:tc>
      </w:tr>
    </w:tbl>
    <w:p>
      <w:pPr>
        <w:spacing w:before="10" w:after="10"/>
        <w:ind w:firstLine="640"/>
        <w:outlineLvl w:val="5"/>
      </w:pPr>
      <w:bookmarkStart w:id="12" w:name="tz_0002_0002"/>
      <w:bookmarkEnd w:id="12"/>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反映本部门当年全部收入。2023年预算收入1887.79万元，其中：一般公共预算收入1887.79万元，基金预算收入0万元，财政专户核拨收入0万元，其他来源收入0万元，上年结转0万元。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中国共产党廊坊市广阳区委员会政法委员会本级2023年度部门预算中支出预算的总体情况。2023年支出预算1887.79万元，其中：基本支出390.09万元，包括人员经费344.81万元和日常公用经费45.28万元；项目支出1497.7万元，全部为本级支出，主要为人员经费、公用经费、项目等。</w:t>
      </w:r>
    </w:p>
    <w:p>
      <w:pPr>
        <w:pStyle w:val="30"/>
      </w:pPr>
      <w:r>
        <w:t>3、比上年增减情况</w:t>
      </w:r>
    </w:p>
    <w:p>
      <w:pPr>
        <w:pStyle w:val="30"/>
      </w:pPr>
      <w:r>
        <w:t>2023年预算收支安排1887.79万元，较2022年预算减少46.45万元,</w:t>
      </w:r>
    </w:p>
    <w:p>
      <w:pPr>
        <w:pStyle w:val="30"/>
      </w:pPr>
      <w:r>
        <w:t>其中：基本支出增长92.55万元，增加原因主要为人员经费支出增加及日常办公经费增加。项目支出减少139万元，原因主要为减少项目支出。</w:t>
      </w:r>
    </w:p>
    <w:p>
      <w:pPr>
        <w:spacing w:before="10" w:after="10"/>
        <w:ind w:firstLine="640"/>
        <w:outlineLvl w:val="5"/>
      </w:pPr>
      <w:bookmarkStart w:id="13" w:name="tz_0002_0003"/>
      <w:bookmarkEnd w:id="13"/>
      <w:r>
        <w:rPr>
          <w:rFonts w:ascii="黑体" w:hAnsi="黑体" w:eastAsia="黑体" w:cs="黑体"/>
          <w:color w:val="000000"/>
          <w:sz w:val="32"/>
        </w:rPr>
        <w:t>三、机关运行经费安排情况</w:t>
      </w:r>
    </w:p>
    <w:p>
      <w:pPr>
        <w:pStyle w:val="31"/>
      </w:pPr>
      <w:r>
        <w:t>2023年，我部门运行经费共计安排45.28万元，主要用于办公区的日常维修、办公费用、办公用房水电费、办公用房取暖费、邮电费、差旅费、办公用房物业管理费、公务用车运行维护费等日常运行支出。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4" w:name="tz_0002_0004"/>
      <w:bookmarkEnd w:id="14"/>
      <w:r>
        <w:rPr>
          <w:rFonts w:ascii="黑体" w:hAnsi="黑体" w:eastAsia="黑体" w:cs="黑体"/>
          <w:color w:val="000000"/>
          <w:sz w:val="32"/>
        </w:rPr>
        <w:t>四、财政拨款“三公”经费预算情况及增减变化原因</w:t>
      </w:r>
    </w:p>
    <w:p>
      <w:pPr>
        <w:pStyle w:val="32"/>
      </w:pPr>
      <w:r>
        <w:t>2023年，我部门财政拨款“三公”经费预算安排4.38万元。其中，因公出国（境）费0万元；公务用车购置及运维费0万元（其中：公务用车购置费为0万元，公务用车运维费4.38万元)；公务接待费0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坚持以习近平新时代中国特色社会主义思想为指导，全面贯彻党的二十大精神，深入贯彻习近平总书记对政法工作重要指示，严格落实中央、省委、市委政法工作会议精神，深刻领悟</w:t>
      </w:r>
      <w:r>
        <w:rPr>
          <w:rFonts w:eastAsia="方正仿宋_GBK" w:cs="Times New Roman"/>
          <w:sz w:val="28"/>
          <w:lang w:eastAsia="zh-CN" w:bidi="ar"/>
        </w:rPr>
        <w:t>“</w:t>
      </w:r>
      <w:r>
        <w:rPr>
          <w:rFonts w:hint="eastAsia" w:hAnsi="方正仿宋_GBK" w:eastAsia="方正仿宋_GBK" w:cs="方正仿宋_GBK"/>
          <w:sz w:val="28"/>
          <w:lang w:val="uk" w:eastAsia="zh-CN" w:bidi="ar"/>
        </w:rPr>
        <w:t>两个确立</w:t>
      </w:r>
      <w:r>
        <w:rPr>
          <w:rFonts w:eastAsia="方正仿宋_GBK" w:cs="Times New Roman"/>
          <w:sz w:val="28"/>
          <w:lang w:eastAsia="zh-CN" w:bidi="ar"/>
        </w:rPr>
        <w:t>”</w:t>
      </w:r>
      <w:r>
        <w:rPr>
          <w:rFonts w:hint="eastAsia" w:hAnsi="方正仿宋_GBK" w:eastAsia="方正仿宋_GBK" w:cs="方正仿宋_GBK"/>
          <w:sz w:val="28"/>
          <w:lang w:val="uk" w:eastAsia="zh-CN" w:bidi="ar"/>
        </w:rPr>
        <w:t>的决定性意义，做到</w:t>
      </w:r>
      <w:r>
        <w:rPr>
          <w:rFonts w:eastAsia="方正仿宋_GBK" w:cs="Times New Roman"/>
          <w:sz w:val="28"/>
          <w:lang w:eastAsia="zh-CN" w:bidi="ar"/>
        </w:rPr>
        <w:t>“</w:t>
      </w:r>
      <w:r>
        <w:rPr>
          <w:rFonts w:hint="eastAsia" w:hAnsi="方正仿宋_GBK" w:eastAsia="方正仿宋_GBK" w:cs="方正仿宋_GBK"/>
          <w:sz w:val="28"/>
          <w:lang w:val="uk" w:eastAsia="zh-CN" w:bidi="ar"/>
        </w:rPr>
        <w:t>两个维护</w:t>
      </w:r>
      <w:r>
        <w:rPr>
          <w:rFonts w:eastAsia="方正仿宋_GBK" w:cs="Times New Roman"/>
          <w:sz w:val="28"/>
          <w:lang w:eastAsia="zh-CN" w:bidi="ar"/>
        </w:rPr>
        <w:t>”</w:t>
      </w:r>
      <w:r>
        <w:rPr>
          <w:rFonts w:hint="eastAsia" w:hAnsi="方正仿宋_GBK" w:eastAsia="方正仿宋_GBK" w:cs="方正仿宋_GBK"/>
          <w:sz w:val="28"/>
          <w:lang w:val="uk" w:eastAsia="zh-CN" w:bidi="ar"/>
        </w:rPr>
        <w:t>，坚持党对政法工作的绝对领导，坚持以人民为中心，坚持中国特色社会主义法治道路，坚持改革创新，坚持发扬斗争精神，着力防范化解各类风险，不断完善社会治理体系，全面深化政法领域改革，大力推进政法队伍专业化建设，打造更高水平的平安广阳、法治广阳，坚决履行好维护国家政治安全、确保社会大局稳定、促进社会公平正义、保障人民安居乐业的职责使命，服务国家重大战略，扎实推进政法工作现代化，为谱写中国式现代化廊坊场景广阳新篇章提供有力保障。</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、维护稳定工作</w:t>
      </w:r>
    </w:p>
    <w:p>
      <w:pPr>
        <w:pStyle w:val="6"/>
        <w:spacing w:line="500" w:lineRule="exact"/>
        <w:ind w:firstLine="560"/>
      </w:pPr>
      <w:r>
        <w:rPr>
          <w:rFonts w:hint="eastAsia" w:hAnsi="方正仿宋_GBK" w:eastAsia="方正仿宋_GBK" w:cs="方正仿宋_GBK"/>
          <w:sz w:val="28"/>
          <w:lang w:val="uk" w:eastAsia="zh-CN" w:bidi="ar"/>
        </w:rPr>
        <w:t>绩效目标：一是强化全面排查。二是强化分类处置。三是强化重点稳控。四是强化应急处置。</w:t>
      </w:r>
    </w:p>
    <w:p>
      <w:pPr>
        <w:pStyle w:val="6"/>
        <w:spacing w:line="500" w:lineRule="exact"/>
        <w:ind w:firstLine="560"/>
      </w:pPr>
      <w:r>
        <w:rPr>
          <w:rFonts w:hint="eastAsia" w:hAnsi="方正仿宋_GBK" w:eastAsia="方正仿宋_GBK" w:cs="方正仿宋_GBK"/>
          <w:sz w:val="28"/>
          <w:lang w:val="uk" w:eastAsia="zh-CN" w:bidi="ar"/>
        </w:rPr>
        <w:t>绩效指标：重大节日安保期间，重点人员有效稳控，增强人民群众的安全感和满意度。</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、防范控制工作</w:t>
      </w:r>
    </w:p>
    <w:p>
      <w:pPr>
        <w:pStyle w:val="6"/>
        <w:spacing w:line="500" w:lineRule="exact"/>
        <w:ind w:firstLine="560"/>
      </w:pPr>
      <w:r>
        <w:rPr>
          <w:rFonts w:hint="eastAsia" w:hAnsi="方正仿宋_GBK" w:eastAsia="方正仿宋_GBK" w:cs="方正仿宋_GBK"/>
          <w:sz w:val="28"/>
          <w:lang w:val="uk" w:eastAsia="zh-CN" w:bidi="ar"/>
        </w:rPr>
        <w:t>绩效目标：一是压实责任。二是加强排查。。三是开展</w:t>
      </w:r>
      <w:r>
        <w:rPr>
          <w:rFonts w:eastAsia="方正仿宋_GBK" w:cs="Times New Roman"/>
          <w:sz w:val="28"/>
          <w:lang w:eastAsia="zh-CN" w:bidi="ar"/>
        </w:rPr>
        <w:t>“</w:t>
      </w:r>
      <w:r>
        <w:rPr>
          <w:rFonts w:hint="eastAsia" w:hAnsi="方正仿宋_GBK" w:eastAsia="方正仿宋_GBK" w:cs="方正仿宋_GBK"/>
          <w:sz w:val="28"/>
          <w:lang w:val="uk" w:eastAsia="zh-CN" w:bidi="ar"/>
        </w:rPr>
        <w:t>双清</w:t>
      </w:r>
      <w:r>
        <w:rPr>
          <w:rFonts w:eastAsia="方正仿宋_GBK" w:cs="Times New Roman"/>
          <w:sz w:val="28"/>
          <w:lang w:eastAsia="zh-CN" w:bidi="ar"/>
        </w:rPr>
        <w:t>”</w:t>
      </w:r>
      <w:r>
        <w:rPr>
          <w:rFonts w:hint="eastAsia" w:hAnsi="方正仿宋_GBK" w:eastAsia="方正仿宋_GBK" w:cs="方正仿宋_GBK"/>
          <w:sz w:val="28"/>
          <w:lang w:val="uk" w:eastAsia="zh-CN" w:bidi="ar"/>
        </w:rPr>
        <w:t>工作。</w:t>
      </w:r>
    </w:p>
    <w:p>
      <w:pPr>
        <w:pStyle w:val="6"/>
        <w:spacing w:line="500" w:lineRule="exact"/>
        <w:ind w:firstLine="560"/>
      </w:pPr>
      <w:r>
        <w:rPr>
          <w:rFonts w:hint="eastAsia" w:hAnsi="方正仿宋_GBK" w:eastAsia="方正仿宋_GBK" w:cs="方正仿宋_GBK"/>
          <w:sz w:val="28"/>
          <w:lang w:val="uk" w:eastAsia="zh-CN" w:bidi="ar"/>
        </w:rPr>
        <w:t>绩效指标：做到天天有人查、天天有人清，做到随时出现，随时清除。</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、平安建设工作</w:t>
      </w:r>
    </w:p>
    <w:p>
      <w:pPr>
        <w:pStyle w:val="6"/>
        <w:spacing w:line="500" w:lineRule="exact"/>
        <w:ind w:firstLine="560"/>
      </w:pPr>
      <w:r>
        <w:rPr>
          <w:rFonts w:hint="eastAsia" w:hAnsi="方正仿宋_GBK" w:eastAsia="方正仿宋_GBK" w:cs="方正仿宋_GBK"/>
          <w:sz w:val="28"/>
          <w:lang w:val="uk" w:eastAsia="zh-CN" w:bidi="ar"/>
        </w:rPr>
        <w:t>绩效目标：一是持续开展扫黑除恶专项斗争。二是严厉打击各类违法犯罪活动。。三是大力推进社会治安防控体系建设。四是集中整治社会治安突出问题。</w:t>
      </w:r>
    </w:p>
    <w:p>
      <w:pPr>
        <w:pStyle w:val="6"/>
        <w:spacing w:line="500" w:lineRule="exact"/>
        <w:ind w:firstLine="560"/>
      </w:pPr>
      <w:r>
        <w:rPr>
          <w:rFonts w:hint="eastAsia" w:hAnsi="方正仿宋_GBK" w:eastAsia="方正仿宋_GBK" w:cs="方正仿宋_GBK"/>
          <w:sz w:val="28"/>
          <w:lang w:val="uk" w:eastAsia="zh-CN" w:bidi="ar"/>
        </w:rPr>
        <w:t>绩效指标：区委政法委牵头各成员单位，深入学校、社区、公园、广场等地开展养老诈骗专项普法宣传活动不低于十次，发放宣传册不少于</w:t>
      </w:r>
      <w:r>
        <w:rPr>
          <w:rFonts w:eastAsia="方正仿宋_GBK" w:cs="Times New Roman"/>
          <w:sz w:val="28"/>
          <w:lang w:eastAsia="zh-CN" w:bidi="ar"/>
        </w:rPr>
        <w:t>2</w:t>
      </w:r>
      <w:r>
        <w:rPr>
          <w:rFonts w:hint="eastAsia" w:hAnsi="方正仿宋_GBK" w:eastAsia="方正仿宋_GBK" w:cs="方正仿宋_GBK"/>
          <w:sz w:val="28"/>
          <w:lang w:val="uk" w:eastAsia="zh-CN" w:bidi="ar"/>
        </w:rPr>
        <w:t>万余册。建立健全对区直各部门平安建设考核机制，推动把平安建设考核纳入全区考核体系。</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、政法队伍建设</w:t>
      </w:r>
    </w:p>
    <w:p>
      <w:pPr>
        <w:pStyle w:val="6"/>
        <w:spacing w:line="500" w:lineRule="exact"/>
        <w:ind w:firstLine="560"/>
      </w:pPr>
      <w:r>
        <w:rPr>
          <w:rFonts w:hint="eastAsia" w:hAnsi="方正仿宋_GBK" w:eastAsia="方正仿宋_GBK" w:cs="方正仿宋_GBK"/>
          <w:sz w:val="28"/>
          <w:lang w:val="uk" w:eastAsia="zh-CN" w:bidi="ar"/>
        </w:rPr>
        <w:t>绩效目标：一是加强领导班子建设。二是强化专业科技培训。三是建章立制强化落实，全面监督严治警。</w:t>
      </w:r>
    </w:p>
    <w:p>
      <w:pPr>
        <w:pStyle w:val="6"/>
        <w:spacing w:line="500" w:lineRule="exact"/>
        <w:ind w:firstLine="560"/>
      </w:pPr>
      <w:r>
        <w:rPr>
          <w:rFonts w:hint="eastAsia" w:hAnsi="方正仿宋_GBK" w:eastAsia="方正仿宋_GBK" w:cs="方正仿宋_GBK"/>
          <w:sz w:val="28"/>
          <w:lang w:val="uk" w:eastAsia="zh-CN" w:bidi="ar"/>
        </w:rPr>
        <w:t>绩效指标：注重思想政治学习。严格落实领导干部</w:t>
      </w:r>
      <w:r>
        <w:rPr>
          <w:rFonts w:eastAsia="方正仿宋_GBK" w:cs="Times New Roman"/>
          <w:sz w:val="28"/>
          <w:lang w:eastAsia="zh-CN" w:bidi="ar"/>
        </w:rPr>
        <w:t>“</w:t>
      </w:r>
      <w:r>
        <w:rPr>
          <w:rFonts w:hint="eastAsia" w:hAnsi="方正仿宋_GBK" w:eastAsia="方正仿宋_GBK" w:cs="方正仿宋_GBK"/>
          <w:sz w:val="28"/>
          <w:lang w:val="uk" w:eastAsia="zh-CN" w:bidi="ar"/>
        </w:rPr>
        <w:t>一岗双责</w:t>
      </w:r>
      <w:r>
        <w:rPr>
          <w:rFonts w:eastAsia="方正仿宋_GBK" w:cs="Times New Roman"/>
          <w:sz w:val="28"/>
          <w:lang w:eastAsia="zh-CN" w:bidi="ar"/>
        </w:rPr>
        <w:t>”</w:t>
      </w:r>
      <w:r>
        <w:rPr>
          <w:rFonts w:hint="eastAsia" w:hAnsi="方正仿宋_GBK" w:eastAsia="方正仿宋_GBK" w:cs="方正仿宋_GBK"/>
          <w:sz w:val="28"/>
          <w:lang w:val="uk" w:eastAsia="zh-CN" w:bidi="ar"/>
        </w:rPr>
        <w:t>，开展线上线下学习活动不少于</w:t>
      </w:r>
      <w:r>
        <w:rPr>
          <w:rFonts w:eastAsia="方正仿宋_GBK" w:cs="Times New Roman"/>
          <w:sz w:val="28"/>
          <w:lang w:eastAsia="zh-CN" w:bidi="ar"/>
        </w:rPr>
        <w:t>6</w:t>
      </w:r>
      <w:r>
        <w:rPr>
          <w:rFonts w:hint="eastAsia" w:hAnsi="方正仿宋_GBK" w:eastAsia="方正仿宋_GBK" w:cs="方正仿宋_GBK"/>
          <w:sz w:val="28"/>
          <w:lang w:val="uk" w:eastAsia="zh-CN" w:bidi="ar"/>
        </w:rPr>
        <w:t>次。加大对违法违纪政法干警的查处力度。</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、强化组织保障，加强领导推动，突出工作重点。保障</w:t>
      </w:r>
      <w:r>
        <w:rPr>
          <w:rFonts w:eastAsia="方正仿宋_GBK" w:cs="Times New Roman"/>
          <w:sz w:val="28"/>
          <w:lang w:eastAsia="zh-CN" w:bidi="ar"/>
        </w:rPr>
        <w:t>2023</w:t>
      </w:r>
      <w:r>
        <w:rPr>
          <w:rFonts w:hint="eastAsia" w:hAnsi="方正仿宋_GBK" w:eastAsia="方正仿宋_GBK" w:cs="方正仿宋_GBK"/>
          <w:sz w:val="28"/>
          <w:lang w:val="uk" w:eastAsia="zh-CN" w:bidi="ar"/>
        </w:rPr>
        <w:t>年度预算执行全过程的监督管理。将预算绩效管理工作形成无缝对接，避免欠沟通、少沟通、不沟通的情况发生。</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完善制度建设，加强支出管理与绩效运行监控，做好预算绩效自评、绩效复核等工作。制定完善预算绩效管理制度、资金管理办法、工作保障制度等，为全年预算绩效目标的实现奠定制度基础。通过优化支出结构、编细编实预算、加快履行政府采购手续、尽快启动项目、及时支付资金</w:t>
      </w:r>
      <w:r>
        <w:rPr>
          <w:rFonts w:eastAsia="方正仿宋_GBK" w:cs="Times New Roman"/>
          <w:sz w:val="28"/>
          <w:lang w:eastAsia="zh-CN" w:bidi="ar"/>
        </w:rPr>
        <w:t>.</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规范财务资产管理，加强内部监督与宣传调研培训。完善财务管理制度，严格审批程序，加强固定资产登记、使用和报废处理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加大宣传力度，强化预算绩效管理意识，促进预算绩效管理水平进一步提升。</w:t>
      </w:r>
      <w:r>
        <w:rPr>
          <w:rFonts w:eastAsia="方正仿宋_GBK" w:cs="Times New Roman"/>
          <w:sz w:val="28"/>
          <w:lang w:eastAsia="zh-CN" w:bidi="ar"/>
        </w:rPr>
        <w:tab/>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1417"/>
        <w:gridCol w:w="1317"/>
        <w:gridCol w:w="3503"/>
        <w:gridCol w:w="3118"/>
        <w:gridCol w:w="992"/>
        <w:gridCol w:w="1135"/>
        <w:gridCol w:w="1277"/>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lang w:eastAsia="zh-CN"/>
              </w:rPr>
            </w:pPr>
            <w:r>
              <w:rPr>
                <w:rFonts w:hint="eastAsia" w:ascii="方正书宋_GBK" w:hAnsi="方正书宋_GBK" w:eastAsia="方正书宋_GBK" w:cs="方正书宋_GBK"/>
                <w:b/>
                <w:color w:val="000000"/>
                <w:sz w:val="21"/>
                <w:szCs w:val="21"/>
                <w:lang w:val="uk" w:eastAsia="zh-CN" w:bidi="ar"/>
              </w:rPr>
              <w:t>一级指标</w:t>
            </w:r>
          </w:p>
        </w:tc>
        <w:tc>
          <w:tcPr>
            <w:tcW w:w="1417"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二级</w:t>
            </w:r>
          </w:p>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指标</w:t>
            </w:r>
          </w:p>
        </w:tc>
        <w:tc>
          <w:tcPr>
            <w:tcW w:w="1317"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三级指标</w:t>
            </w:r>
          </w:p>
        </w:tc>
        <w:tc>
          <w:tcPr>
            <w:tcW w:w="3503"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评（扣）分标准</w:t>
            </w:r>
          </w:p>
        </w:tc>
        <w:tc>
          <w:tcPr>
            <w:tcW w:w="311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绩效指标描述</w:t>
            </w:r>
          </w:p>
        </w:tc>
        <w:tc>
          <w:tcPr>
            <w:tcW w:w="3404"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指标值</w:t>
            </w:r>
          </w:p>
        </w:tc>
        <w:tc>
          <w:tcPr>
            <w:tcW w:w="1065"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指标值</w:t>
            </w:r>
          </w:p>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17"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03"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11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065"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单位产出</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数量</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发放人数</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达到指标值，得权重分满分，未完成保障</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人，扣权重分</w:t>
            </w:r>
            <w:r>
              <w:rPr>
                <w:rFonts w:hint="eastAsia" w:ascii="仿宋" w:hAnsi="仿宋" w:eastAsia="仿宋" w:cs="仿宋"/>
                <w:color w:val="000000"/>
                <w:sz w:val="21"/>
                <w:szCs w:val="21"/>
                <w:lang w:eastAsia="zh-CN" w:bidi="ar"/>
              </w:rPr>
              <w:t>5%</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流管人员及护路人员实际发放工资人数</w:t>
            </w:r>
            <w:r>
              <w:rPr>
                <w:rFonts w:hint="eastAsia" w:ascii="仿宋" w:hAnsi="仿宋" w:eastAsia="仿宋" w:cs="仿宋"/>
                <w:color w:val="000000"/>
                <w:sz w:val="21"/>
                <w:szCs w:val="21"/>
                <w:lang w:eastAsia="zh-CN" w:bidi="ar"/>
              </w:rPr>
              <w:t>.</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232</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人</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数量</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维稳安保工作次数</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 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重大节日及敏感时期开展维稳及安保工作</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数量</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监护人履责覆盖率</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激励重症精神病患者监护人履责覆盖率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100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冀综治办</w:t>
            </w:r>
            <w:r>
              <w:rPr>
                <w:rFonts w:hint="eastAsia" w:ascii="仿宋" w:hAnsi="仿宋" w:eastAsia="仿宋" w:cs="仿宋"/>
                <w:color w:val="000000"/>
                <w:sz w:val="21"/>
                <w:szCs w:val="21"/>
                <w:lang w:eastAsia="zh-CN" w:bidi="ar"/>
              </w:rPr>
              <w:t>{2016}4</w:t>
            </w:r>
            <w:r>
              <w:rPr>
                <w:rFonts w:hint="eastAsia" w:ascii="仿宋" w:hAnsi="仿宋" w:eastAsia="仿宋" w:cs="仿宋"/>
                <w:color w:val="000000"/>
                <w:sz w:val="21"/>
                <w:szCs w:val="21"/>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质量</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发放完成率</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，扣权重分得</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足额发放工资比例　</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100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质量</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安全保卫率</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 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开展安保工作切实发挥作用的次数占总安保次数的比率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廊平安组</w:t>
            </w:r>
            <w:r>
              <w:rPr>
                <w:rFonts w:hint="eastAsia" w:ascii="仿宋" w:hAnsi="仿宋" w:eastAsia="仿宋" w:cs="仿宋"/>
                <w:color w:val="000000"/>
                <w:sz w:val="21"/>
                <w:szCs w:val="21"/>
                <w:lang w:eastAsia="zh-CN" w:bidi="ar"/>
              </w:rPr>
              <w:t>[2022]1</w:t>
            </w:r>
            <w:r>
              <w:rPr>
                <w:rFonts w:hint="eastAsia" w:ascii="仿宋" w:hAnsi="仿宋" w:eastAsia="仿宋" w:cs="仿宋"/>
                <w:color w:val="000000"/>
                <w:sz w:val="21"/>
                <w:szCs w:val="21"/>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质量</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监护补助资金的发放效率</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重症精神障碍患者监护人以奖代补发放率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100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冀综治办</w:t>
            </w:r>
            <w:r>
              <w:rPr>
                <w:rFonts w:hint="eastAsia" w:ascii="仿宋" w:hAnsi="仿宋" w:eastAsia="仿宋" w:cs="仿宋"/>
                <w:color w:val="000000"/>
                <w:sz w:val="21"/>
                <w:szCs w:val="21"/>
                <w:lang w:eastAsia="zh-CN" w:bidi="ar"/>
              </w:rPr>
              <w:t>{2016}4</w:t>
            </w:r>
            <w:r>
              <w:rPr>
                <w:rFonts w:hint="eastAsia" w:ascii="仿宋" w:hAnsi="仿宋" w:eastAsia="仿宋" w:cs="仿宋"/>
                <w:color w:val="000000"/>
                <w:sz w:val="21"/>
                <w:szCs w:val="21"/>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时效</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补助资金发放及时率</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达到指标值，得权重分满分，不及时不得分。</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重症精神障碍患者监护人以奖代补资金发放及时率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及时</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冀综治办</w:t>
            </w:r>
            <w:r>
              <w:rPr>
                <w:rFonts w:hint="eastAsia" w:ascii="仿宋" w:hAnsi="仿宋" w:eastAsia="仿宋" w:cs="仿宋"/>
                <w:color w:val="000000"/>
                <w:sz w:val="21"/>
                <w:szCs w:val="21"/>
                <w:lang w:eastAsia="zh-CN" w:bidi="ar"/>
              </w:rPr>
              <w:t>{2016}4</w:t>
            </w:r>
            <w:r>
              <w:rPr>
                <w:rFonts w:hint="eastAsia" w:ascii="仿宋" w:hAnsi="仿宋" w:eastAsia="仿宋" w:cs="仿宋"/>
                <w:color w:val="000000"/>
                <w:sz w:val="21"/>
                <w:szCs w:val="21"/>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时效</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保险缴纳及时率</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，扣权重分得</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保险缴纳及时率　</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100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时效</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时效 开展工作及时性</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 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特殊时期全程开展维稳工作的次数占特殊时期总数的比率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廊平安组</w:t>
            </w:r>
            <w:r>
              <w:rPr>
                <w:rFonts w:hint="eastAsia" w:ascii="仿宋" w:hAnsi="仿宋" w:eastAsia="仿宋" w:cs="仿宋"/>
                <w:color w:val="000000"/>
                <w:sz w:val="21"/>
                <w:szCs w:val="21"/>
                <w:lang w:eastAsia="zh-CN" w:bidi="ar"/>
              </w:rPr>
              <w:t>[2022]1</w:t>
            </w:r>
            <w:r>
              <w:rPr>
                <w:rFonts w:hint="eastAsia" w:ascii="仿宋" w:hAnsi="仿宋" w:eastAsia="仿宋" w:cs="仿宋"/>
                <w:color w:val="000000"/>
                <w:sz w:val="21"/>
                <w:szCs w:val="21"/>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成本</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保证</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达到指标值，得权重分满分，超出指标值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，扣权重分得</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降本增效</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24</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万</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项目预算控制数</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达到指标值，得权重分满分，超出指标值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，扣权重分得</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项目实际使用的预算金额</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1358.7</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万元</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资金投入量</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达到指标值，得权重分满分，超出指标值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经费保障量</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100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万元</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廊平安组</w:t>
            </w:r>
            <w:r>
              <w:rPr>
                <w:rFonts w:hint="eastAsia" w:ascii="仿宋" w:hAnsi="仿宋" w:eastAsia="仿宋" w:cs="仿宋"/>
                <w:color w:val="000000"/>
                <w:sz w:val="21"/>
                <w:szCs w:val="21"/>
                <w:lang w:eastAsia="zh-CN" w:bidi="ar"/>
              </w:rPr>
              <w:t>[2022]1</w:t>
            </w:r>
            <w:r>
              <w:rPr>
                <w:rFonts w:hint="eastAsia" w:ascii="仿宋" w:hAnsi="仿宋" w:eastAsia="仿宋" w:cs="仿宋"/>
                <w:color w:val="000000"/>
                <w:sz w:val="21"/>
                <w:szCs w:val="21"/>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0" w:hRule="atLeast"/>
          <w:jc w:val="center"/>
        </w:trPr>
        <w:tc>
          <w:tcPr>
            <w:tcW w:w="1008"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单位效果</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社会</w:t>
            </w:r>
          </w:p>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效益</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铁路安全事故发生数</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达到指标值，得权重分满分，超出指标值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，扣权重分得</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做好铁路护路联防工作，全力确保铁路在我市安全畅通</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个</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社会</w:t>
            </w:r>
          </w:p>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效益</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有效的保证辖区社会治安稳定</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工作总结及群众满意度</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经济</w:t>
            </w:r>
          </w:p>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效益</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长期保障及时处置不稳定因素</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 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及时处置不稳定因素次数占不稳定因素发生总数的百分比</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经济</w:t>
            </w:r>
          </w:p>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效益</w:t>
            </w:r>
          </w:p>
        </w:tc>
        <w:tc>
          <w:tcPr>
            <w:tcW w:w="13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减少重症精神障碍患者破坏性</w:t>
            </w:r>
          </w:p>
        </w:tc>
        <w:tc>
          <w:tcPr>
            <w:tcW w:w="35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达到指标值，得权重分满分，达不到效果不得分。</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减少重症精神障碍患者破坏性</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逐步减少</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冀综治办</w:t>
            </w:r>
            <w:r>
              <w:rPr>
                <w:rFonts w:hint="eastAsia" w:ascii="仿宋" w:hAnsi="仿宋" w:eastAsia="仿宋" w:cs="仿宋"/>
                <w:color w:val="000000"/>
                <w:sz w:val="21"/>
                <w:szCs w:val="21"/>
                <w:lang w:eastAsia="zh-CN" w:bidi="ar"/>
              </w:rPr>
              <w:t>{2016}4</w:t>
            </w:r>
            <w:r>
              <w:rPr>
                <w:rFonts w:hint="eastAsia" w:ascii="仿宋" w:hAnsi="仿宋" w:eastAsia="仿宋" w:cs="仿宋"/>
                <w:color w:val="000000"/>
                <w:sz w:val="21"/>
                <w:szCs w:val="21"/>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满意度</w:t>
            </w:r>
          </w:p>
        </w:tc>
        <w:tc>
          <w:tcPr>
            <w:tcW w:w="1317"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服务对象满意度指标</w:t>
            </w:r>
          </w:p>
        </w:tc>
        <w:tc>
          <w:tcPr>
            <w:tcW w:w="3503"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，扣权重分得</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满意的人数占护路队队员及流管人员总人数的百分比</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满意度</w:t>
            </w:r>
          </w:p>
        </w:tc>
        <w:tc>
          <w:tcPr>
            <w:tcW w:w="1317"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维护社会稳定，提高群众安全感和满意度</w:t>
            </w:r>
          </w:p>
        </w:tc>
        <w:tc>
          <w:tcPr>
            <w:tcW w:w="3503"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 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维护社会稳定，提高群众安全感和满意度</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90</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7"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满意度</w:t>
            </w:r>
          </w:p>
        </w:tc>
        <w:tc>
          <w:tcPr>
            <w:tcW w:w="1317"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监护人对监护经费补助满意度</w:t>
            </w:r>
          </w:p>
        </w:tc>
        <w:tc>
          <w:tcPr>
            <w:tcW w:w="3503"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达到指标值，得权重分满分，每降低指标值</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扣权重分的</w:t>
            </w:r>
            <w:r>
              <w:rPr>
                <w:rFonts w:hint="eastAsia" w:ascii="仿宋" w:hAnsi="仿宋" w:eastAsia="仿宋" w:cs="仿宋"/>
                <w:color w:val="000000"/>
                <w:sz w:val="21"/>
                <w:szCs w:val="21"/>
                <w:lang w:eastAsia="zh-CN" w:bidi="ar"/>
              </w:rPr>
              <w:t>1%</w:t>
            </w:r>
          </w:p>
        </w:tc>
        <w:tc>
          <w:tcPr>
            <w:tcW w:w="3118"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监护人对监护经费补助满意度</w:t>
            </w:r>
          </w:p>
        </w:tc>
        <w:tc>
          <w:tcPr>
            <w:tcW w:w="99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w:t>
            </w:r>
          </w:p>
        </w:tc>
        <w:tc>
          <w:tcPr>
            <w:tcW w:w="113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90</w:t>
            </w:r>
          </w:p>
        </w:tc>
        <w:tc>
          <w:tcPr>
            <w:tcW w:w="1276"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106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冀综治办</w:t>
            </w:r>
            <w:r>
              <w:rPr>
                <w:rFonts w:hint="eastAsia" w:ascii="仿宋" w:hAnsi="仿宋" w:eastAsia="仿宋" w:cs="仿宋"/>
                <w:color w:val="000000"/>
                <w:sz w:val="21"/>
                <w:szCs w:val="21"/>
                <w:lang w:eastAsia="zh-CN" w:bidi="ar"/>
              </w:rPr>
              <w:t>{2016}4</w:t>
            </w:r>
            <w:r>
              <w:rPr>
                <w:rFonts w:hint="eastAsia" w:ascii="仿宋" w:hAnsi="仿宋" w:eastAsia="仿宋" w:cs="仿宋"/>
                <w:color w:val="000000"/>
                <w:sz w:val="21"/>
                <w:szCs w:val="21"/>
                <w:lang w:val="uk" w:eastAsia="zh-CN" w:bidi="ar"/>
              </w:rPr>
              <w:t>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ind w:firstLine="280" w:firstLineChars="100"/>
      </w:pPr>
      <w:r>
        <w:rPr>
          <w:rFonts w:ascii="方正仿宋_GBK" w:hAnsi="方正仿宋_GBK" w:eastAsia="方正仿宋_GBK" w:cs="方正仿宋_GBK"/>
          <w:b/>
          <w:color w:val="000000"/>
          <w:sz w:val="28"/>
        </w:rPr>
        <w:t>1、护路队员经费绩效目标表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1.通过项目的开展解决护路人员的工发放及保险缴纳问题，确保各人员严格按照维护社会稳定的相应职责，做好铁路护路联防工作，全力确保铁路在我市安全畅通。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实际发放工资人数</w:t>
            </w:r>
          </w:p>
        </w:tc>
        <w:tc>
          <w:tcPr>
            <w:tcW w:w="2551" w:type="dxa"/>
            <w:vAlign w:val="center"/>
          </w:tcPr>
          <w:p>
            <w:pPr>
              <w:pStyle w:val="16"/>
            </w:pPr>
            <w:r>
              <w:t>5人</w:t>
            </w:r>
          </w:p>
        </w:tc>
        <w:tc>
          <w:tcPr>
            <w:tcW w:w="2268" w:type="dxa"/>
            <w:vAlign w:val="center"/>
          </w:tcPr>
          <w:p>
            <w:pPr>
              <w:pStyle w:val="16"/>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发放完成率</w:t>
            </w:r>
          </w:p>
        </w:tc>
        <w:tc>
          <w:tcPr>
            <w:tcW w:w="2835" w:type="dxa"/>
            <w:vAlign w:val="center"/>
          </w:tcPr>
          <w:p>
            <w:pPr>
              <w:pStyle w:val="16"/>
            </w:pPr>
            <w:r>
              <w:t>足额发放工资比例　</w:t>
            </w:r>
          </w:p>
        </w:tc>
        <w:tc>
          <w:tcPr>
            <w:tcW w:w="2551" w:type="dxa"/>
            <w:vAlign w:val="center"/>
          </w:tcPr>
          <w:p>
            <w:pPr>
              <w:pStyle w:val="16"/>
            </w:pPr>
            <w:r>
              <w:t>100%</w:t>
            </w:r>
          </w:p>
        </w:tc>
        <w:tc>
          <w:tcPr>
            <w:tcW w:w="2268" w:type="dxa"/>
            <w:vAlign w:val="center"/>
          </w:tcPr>
          <w:p>
            <w:pPr>
              <w:pStyle w:val="16"/>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w:t>
            </w:r>
          </w:p>
        </w:tc>
        <w:tc>
          <w:tcPr>
            <w:tcW w:w="2835" w:type="dxa"/>
            <w:vAlign w:val="center"/>
          </w:tcPr>
          <w:p>
            <w:pPr>
              <w:pStyle w:val="16"/>
            </w:pPr>
            <w:r>
              <w:t>保险缴纳及时率　</w:t>
            </w:r>
          </w:p>
        </w:tc>
        <w:tc>
          <w:tcPr>
            <w:tcW w:w="2551" w:type="dxa"/>
            <w:vAlign w:val="center"/>
          </w:tcPr>
          <w:p>
            <w:pPr>
              <w:pStyle w:val="16"/>
            </w:pPr>
            <w:r>
              <w:t>100%</w:t>
            </w:r>
          </w:p>
        </w:tc>
        <w:tc>
          <w:tcPr>
            <w:tcW w:w="2268" w:type="dxa"/>
            <w:vAlign w:val="center"/>
          </w:tcPr>
          <w:p>
            <w:pPr>
              <w:pStyle w:val="16"/>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保证</w:t>
            </w:r>
          </w:p>
        </w:tc>
        <w:tc>
          <w:tcPr>
            <w:tcW w:w="2835" w:type="dxa"/>
            <w:vAlign w:val="center"/>
          </w:tcPr>
          <w:p>
            <w:pPr>
              <w:pStyle w:val="16"/>
            </w:pPr>
            <w:r>
              <w:t>降本增效</w:t>
            </w:r>
          </w:p>
        </w:tc>
        <w:tc>
          <w:tcPr>
            <w:tcW w:w="2551" w:type="dxa"/>
            <w:vAlign w:val="center"/>
          </w:tcPr>
          <w:p>
            <w:pPr>
              <w:pStyle w:val="16"/>
            </w:pPr>
            <w:r>
              <w:t>24万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铁路安全事故发生数</w:t>
            </w:r>
          </w:p>
          <w:p>
            <w:pPr>
              <w:pStyle w:val="16"/>
            </w:pPr>
          </w:p>
        </w:tc>
        <w:tc>
          <w:tcPr>
            <w:tcW w:w="2835" w:type="dxa"/>
            <w:vAlign w:val="center"/>
          </w:tcPr>
          <w:p>
            <w:pPr>
              <w:pStyle w:val="16"/>
            </w:pPr>
            <w:r>
              <w:t>考察铁路在我市的安全情况</w:t>
            </w:r>
          </w:p>
        </w:tc>
        <w:tc>
          <w:tcPr>
            <w:tcW w:w="2551" w:type="dxa"/>
            <w:vAlign w:val="center"/>
          </w:tcPr>
          <w:p>
            <w:pPr>
              <w:pStyle w:val="16"/>
            </w:pPr>
            <w:r>
              <w:t>0个</w:t>
            </w:r>
          </w:p>
        </w:tc>
        <w:tc>
          <w:tcPr>
            <w:tcW w:w="2268" w:type="dxa"/>
            <w:vAlign w:val="center"/>
          </w:tcPr>
          <w:p>
            <w:pPr>
              <w:pStyle w:val="16"/>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铁路安全事故发生数</w:t>
            </w:r>
          </w:p>
        </w:tc>
        <w:tc>
          <w:tcPr>
            <w:tcW w:w="2835" w:type="dxa"/>
            <w:vAlign w:val="center"/>
          </w:tcPr>
          <w:p>
            <w:pPr>
              <w:pStyle w:val="16"/>
            </w:pPr>
            <w:r>
              <w:t>做好铁路护路联防工作，全力确保铁路在我市安全畅通</w:t>
            </w:r>
          </w:p>
        </w:tc>
        <w:tc>
          <w:tcPr>
            <w:tcW w:w="2551" w:type="dxa"/>
            <w:vAlign w:val="center"/>
          </w:tcPr>
          <w:p>
            <w:pPr>
              <w:pStyle w:val="16"/>
            </w:pPr>
            <w:r>
              <w:t>0个</w:t>
            </w:r>
          </w:p>
        </w:tc>
        <w:tc>
          <w:tcPr>
            <w:tcW w:w="2268" w:type="dxa"/>
            <w:vAlign w:val="center"/>
          </w:tcPr>
          <w:p>
            <w:pPr>
              <w:pStyle w:val="16"/>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满意的人数占护路队队员总人数的百分比</w:t>
            </w:r>
          </w:p>
        </w:tc>
        <w:tc>
          <w:tcPr>
            <w:tcW w:w="2551" w:type="dxa"/>
            <w:vAlign w:val="center"/>
          </w:tcPr>
          <w:p>
            <w:pPr>
              <w:pStyle w:val="16"/>
            </w:pPr>
            <w:r>
              <w:t>≥90%</w:t>
            </w:r>
          </w:p>
        </w:tc>
        <w:tc>
          <w:tcPr>
            <w:tcW w:w="2268" w:type="dxa"/>
            <w:vAlign w:val="center"/>
          </w:tcPr>
          <w:p>
            <w:pPr>
              <w:pStyle w:val="16"/>
            </w:pPr>
            <w:r>
              <w:t>廊综治办传[2015]32号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2、流动人口专管员经费绩效目标表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1.流动人口专管员227人，是我辖区管理流动人口和房屋租赁的中坚力量，确保区内人员待遇保障。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发放人员</w:t>
            </w:r>
          </w:p>
        </w:tc>
        <w:tc>
          <w:tcPr>
            <w:tcW w:w="2835" w:type="dxa"/>
            <w:vAlign w:val="center"/>
          </w:tcPr>
          <w:p>
            <w:pPr>
              <w:pStyle w:val="16"/>
            </w:pPr>
            <w:r>
              <w:t>考察应发放工资及缴纳保险人数</w:t>
            </w:r>
          </w:p>
        </w:tc>
        <w:tc>
          <w:tcPr>
            <w:tcW w:w="2551" w:type="dxa"/>
            <w:vAlign w:val="center"/>
          </w:tcPr>
          <w:p>
            <w:pPr>
              <w:pStyle w:val="16"/>
            </w:pPr>
            <w:r>
              <w:t>227人</w:t>
            </w:r>
          </w:p>
        </w:tc>
        <w:tc>
          <w:tcPr>
            <w:tcW w:w="2268" w:type="dxa"/>
            <w:vAlign w:val="center"/>
          </w:tcPr>
          <w:p>
            <w:pPr>
              <w:pStyle w:val="16"/>
            </w:pPr>
            <w:r>
              <w:t xml:space="preserve">廊广政法呈字[2022]34号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工资及保险缴纳时率</w:t>
            </w:r>
          </w:p>
        </w:tc>
        <w:tc>
          <w:tcPr>
            <w:tcW w:w="2835" w:type="dxa"/>
            <w:vAlign w:val="center"/>
          </w:tcPr>
          <w:p>
            <w:pPr>
              <w:pStyle w:val="16"/>
            </w:pPr>
            <w:r>
              <w:t>占全年百分比</w:t>
            </w:r>
          </w:p>
        </w:tc>
        <w:tc>
          <w:tcPr>
            <w:tcW w:w="2551" w:type="dxa"/>
            <w:vAlign w:val="center"/>
          </w:tcPr>
          <w:p>
            <w:pPr>
              <w:pStyle w:val="16"/>
            </w:pPr>
            <w:r>
              <w:t>100%</w:t>
            </w:r>
          </w:p>
        </w:tc>
        <w:tc>
          <w:tcPr>
            <w:tcW w:w="2268" w:type="dxa"/>
            <w:vAlign w:val="center"/>
          </w:tcPr>
          <w:p>
            <w:pPr>
              <w:pStyle w:val="16"/>
            </w:pPr>
            <w:r>
              <w:t xml:space="preserve">廊广政法呈字[2022]34号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项目实际使用的预算金额</w:t>
            </w:r>
          </w:p>
        </w:tc>
        <w:tc>
          <w:tcPr>
            <w:tcW w:w="2551" w:type="dxa"/>
            <w:vAlign w:val="center"/>
          </w:tcPr>
          <w:p>
            <w:pPr>
              <w:pStyle w:val="16"/>
            </w:pPr>
            <w:r>
              <w:t>1358.7万元</w:t>
            </w:r>
          </w:p>
        </w:tc>
        <w:tc>
          <w:tcPr>
            <w:tcW w:w="2268" w:type="dxa"/>
            <w:vAlign w:val="center"/>
          </w:tcPr>
          <w:p>
            <w:pPr>
              <w:pStyle w:val="16"/>
            </w:pPr>
            <w:r>
              <w:t xml:space="preserve">廊广政法呈字[2022]34号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发放完成率</w:t>
            </w:r>
          </w:p>
        </w:tc>
        <w:tc>
          <w:tcPr>
            <w:tcW w:w="2835" w:type="dxa"/>
            <w:vAlign w:val="center"/>
          </w:tcPr>
          <w:p>
            <w:pPr>
              <w:pStyle w:val="16"/>
            </w:pPr>
            <w:r>
              <w:t>足额发放工资比例</w:t>
            </w:r>
          </w:p>
        </w:tc>
        <w:tc>
          <w:tcPr>
            <w:tcW w:w="2551" w:type="dxa"/>
            <w:vAlign w:val="center"/>
          </w:tcPr>
          <w:p>
            <w:pPr>
              <w:pStyle w:val="16"/>
            </w:pPr>
            <w:r>
              <w:t>100%</w:t>
            </w:r>
          </w:p>
        </w:tc>
        <w:tc>
          <w:tcPr>
            <w:tcW w:w="2268" w:type="dxa"/>
            <w:vAlign w:val="center"/>
          </w:tcPr>
          <w:p>
            <w:pPr>
              <w:pStyle w:val="16"/>
            </w:pPr>
            <w:r>
              <w:t xml:space="preserve">廊广政法呈字[2022]34号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有效的保证辖区社会治安稳定</w:t>
            </w:r>
          </w:p>
        </w:tc>
        <w:tc>
          <w:tcPr>
            <w:tcW w:w="2835" w:type="dxa"/>
            <w:vAlign w:val="center"/>
          </w:tcPr>
          <w:p>
            <w:pPr>
              <w:pStyle w:val="16"/>
            </w:pPr>
            <w:r>
              <w:t>工作总结及群众满意度</w:t>
            </w:r>
          </w:p>
        </w:tc>
        <w:tc>
          <w:tcPr>
            <w:tcW w:w="2551" w:type="dxa"/>
            <w:vAlign w:val="center"/>
          </w:tcPr>
          <w:p>
            <w:pPr>
              <w:pStyle w:val="16"/>
            </w:pPr>
            <w:r>
              <w:t>≥90%</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有效的保证辖区社会治安稳定</w:t>
            </w:r>
          </w:p>
        </w:tc>
        <w:tc>
          <w:tcPr>
            <w:tcW w:w="2835" w:type="dxa"/>
            <w:vAlign w:val="center"/>
          </w:tcPr>
          <w:p>
            <w:pPr>
              <w:pStyle w:val="16"/>
            </w:pPr>
            <w:r>
              <w:t>工作总结及群众满意度</w:t>
            </w:r>
          </w:p>
        </w:tc>
        <w:tc>
          <w:tcPr>
            <w:tcW w:w="2551" w:type="dxa"/>
            <w:vAlign w:val="center"/>
          </w:tcPr>
          <w:p>
            <w:pPr>
              <w:pStyle w:val="16"/>
            </w:pPr>
            <w:r>
              <w:t>≥90%</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流管员的满意度</w:t>
            </w:r>
          </w:p>
        </w:tc>
        <w:tc>
          <w:tcPr>
            <w:tcW w:w="2835" w:type="dxa"/>
            <w:vAlign w:val="center"/>
          </w:tcPr>
          <w:p>
            <w:pPr>
              <w:pStyle w:val="16"/>
            </w:pPr>
            <w:r>
              <w:t>流管员认为发放工资及时的人数占总人数的百分比</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3、平安建设工作经费绩效目标表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1.全面落实总体国家安全观，自觉增强风险意识，强化底线思维，紧密结合广阳区形势，从严从实从细做好维护稳定工作，以广阳之稳拱卫河北安全，坚决当好首都政治“护城河”的排头兵。</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维稳安保工作次数</w:t>
            </w:r>
          </w:p>
        </w:tc>
        <w:tc>
          <w:tcPr>
            <w:tcW w:w="2835" w:type="dxa"/>
            <w:vAlign w:val="center"/>
          </w:tcPr>
          <w:p>
            <w:pPr>
              <w:pStyle w:val="16"/>
            </w:pPr>
            <w:r>
              <w:t>重大节日及敏感时期开展维稳及安保工作</w:t>
            </w:r>
          </w:p>
        </w:tc>
        <w:tc>
          <w:tcPr>
            <w:tcW w:w="2551" w:type="dxa"/>
            <w:vAlign w:val="center"/>
          </w:tcPr>
          <w:p>
            <w:pPr>
              <w:pStyle w:val="16"/>
            </w:pPr>
            <w:r>
              <w:t>≥90%</w:t>
            </w:r>
          </w:p>
        </w:tc>
        <w:tc>
          <w:tcPr>
            <w:tcW w:w="2268" w:type="dxa"/>
            <w:vAlign w:val="center"/>
          </w:tcPr>
          <w:p>
            <w:pPr>
              <w:pStyle w:val="16"/>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安全保卫率</w:t>
            </w:r>
          </w:p>
        </w:tc>
        <w:tc>
          <w:tcPr>
            <w:tcW w:w="2835" w:type="dxa"/>
            <w:vAlign w:val="center"/>
          </w:tcPr>
          <w:p>
            <w:pPr>
              <w:pStyle w:val="16"/>
            </w:pPr>
            <w:r>
              <w:t>开展安保工作切实发挥作用的次数占总安保次数的比率</w:t>
            </w:r>
          </w:p>
        </w:tc>
        <w:tc>
          <w:tcPr>
            <w:tcW w:w="2551" w:type="dxa"/>
            <w:vAlign w:val="center"/>
          </w:tcPr>
          <w:p>
            <w:pPr>
              <w:pStyle w:val="16"/>
            </w:pPr>
            <w:r>
              <w:t>≥90%</w:t>
            </w:r>
          </w:p>
        </w:tc>
        <w:tc>
          <w:tcPr>
            <w:tcW w:w="2268" w:type="dxa"/>
            <w:vAlign w:val="center"/>
          </w:tcPr>
          <w:p>
            <w:pPr>
              <w:pStyle w:val="16"/>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 开展工作及时性</w:t>
            </w:r>
          </w:p>
        </w:tc>
        <w:tc>
          <w:tcPr>
            <w:tcW w:w="2835" w:type="dxa"/>
            <w:vAlign w:val="center"/>
          </w:tcPr>
          <w:p>
            <w:pPr>
              <w:pStyle w:val="16"/>
            </w:pPr>
            <w:r>
              <w:t>特殊时期全程开展维稳工作的次数占特殊时期总数的比率</w:t>
            </w:r>
          </w:p>
        </w:tc>
        <w:tc>
          <w:tcPr>
            <w:tcW w:w="2551" w:type="dxa"/>
            <w:vAlign w:val="center"/>
          </w:tcPr>
          <w:p>
            <w:pPr>
              <w:pStyle w:val="16"/>
            </w:pPr>
            <w:r>
              <w:t>≥90%</w:t>
            </w:r>
          </w:p>
        </w:tc>
        <w:tc>
          <w:tcPr>
            <w:tcW w:w="2268" w:type="dxa"/>
            <w:vAlign w:val="center"/>
          </w:tcPr>
          <w:p>
            <w:pPr>
              <w:pStyle w:val="16"/>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资金投入量</w:t>
            </w:r>
          </w:p>
        </w:tc>
        <w:tc>
          <w:tcPr>
            <w:tcW w:w="2835" w:type="dxa"/>
            <w:vAlign w:val="center"/>
          </w:tcPr>
          <w:p>
            <w:pPr>
              <w:pStyle w:val="16"/>
            </w:pPr>
            <w:r>
              <w:t>经费保障量</w:t>
            </w:r>
          </w:p>
        </w:tc>
        <w:tc>
          <w:tcPr>
            <w:tcW w:w="2551" w:type="dxa"/>
            <w:vAlign w:val="center"/>
          </w:tcPr>
          <w:p>
            <w:pPr>
              <w:pStyle w:val="16"/>
            </w:pPr>
            <w:r>
              <w:t>100万元</w:t>
            </w:r>
          </w:p>
        </w:tc>
        <w:tc>
          <w:tcPr>
            <w:tcW w:w="2268" w:type="dxa"/>
            <w:vAlign w:val="center"/>
          </w:tcPr>
          <w:p>
            <w:pPr>
              <w:pStyle w:val="16"/>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普法宣传</w:t>
            </w:r>
          </w:p>
        </w:tc>
        <w:tc>
          <w:tcPr>
            <w:tcW w:w="2835" w:type="dxa"/>
            <w:vAlign w:val="center"/>
          </w:tcPr>
          <w:p>
            <w:pPr>
              <w:pStyle w:val="16"/>
            </w:pPr>
            <w:r>
              <w:t>通过各类普法宣传，社会公众执法守法意识不断加强</w:t>
            </w:r>
          </w:p>
        </w:tc>
        <w:tc>
          <w:tcPr>
            <w:tcW w:w="2551" w:type="dxa"/>
            <w:vAlign w:val="center"/>
          </w:tcPr>
          <w:p>
            <w:pPr>
              <w:pStyle w:val="16"/>
            </w:pPr>
            <w:r>
              <w:t>≥5次</w:t>
            </w:r>
          </w:p>
        </w:tc>
        <w:tc>
          <w:tcPr>
            <w:tcW w:w="2268" w:type="dxa"/>
            <w:vAlign w:val="center"/>
          </w:tcPr>
          <w:p>
            <w:pPr>
              <w:pStyle w:val="16"/>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长期保障及时处置不稳定因素</w:t>
            </w:r>
          </w:p>
        </w:tc>
        <w:tc>
          <w:tcPr>
            <w:tcW w:w="2835" w:type="dxa"/>
            <w:vAlign w:val="center"/>
          </w:tcPr>
          <w:p>
            <w:pPr>
              <w:pStyle w:val="16"/>
            </w:pPr>
            <w:r>
              <w:t>及时处置不稳定因素次数占不稳定因素发生总数的百分比</w:t>
            </w:r>
          </w:p>
        </w:tc>
        <w:tc>
          <w:tcPr>
            <w:tcW w:w="2551" w:type="dxa"/>
            <w:vAlign w:val="center"/>
          </w:tcPr>
          <w:p>
            <w:pPr>
              <w:pStyle w:val="16"/>
            </w:pPr>
            <w:r>
              <w:t>≥90%</w:t>
            </w:r>
          </w:p>
        </w:tc>
        <w:tc>
          <w:tcPr>
            <w:tcW w:w="2268" w:type="dxa"/>
            <w:vAlign w:val="center"/>
          </w:tcPr>
          <w:p>
            <w:pPr>
              <w:pStyle w:val="16"/>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维护社会稳定，提高群众安全感和满意度</w:t>
            </w:r>
          </w:p>
        </w:tc>
        <w:tc>
          <w:tcPr>
            <w:tcW w:w="2835" w:type="dxa"/>
            <w:vAlign w:val="center"/>
          </w:tcPr>
          <w:p>
            <w:pPr>
              <w:pStyle w:val="16"/>
            </w:pPr>
            <w:r>
              <w:t>维护社会稳定，提高群众安全感和满意度</w:t>
            </w:r>
          </w:p>
        </w:tc>
        <w:tc>
          <w:tcPr>
            <w:tcW w:w="2551" w:type="dxa"/>
            <w:vAlign w:val="center"/>
          </w:tcPr>
          <w:p>
            <w:pPr>
              <w:pStyle w:val="16"/>
            </w:pPr>
            <w:r>
              <w:t>≥90%</w:t>
            </w:r>
          </w:p>
        </w:tc>
        <w:tc>
          <w:tcPr>
            <w:tcW w:w="2268" w:type="dxa"/>
            <w:vAlign w:val="center"/>
          </w:tcPr>
          <w:p>
            <w:pPr>
              <w:pStyle w:val="16"/>
            </w:pPr>
            <w:r>
              <w:t>廊平安组[2022]1号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4、重症精神障碍专项经费绩效目标表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1.为激励严重精神障碍患者监护人更好的履行看护管理责任，防止肇事肇祸案件发生，有效对冲社会风险。</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监护人履责覆盖率</w:t>
            </w:r>
          </w:p>
        </w:tc>
        <w:tc>
          <w:tcPr>
            <w:tcW w:w="2835" w:type="dxa"/>
            <w:vAlign w:val="center"/>
          </w:tcPr>
          <w:p>
            <w:pPr>
              <w:pStyle w:val="16"/>
            </w:pPr>
            <w:r>
              <w:t>激励重症精神病患者监护人履责覆盖率</w:t>
            </w:r>
          </w:p>
        </w:tc>
        <w:tc>
          <w:tcPr>
            <w:tcW w:w="2551" w:type="dxa"/>
            <w:vAlign w:val="center"/>
          </w:tcPr>
          <w:p>
            <w:pPr>
              <w:pStyle w:val="16"/>
            </w:pPr>
            <w:r>
              <w:t>100%</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监护补助资金的发放效率</w:t>
            </w:r>
          </w:p>
        </w:tc>
        <w:tc>
          <w:tcPr>
            <w:tcW w:w="2835" w:type="dxa"/>
            <w:vAlign w:val="center"/>
          </w:tcPr>
          <w:p>
            <w:pPr>
              <w:pStyle w:val="16"/>
            </w:pPr>
            <w:r>
              <w:t>重症精神障碍患者监护人以奖代补发放率</w:t>
            </w:r>
          </w:p>
        </w:tc>
        <w:tc>
          <w:tcPr>
            <w:tcW w:w="2551" w:type="dxa"/>
            <w:vAlign w:val="center"/>
          </w:tcPr>
          <w:p>
            <w:pPr>
              <w:pStyle w:val="16"/>
            </w:pPr>
            <w:r>
              <w:t>100%</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补助资金发放及时率</w:t>
            </w:r>
          </w:p>
        </w:tc>
        <w:tc>
          <w:tcPr>
            <w:tcW w:w="2835" w:type="dxa"/>
            <w:vAlign w:val="center"/>
          </w:tcPr>
          <w:p>
            <w:pPr>
              <w:pStyle w:val="16"/>
            </w:pPr>
            <w:r>
              <w:t>重症精神障碍患者监护人以奖代补资金发放及时率</w:t>
            </w:r>
          </w:p>
        </w:tc>
        <w:tc>
          <w:tcPr>
            <w:tcW w:w="2551" w:type="dxa"/>
            <w:vAlign w:val="center"/>
          </w:tcPr>
          <w:p>
            <w:pPr>
              <w:pStyle w:val="16"/>
            </w:pPr>
            <w:r>
              <w:t>及时</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项目投入成本</w:t>
            </w:r>
          </w:p>
        </w:tc>
        <w:tc>
          <w:tcPr>
            <w:tcW w:w="2835" w:type="dxa"/>
            <w:vAlign w:val="center"/>
          </w:tcPr>
          <w:p>
            <w:pPr>
              <w:pStyle w:val="16"/>
            </w:pPr>
            <w:r>
              <w:t>项目投入预算成本</w:t>
            </w:r>
          </w:p>
        </w:tc>
        <w:tc>
          <w:tcPr>
            <w:tcW w:w="2551" w:type="dxa"/>
            <w:vAlign w:val="center"/>
          </w:tcPr>
          <w:p>
            <w:pPr>
              <w:pStyle w:val="16"/>
            </w:pPr>
            <w:r>
              <w:t>100%</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减少重症精神障碍患者破坏性</w:t>
            </w:r>
          </w:p>
        </w:tc>
        <w:tc>
          <w:tcPr>
            <w:tcW w:w="2835" w:type="dxa"/>
            <w:vAlign w:val="center"/>
          </w:tcPr>
          <w:p>
            <w:pPr>
              <w:pStyle w:val="16"/>
            </w:pPr>
            <w:r>
              <w:t>减少重症精神障碍患者破坏性</w:t>
            </w:r>
          </w:p>
        </w:tc>
        <w:tc>
          <w:tcPr>
            <w:tcW w:w="2551" w:type="dxa"/>
            <w:vAlign w:val="center"/>
          </w:tcPr>
          <w:p>
            <w:pPr>
              <w:pStyle w:val="16"/>
            </w:pPr>
            <w:r>
              <w:t>逐步减少</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社会和谐稳定</w:t>
            </w:r>
          </w:p>
        </w:tc>
        <w:tc>
          <w:tcPr>
            <w:tcW w:w="2835" w:type="dxa"/>
            <w:vAlign w:val="center"/>
          </w:tcPr>
          <w:p>
            <w:pPr>
              <w:pStyle w:val="16"/>
            </w:pPr>
            <w:r>
              <w:t>长期保障及时处置不稳定因素</w:t>
            </w:r>
          </w:p>
        </w:tc>
        <w:tc>
          <w:tcPr>
            <w:tcW w:w="2551" w:type="dxa"/>
            <w:vAlign w:val="center"/>
          </w:tcPr>
          <w:p>
            <w:pPr>
              <w:pStyle w:val="16"/>
            </w:pPr>
            <w:r>
              <w:t>逐步提高</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监护人对监护经费补助满意度</w:t>
            </w:r>
          </w:p>
        </w:tc>
        <w:tc>
          <w:tcPr>
            <w:tcW w:w="2835" w:type="dxa"/>
            <w:vAlign w:val="center"/>
          </w:tcPr>
          <w:p>
            <w:pPr>
              <w:pStyle w:val="16"/>
            </w:pPr>
            <w:r>
              <w:t>监护人对监护经费补助满意度</w:t>
            </w:r>
          </w:p>
        </w:tc>
        <w:tc>
          <w:tcPr>
            <w:tcW w:w="2551" w:type="dxa"/>
            <w:vAlign w:val="center"/>
          </w:tcPr>
          <w:p>
            <w:pPr>
              <w:pStyle w:val="16"/>
            </w:pPr>
            <w:r>
              <w:t>≥90%</w:t>
            </w:r>
          </w:p>
        </w:tc>
        <w:tc>
          <w:tcPr>
            <w:tcW w:w="2268" w:type="dxa"/>
            <w:vAlign w:val="center"/>
          </w:tcPr>
          <w:p>
            <w:pPr>
              <w:pStyle w:val="16"/>
            </w:pPr>
            <w:r>
              <w:t>冀综治办{2016}4号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2023年，中国共产党廊坊市广阳区委员会政法委员会本级安排政府采购预算0.00万元。具体内容见下表。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中国共产党廊坊市广阳区委员会政法委员会本级上年末固定资产金额为30.36万元（详见下表）。本年度拟购置固定资产总额为21.71万元，已按要求列入政府采购预算，详见政府采购预算表。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339001中国共产党廊坊市广阳区委员会政法委员会本级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167</w:t>
            </w:r>
          </w:p>
        </w:tc>
        <w:tc>
          <w:tcPr>
            <w:tcW w:w="2835" w:type="dxa"/>
            <w:vAlign w:val="center"/>
          </w:tcPr>
          <w:p>
            <w:pPr>
              <w:pStyle w:val="15"/>
            </w:pPr>
            <w:r>
              <w:t>20.68</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468AB"/>
    <w:multiLevelType w:val="singleLevel"/>
    <w:tmpl w:val="748468A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4C6DCE"/>
    <w:rsid w:val="004C6DCE"/>
    <w:rsid w:val="00EA5D55"/>
    <w:rsid w:val="1D2549B2"/>
    <w:rsid w:val="3DB32464"/>
    <w:rsid w:val="3FE02AF7"/>
    <w:rsid w:val="467A7167"/>
    <w:rsid w:val="7345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2023-03-13T11:06:04Z</dcterms:created>
  <dcterms:modified xsi:type="dcterms:W3CDTF">2023-03-13T03:06:04Z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BCEBCD-BF31-46AD-A47F-DA7F869E3402}">
  <ds:schemaRefs/>
</ds:datastoreItem>
</file>

<file path=customXml/itemProps10.xml><?xml version="1.0" encoding="utf-8"?>
<ds:datastoreItem xmlns:ds="http://schemas.openxmlformats.org/officeDocument/2006/customXml" ds:itemID="{E6342443-C9CE-42D6-A8F7-E14C94E69536}">
  <ds:schemaRefs/>
</ds:datastoreItem>
</file>

<file path=customXml/itemProps11.xml><?xml version="1.0" encoding="utf-8"?>
<ds:datastoreItem xmlns:ds="http://schemas.openxmlformats.org/officeDocument/2006/customXml" ds:itemID="{124D9881-DEB9-408F-B9FF-7DCF841ABF28}">
  <ds:schemaRefs/>
</ds:datastoreItem>
</file>

<file path=customXml/itemProps12.xml><?xml version="1.0" encoding="utf-8"?>
<ds:datastoreItem xmlns:ds="http://schemas.openxmlformats.org/officeDocument/2006/customXml" ds:itemID="{EBC2D357-F38F-483F-B9CB-7054A19718E6}">
  <ds:schemaRefs/>
</ds:datastoreItem>
</file>

<file path=customXml/itemProps13.xml><?xml version="1.0" encoding="utf-8"?>
<ds:datastoreItem xmlns:ds="http://schemas.openxmlformats.org/officeDocument/2006/customXml" ds:itemID="{184C0797-6A42-4ED2-9557-AF7222D705F4}">
  <ds:schemaRefs/>
</ds:datastoreItem>
</file>

<file path=customXml/itemProps14.xml><?xml version="1.0" encoding="utf-8"?>
<ds:datastoreItem xmlns:ds="http://schemas.openxmlformats.org/officeDocument/2006/customXml" ds:itemID="{C72EEC4B-6758-4C3E-A36E-0EC12EF39B5A}">
  <ds:schemaRefs/>
</ds:datastoreItem>
</file>

<file path=customXml/itemProps15.xml><?xml version="1.0" encoding="utf-8"?>
<ds:datastoreItem xmlns:ds="http://schemas.openxmlformats.org/officeDocument/2006/customXml" ds:itemID="{6DBC0257-C9EB-4CFB-8E40-CEB860B13325}">
  <ds:schemaRefs/>
</ds:datastoreItem>
</file>

<file path=customXml/itemProps16.xml><?xml version="1.0" encoding="utf-8"?>
<ds:datastoreItem xmlns:ds="http://schemas.openxmlformats.org/officeDocument/2006/customXml" ds:itemID="{7A52ED7E-FE1B-4EAB-9D25-20715F51F19B}">
  <ds:schemaRefs/>
</ds:datastoreItem>
</file>

<file path=customXml/itemProps17.xml><?xml version="1.0" encoding="utf-8"?>
<ds:datastoreItem xmlns:ds="http://schemas.openxmlformats.org/officeDocument/2006/customXml" ds:itemID="{20851B8A-B75B-4518-84A0-454A61DE5DFE}">
  <ds:schemaRefs/>
</ds:datastoreItem>
</file>

<file path=customXml/itemProps18.xml><?xml version="1.0" encoding="utf-8"?>
<ds:datastoreItem xmlns:ds="http://schemas.openxmlformats.org/officeDocument/2006/customXml" ds:itemID="{AF7827A6-60D0-4EED-B538-0A09C8BAB30C}">
  <ds:schemaRefs/>
</ds:datastoreItem>
</file>

<file path=customXml/itemProps19.xml><?xml version="1.0" encoding="utf-8"?>
<ds:datastoreItem xmlns:ds="http://schemas.openxmlformats.org/officeDocument/2006/customXml" ds:itemID="{F7A85E2F-CB95-459E-A85B-B0EC13862AEB}">
  <ds:schemaRefs/>
</ds:datastoreItem>
</file>

<file path=customXml/itemProps2.xml><?xml version="1.0" encoding="utf-8"?>
<ds:datastoreItem xmlns:ds="http://schemas.openxmlformats.org/officeDocument/2006/customXml" ds:itemID="{060F2B99-558A-47E4-B02D-3B13B13DF03D}">
  <ds:schemaRefs/>
</ds:datastoreItem>
</file>

<file path=customXml/itemProps20.xml><?xml version="1.0" encoding="utf-8"?>
<ds:datastoreItem xmlns:ds="http://schemas.openxmlformats.org/officeDocument/2006/customXml" ds:itemID="{F406F27C-72C5-4340-8814-C4E4A7DB10EA}">
  <ds:schemaRefs/>
</ds:datastoreItem>
</file>

<file path=customXml/itemProps21.xml><?xml version="1.0" encoding="utf-8"?>
<ds:datastoreItem xmlns:ds="http://schemas.openxmlformats.org/officeDocument/2006/customXml" ds:itemID="{59449229-CFDE-4199-ABAE-013FFBEFACF9}">
  <ds:schemaRefs/>
</ds:datastoreItem>
</file>

<file path=customXml/itemProps22.xml><?xml version="1.0" encoding="utf-8"?>
<ds:datastoreItem xmlns:ds="http://schemas.openxmlformats.org/officeDocument/2006/customXml" ds:itemID="{C0659180-3595-4BE4-BAA1-CA4E857873A0}">
  <ds:schemaRefs/>
</ds:datastoreItem>
</file>

<file path=customXml/itemProps23.xml><?xml version="1.0" encoding="utf-8"?>
<ds:datastoreItem xmlns:ds="http://schemas.openxmlformats.org/officeDocument/2006/customXml" ds:itemID="{0F6EA744-E10B-400F-BF7B-3F74F2435BDB}">
  <ds:schemaRefs/>
</ds:datastoreItem>
</file>

<file path=customXml/itemProps24.xml><?xml version="1.0" encoding="utf-8"?>
<ds:datastoreItem xmlns:ds="http://schemas.openxmlformats.org/officeDocument/2006/customXml" ds:itemID="{EB2D012F-7BB5-4B7C-BF71-88F1066ADD81}">
  <ds:schemaRefs/>
</ds:datastoreItem>
</file>

<file path=customXml/itemProps25.xml><?xml version="1.0" encoding="utf-8"?>
<ds:datastoreItem xmlns:ds="http://schemas.openxmlformats.org/officeDocument/2006/customXml" ds:itemID="{5AF8A51D-143D-4938-9ABD-B1603D93827D}">
  <ds:schemaRefs/>
</ds:datastoreItem>
</file>

<file path=customXml/itemProps26.xml><?xml version="1.0" encoding="utf-8"?>
<ds:datastoreItem xmlns:ds="http://schemas.openxmlformats.org/officeDocument/2006/customXml" ds:itemID="{46617AFC-7077-4029-A37A-D8CD822DD851}">
  <ds:schemaRefs/>
</ds:datastoreItem>
</file>

<file path=customXml/itemProps3.xml><?xml version="1.0" encoding="utf-8"?>
<ds:datastoreItem xmlns:ds="http://schemas.openxmlformats.org/officeDocument/2006/customXml" ds:itemID="{6474562D-F0B4-41DC-A182-CAA6BBAA13DE}">
  <ds:schemaRefs/>
</ds:datastoreItem>
</file>

<file path=customXml/itemProps4.xml><?xml version="1.0" encoding="utf-8"?>
<ds:datastoreItem xmlns:ds="http://schemas.openxmlformats.org/officeDocument/2006/customXml" ds:itemID="{66968D49-C174-4B4B-BB90-B8A247C81CF0}">
  <ds:schemaRefs/>
</ds:datastoreItem>
</file>

<file path=customXml/itemProps5.xml><?xml version="1.0" encoding="utf-8"?>
<ds:datastoreItem xmlns:ds="http://schemas.openxmlformats.org/officeDocument/2006/customXml" ds:itemID="{E666866A-3767-4404-8757-92C15E8166C8}">
  <ds:schemaRefs/>
</ds:datastoreItem>
</file>

<file path=customXml/itemProps6.xml><?xml version="1.0" encoding="utf-8"?>
<ds:datastoreItem xmlns:ds="http://schemas.openxmlformats.org/officeDocument/2006/customXml" ds:itemID="{0CB8922F-2DFE-4D6A-831A-CA343EF1C36B}">
  <ds:schemaRefs/>
</ds:datastoreItem>
</file>

<file path=customXml/itemProps7.xml><?xml version="1.0" encoding="utf-8"?>
<ds:datastoreItem xmlns:ds="http://schemas.openxmlformats.org/officeDocument/2006/customXml" ds:itemID="{58CC5514-7EDD-4A21-82A1-B7902A77D67E}">
  <ds:schemaRefs/>
</ds:datastoreItem>
</file>

<file path=customXml/itemProps8.xml><?xml version="1.0" encoding="utf-8"?>
<ds:datastoreItem xmlns:ds="http://schemas.openxmlformats.org/officeDocument/2006/customXml" ds:itemID="{F23C65B2-57E9-4221-B5FF-B5E124B4E569}">
  <ds:schemaRefs/>
</ds:datastoreItem>
</file>

<file path=customXml/itemProps9.xml><?xml version="1.0" encoding="utf-8"?>
<ds:datastoreItem xmlns:ds="http://schemas.openxmlformats.org/officeDocument/2006/customXml" ds:itemID="{CC10D93F-32D4-45C7-BB99-13661BA70AFA}">
  <ds:schemaRefs/>
</ds:datastoreItem>
</file>

<file path=docProps/app.xml><?xml version="1.0" encoding="utf-8"?>
<Properties xmlns="http://schemas.openxmlformats.org/officeDocument/2006/extended-properties" xmlns:vt="http://schemas.openxmlformats.org/officeDocument/2006/docPropsVTypes">
  <Template>Normal</Template>
  <Pages>34</Pages>
  <Words>2145</Words>
  <Characters>12229</Characters>
  <Lines>101</Lines>
  <Paragraphs>28</Paragraphs>
  <TotalTime>7</TotalTime>
  <ScaleCrop>false</ScaleCrop>
  <LinksUpToDate>false</LinksUpToDate>
  <CharactersWithSpaces>14346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111</cp:lastModifiedBy>
  <dcterms:modified xsi:type="dcterms:W3CDTF">2024-07-22T01:20:16Z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B1C8DF2C456745A2988FBE093ED2D1C7</vt:lpwstr>
  </property>
</Properties>
</file>