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中共廊坊市广阳区委机构编制委员会办公室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zJjNTBhNGFmZWFjOWNkNzBiMDRhNDMxMDgwZTEifQ=="/>
  </w:docVars>
  <w:rsids>
    <w:rsidRoot w:val="7E895B0D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4233BB8"/>
    <w:rsid w:val="60DB0550"/>
    <w:rsid w:val="6F39359F"/>
    <w:rsid w:val="77587CCF"/>
    <w:rsid w:val="7E89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284</Words>
  <Characters>293</Characters>
  <Lines>2</Lines>
  <Paragraphs>1</Paragraphs>
  <TotalTime>276</TotalTime>
  <ScaleCrop>false</ScaleCrop>
  <LinksUpToDate>false</LinksUpToDate>
  <CharactersWithSpaces>297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CXL</cp:lastModifiedBy>
  <dcterms:modified xsi:type="dcterms:W3CDTF">2023-08-01T06:36:22Z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376590E5582747C3A860E058A703B2C1_12</vt:lpwstr>
  </property>
</Properties>
</file>