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广阳区农村养老保险事业管理所</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广阳区农村养老保险事业管理所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bookmarkStart w:id="2" w:name="_GoBack"/>
      <w:bookmarkEnd w:id="2"/>
    </w:p>
    <w:p>
      <w:pPr>
        <w:widowControl/>
        <w:spacing w:line="580" w:lineRule="exact"/>
        <w:ind w:firstLine="419" w:firstLineChars="131"/>
        <w:jc w:val="left"/>
        <w:rPr>
          <w:rFonts w:eastAsia="仿宋_GB2312"/>
          <w:sz w:val="32"/>
          <w:szCs w:val="32"/>
        </w:rPr>
      </w:pPr>
      <w:r>
        <w:rPr>
          <w:rFonts w:hint="eastAsia" w:eastAsia="仿宋_GB2312"/>
          <w:sz w:val="32"/>
          <w:szCs w:val="32"/>
        </w:rPr>
        <w:t>1、拟定城乡居民基本养老保险工作计划、实施方案、落实年度基金预算和决算方案。</w:t>
      </w:r>
    </w:p>
    <w:p>
      <w:pPr>
        <w:widowControl/>
        <w:spacing w:line="580" w:lineRule="exact"/>
        <w:ind w:firstLine="419" w:firstLineChars="131"/>
        <w:jc w:val="left"/>
        <w:rPr>
          <w:rFonts w:eastAsia="仿宋_GB2312"/>
          <w:sz w:val="32"/>
          <w:szCs w:val="32"/>
        </w:rPr>
      </w:pPr>
      <w:r>
        <w:rPr>
          <w:rFonts w:hint="eastAsia" w:eastAsia="仿宋_GB2312"/>
          <w:sz w:val="32"/>
          <w:szCs w:val="32"/>
        </w:rPr>
        <w:t>2、拟定城乡居民基本养老保险工作各项管理规则制度。</w:t>
      </w:r>
    </w:p>
    <w:p>
      <w:pPr>
        <w:widowControl/>
        <w:spacing w:line="580" w:lineRule="exact"/>
        <w:ind w:firstLine="419" w:firstLineChars="131"/>
        <w:jc w:val="left"/>
        <w:rPr>
          <w:rFonts w:eastAsia="仿宋_GB2312"/>
          <w:sz w:val="32"/>
          <w:szCs w:val="32"/>
        </w:rPr>
      </w:pPr>
      <w:r>
        <w:rPr>
          <w:rFonts w:hint="eastAsia" w:eastAsia="仿宋_GB2312"/>
          <w:sz w:val="32"/>
          <w:szCs w:val="32"/>
        </w:rPr>
        <w:t>3</w:t>
      </w:r>
      <w:r>
        <w:rPr>
          <w:rFonts w:hint="eastAsia" w:asciiTheme="minorEastAsia" w:hAnsiTheme="minorEastAsia" w:eastAsiaTheme="minorEastAsia"/>
          <w:sz w:val="32"/>
          <w:szCs w:val="32"/>
        </w:rPr>
        <w:t>、</w:t>
      </w:r>
      <w:r>
        <w:rPr>
          <w:rFonts w:hint="eastAsia" w:eastAsia="仿宋_GB2312"/>
          <w:sz w:val="32"/>
          <w:szCs w:val="32"/>
        </w:rPr>
        <w:t>负责城乡居民基本养老保险的经办工作，并处理日常事务。</w:t>
      </w:r>
    </w:p>
    <w:p>
      <w:pPr>
        <w:widowControl/>
        <w:spacing w:line="580" w:lineRule="exact"/>
        <w:ind w:firstLine="419" w:firstLineChars="131"/>
        <w:jc w:val="left"/>
        <w:rPr>
          <w:rFonts w:eastAsia="仿宋_GB2312"/>
          <w:sz w:val="32"/>
          <w:szCs w:val="32"/>
        </w:rPr>
      </w:pPr>
      <w:r>
        <w:rPr>
          <w:rFonts w:hint="eastAsia" w:eastAsia="仿宋_GB2312"/>
          <w:sz w:val="32"/>
          <w:szCs w:val="32"/>
        </w:rPr>
        <w:t>4</w:t>
      </w:r>
      <w:r>
        <w:rPr>
          <w:rFonts w:hint="eastAsia" w:asciiTheme="minorEastAsia" w:hAnsiTheme="minorEastAsia" w:eastAsiaTheme="minorEastAsia"/>
          <w:sz w:val="32"/>
          <w:szCs w:val="32"/>
        </w:rPr>
        <w:t>、</w:t>
      </w:r>
      <w:r>
        <w:rPr>
          <w:rFonts w:hint="eastAsia" w:eastAsia="仿宋_GB2312"/>
          <w:sz w:val="32"/>
          <w:szCs w:val="32"/>
        </w:rPr>
        <w:t>负责城乡居民基本养老保险的基金划拨、基金管理、个人账户建立与管理、待遇核定与支付、保险关系转移接续、档案管理、统计管理、受理咨询、查询和举报、组织待遇领取资格认证等工作。</w:t>
      </w:r>
    </w:p>
    <w:p>
      <w:pPr>
        <w:widowControl/>
        <w:spacing w:line="580" w:lineRule="exact"/>
        <w:ind w:firstLine="419" w:firstLineChars="131"/>
        <w:jc w:val="left"/>
        <w:rPr>
          <w:rFonts w:eastAsia="仿宋_GB2312"/>
          <w:sz w:val="32"/>
          <w:szCs w:val="32"/>
        </w:rPr>
      </w:pPr>
      <w:r>
        <w:rPr>
          <w:rFonts w:hint="eastAsia" w:eastAsia="仿宋_GB2312"/>
          <w:sz w:val="32"/>
          <w:szCs w:val="32"/>
        </w:rPr>
        <w:t>5、接收和处理群众来信来访和投诉，协助有关</w:t>
      </w:r>
      <w:r>
        <w:rPr>
          <w:rFonts w:hint="eastAsia" w:eastAsia="仿宋_GB2312"/>
          <w:sz w:val="32"/>
          <w:szCs w:val="32"/>
          <w:lang w:eastAsia="zh-CN"/>
        </w:rPr>
        <w:t>单位</w:t>
      </w:r>
      <w:r>
        <w:rPr>
          <w:rFonts w:hint="eastAsia" w:eastAsia="仿宋_GB2312"/>
          <w:sz w:val="32"/>
          <w:szCs w:val="32"/>
        </w:rPr>
        <w:t>查处城乡居民基本养老保险工作中的违规行为。</w:t>
      </w:r>
    </w:p>
    <w:p>
      <w:pPr>
        <w:widowControl/>
        <w:spacing w:line="580" w:lineRule="exact"/>
        <w:ind w:firstLine="419" w:firstLineChars="131"/>
        <w:jc w:val="left"/>
        <w:rPr>
          <w:rFonts w:eastAsia="仿宋_GB2312"/>
          <w:sz w:val="32"/>
          <w:szCs w:val="32"/>
        </w:rPr>
      </w:pPr>
      <w:r>
        <w:rPr>
          <w:rFonts w:hint="eastAsia" w:eastAsia="仿宋_GB2312"/>
          <w:sz w:val="32"/>
          <w:szCs w:val="32"/>
        </w:rPr>
        <w:t>6负责城乡居民基本养老保险工作人员的培训工作。</w:t>
      </w:r>
    </w:p>
    <w:p>
      <w:pPr>
        <w:widowControl/>
        <w:spacing w:line="580" w:lineRule="exact"/>
        <w:ind w:firstLine="419" w:firstLineChars="131"/>
        <w:jc w:val="left"/>
        <w:rPr>
          <w:rFonts w:eastAsia="仿宋_GB2312"/>
          <w:sz w:val="32"/>
          <w:szCs w:val="32"/>
        </w:rPr>
      </w:pPr>
      <w:r>
        <w:rPr>
          <w:rFonts w:hint="eastAsia" w:eastAsia="仿宋_GB2312"/>
          <w:sz w:val="32"/>
          <w:szCs w:val="32"/>
        </w:rPr>
        <w:t>7、负责城乡居民基本养老保险工作有关资料的收集、整理、分类、统计、上报、归档等工作。</w:t>
      </w:r>
    </w:p>
    <w:p>
      <w:pPr>
        <w:widowControl/>
        <w:spacing w:line="580" w:lineRule="exact"/>
        <w:ind w:firstLine="419" w:firstLineChars="131"/>
        <w:jc w:val="left"/>
        <w:rPr>
          <w:rFonts w:eastAsia="仿宋_GB2312"/>
          <w:sz w:val="32"/>
          <w:szCs w:val="32"/>
        </w:rPr>
      </w:pPr>
      <w:r>
        <w:rPr>
          <w:rFonts w:hint="eastAsia" w:eastAsia="仿宋_GB2312"/>
          <w:sz w:val="32"/>
          <w:szCs w:val="32"/>
        </w:rPr>
        <w:t>8、督促乡镇、街办处城乡居民基本养老保险工作开展情况，掌握工作动态，及时上传下达。</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24"/>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01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2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8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3289"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廊坊市广阳区农村养老保险事业管理所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3289"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广阳区农村养老保险事业管理所</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5651.88</w:t>
      </w:r>
      <w:r>
        <w:rPr>
          <w:rFonts w:ascii="Times New Roman" w:hAnsi="Times New Roman" w:eastAsia="仿宋_GB2312" w:cs="Times New Roman"/>
          <w:sz w:val="32"/>
          <w:szCs w:val="32"/>
        </w:rPr>
        <w:t>万元，其中：一般公共预算收入5647.02万元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4.86万元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r>
        <w:rPr>
          <w:rFonts w:hint="eastAsia" w:ascii="Times New Roman" w:hAnsi="Times New Roman" w:eastAsia="仿宋_GB2312" w:cs="Times New Roman"/>
          <w:b/>
          <w:sz w:val="32"/>
          <w:szCs w:val="32"/>
        </w:rPr>
        <w:t xml:space="preserve"> </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广阳区农村养老保险事业管理所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支出预算</w:t>
      </w:r>
      <w:r>
        <w:rPr>
          <w:rFonts w:hint="eastAsia" w:ascii="Times New Roman" w:hAnsi="Times New Roman" w:eastAsia="仿宋_GB2312" w:cs="Times New Roman"/>
          <w:sz w:val="32"/>
          <w:szCs w:val="32"/>
        </w:rPr>
        <w:t>5651.88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94.42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89.72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4.7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5557.46</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5651.88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减少579.96</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0.42</w:t>
      </w:r>
      <w:r>
        <w:rPr>
          <w:rFonts w:ascii="Times New Roman" w:hAnsi="Times New Roman" w:eastAsia="仿宋_GB2312" w:cs="Times New Roman"/>
          <w:sz w:val="32"/>
          <w:szCs w:val="32"/>
        </w:rPr>
        <w:t>万元，主要为人员类项目经费支出和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公用项目经费；项目支出</w:t>
      </w:r>
      <w:r>
        <w:rPr>
          <w:rFonts w:hint="eastAsia" w:ascii="Times New Roman" w:hAnsi="Times New Roman" w:eastAsia="仿宋_GB2312" w:cs="Times New Roman"/>
          <w:sz w:val="32"/>
          <w:szCs w:val="32"/>
        </w:rPr>
        <w:t>减少579.54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对城乡居民基本养老保险补助资金</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4.7</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Times New Roman" w:hAnsi="Times New Roman" w:eastAsia="仿宋_GB2312" w:cs="Times New Roman"/>
          <w:b/>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建立激励约束有效、筹资权责清晰、保障水平适度的城乡居民基本养老保险待遇确定和基础养老金正常调整机制，推动城乡居民基本养老待遇水平随我省经济社会发展而逐步提高，确保参保居民共享经济社会发展成果，不断增强参保居民的获得感、幸福感、安全感，促进城乡居民基本养老保险制度健康发展。</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广阳区城乡居民基本养老保险基础养老金每人每月153元，其中区级财政每人每月负担37.5元。充分发挥家庭养老等传统保障方式的积极作用，更好保障参保城乡居民的老年基本生活，符合领取条件的参保人员发放率达到100%，为参保居民提供方便快捷的服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 w:hAnsi="仿宋" w:eastAsia="仿宋" w:cs="仿宋"/>
          <w:bCs/>
          <w:sz w:val="32"/>
          <w:szCs w:val="32"/>
        </w:rPr>
      </w:pPr>
      <w:r>
        <w:rPr>
          <w:rFonts w:hint="eastAsia" w:ascii="仿宋" w:hAnsi="仿宋" w:eastAsia="仿宋" w:cs="仿宋"/>
          <w:bCs/>
          <w:sz w:val="32"/>
          <w:szCs w:val="32"/>
        </w:rPr>
        <w:t>完善基础养老金和个人账户养老金相结合的待遇支付政策，建立基础养老金正常调整机制，政府对符合领取城乡居民基本养老保险待遇条件的参保人全额支付基础养老金，全面建成公平、统一、规范、可持续的城乡居民养老保险制度，与社会救助、社会福利等其他社会保障政策相配套，充分发挥家庭养老等传统保障方式的积极作用，更好保障参保城乡居民的老年基本生活。</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32"/>
        <w:gridCol w:w="709"/>
        <w:gridCol w:w="1559"/>
        <w:gridCol w:w="2914"/>
        <w:gridCol w:w="2016"/>
        <w:gridCol w:w="709"/>
        <w:gridCol w:w="850"/>
        <w:gridCol w:w="851"/>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132" w:type="dxa"/>
            <w:vMerge w:val="restart"/>
            <w:tcBorders>
              <w:tl2br w:val="nil"/>
              <w:tr2bl w:val="nil"/>
            </w:tcBorders>
            <w:vAlign w:val="center"/>
          </w:tcPr>
          <w:p>
            <w:pPr>
              <w:widowControl/>
              <w:adjustRightInd w:val="0"/>
              <w:snapToGrid w:val="0"/>
              <w:spacing w:line="280" w:lineRule="exact"/>
              <w:jc w:val="center"/>
              <w:rPr>
                <w:rFonts w:ascii="方正书宋_GBK" w:eastAsia="方正书宋_GBK"/>
                <w:b/>
              </w:rPr>
            </w:pPr>
            <w:r>
              <w:rPr>
                <w:rFonts w:ascii="方正书宋_GBK" w:eastAsia="方正书宋_GBK"/>
                <w:b/>
              </w:rPr>
              <w:t>一级指标</w:t>
            </w:r>
          </w:p>
        </w:tc>
        <w:tc>
          <w:tcPr>
            <w:tcW w:w="709" w:type="dxa"/>
            <w:vMerge w:val="restart"/>
            <w:tcBorders>
              <w:tl2br w:val="nil"/>
              <w:tr2bl w:val="nil"/>
            </w:tcBorders>
            <w:vAlign w:val="center"/>
          </w:tcPr>
          <w:p>
            <w:pPr>
              <w:widowControl/>
              <w:adjustRightInd w:val="0"/>
              <w:snapToGrid w:val="0"/>
              <w:spacing w:line="280" w:lineRule="exact"/>
              <w:jc w:val="center"/>
              <w:rPr>
                <w:rFonts w:ascii="方正书宋_GBK" w:eastAsia="方正书宋_GBK"/>
                <w:b/>
              </w:rPr>
            </w:pPr>
            <w:r>
              <w:rPr>
                <w:rFonts w:ascii="方正书宋_GBK" w:eastAsia="方正书宋_GBK"/>
                <w:b/>
              </w:rPr>
              <w:t>二级</w:t>
            </w:r>
          </w:p>
          <w:p>
            <w:pPr>
              <w:widowControl/>
              <w:adjustRightInd w:val="0"/>
              <w:snapToGrid w:val="0"/>
              <w:spacing w:line="280" w:lineRule="exact"/>
              <w:jc w:val="center"/>
              <w:rPr>
                <w:rFonts w:ascii="方正书宋_GBK" w:eastAsia="方正书宋_GBK"/>
                <w:b/>
              </w:rPr>
            </w:pPr>
            <w:r>
              <w:rPr>
                <w:rFonts w:ascii="方正书宋_GBK" w:eastAsia="方正书宋_GBK"/>
                <w:b/>
              </w:rPr>
              <w:t>指标</w:t>
            </w:r>
          </w:p>
        </w:tc>
        <w:tc>
          <w:tcPr>
            <w:tcW w:w="1559" w:type="dxa"/>
            <w:vMerge w:val="restart"/>
            <w:tcBorders>
              <w:tl2br w:val="nil"/>
              <w:tr2bl w:val="nil"/>
            </w:tcBorders>
            <w:vAlign w:val="center"/>
          </w:tcPr>
          <w:p>
            <w:pPr>
              <w:widowControl/>
              <w:adjustRightInd w:val="0"/>
              <w:snapToGrid w:val="0"/>
              <w:spacing w:line="280" w:lineRule="exact"/>
              <w:jc w:val="center"/>
              <w:rPr>
                <w:rFonts w:ascii="方正书宋_GBK" w:eastAsia="方正书宋_GBK"/>
                <w:b/>
              </w:rPr>
            </w:pPr>
            <w:r>
              <w:rPr>
                <w:rFonts w:ascii="方正书宋_GBK" w:eastAsia="方正书宋_GBK"/>
                <w:b/>
              </w:rPr>
              <w:t>三级</w:t>
            </w:r>
          </w:p>
          <w:p>
            <w:pPr>
              <w:widowControl/>
              <w:adjustRightInd w:val="0"/>
              <w:snapToGrid w:val="0"/>
              <w:spacing w:line="280" w:lineRule="exact"/>
              <w:jc w:val="center"/>
              <w:rPr>
                <w:rFonts w:ascii="方正书宋_GBK" w:eastAsia="方正书宋_GBK"/>
                <w:b/>
              </w:rPr>
            </w:pPr>
            <w:r>
              <w:rPr>
                <w:rFonts w:ascii="方正书宋_GBK" w:eastAsia="方正书宋_GBK"/>
                <w:b/>
              </w:rPr>
              <w:t>指标</w:t>
            </w:r>
          </w:p>
        </w:tc>
        <w:tc>
          <w:tcPr>
            <w:tcW w:w="2914" w:type="dxa"/>
            <w:vMerge w:val="restart"/>
            <w:tcBorders>
              <w:tl2br w:val="nil"/>
              <w:tr2bl w:val="nil"/>
            </w:tcBorders>
            <w:vAlign w:val="center"/>
          </w:tcPr>
          <w:p>
            <w:pPr>
              <w:widowControl/>
              <w:adjustRightInd w:val="0"/>
              <w:snapToGrid w:val="0"/>
              <w:spacing w:line="280" w:lineRule="exact"/>
              <w:jc w:val="center"/>
              <w:rPr>
                <w:rFonts w:ascii="方正书宋_GBK" w:eastAsia="方正书宋_GBK"/>
                <w:b/>
              </w:rPr>
            </w:pPr>
            <w:r>
              <w:rPr>
                <w:rFonts w:ascii="方正书宋_GBK" w:eastAsia="方正书宋_GBK"/>
                <w:b/>
              </w:rPr>
              <w:t>评（扣）分标准</w:t>
            </w:r>
          </w:p>
        </w:tc>
        <w:tc>
          <w:tcPr>
            <w:tcW w:w="2016" w:type="dxa"/>
            <w:vMerge w:val="restart"/>
            <w:tcBorders>
              <w:tl2br w:val="nil"/>
              <w:tr2bl w:val="nil"/>
            </w:tcBorders>
            <w:vAlign w:val="center"/>
          </w:tcPr>
          <w:p>
            <w:pPr>
              <w:widowControl/>
              <w:adjustRightInd w:val="0"/>
              <w:snapToGrid w:val="0"/>
              <w:spacing w:line="28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80" w:lineRule="exact"/>
              <w:jc w:val="center"/>
              <w:rPr>
                <w:rFonts w:ascii="方正书宋_GBK" w:eastAsia="方正书宋_GBK"/>
                <w:b/>
              </w:rPr>
            </w:pPr>
            <w:r>
              <w:rPr>
                <w:rFonts w:ascii="方正书宋_GBK" w:eastAsia="方正书宋_GBK"/>
                <w:b/>
              </w:rPr>
              <w:t>描述</w:t>
            </w:r>
          </w:p>
        </w:tc>
        <w:tc>
          <w:tcPr>
            <w:tcW w:w="2410" w:type="dxa"/>
            <w:gridSpan w:val="3"/>
            <w:tcBorders>
              <w:tl2br w:val="nil"/>
              <w:tr2bl w:val="nil"/>
            </w:tcBorders>
            <w:vAlign w:val="center"/>
          </w:tcPr>
          <w:p>
            <w:pPr>
              <w:widowControl/>
              <w:adjustRightInd w:val="0"/>
              <w:snapToGrid w:val="0"/>
              <w:spacing w:line="280" w:lineRule="exact"/>
              <w:jc w:val="center"/>
              <w:rPr>
                <w:rFonts w:ascii="方正书宋_GBK" w:eastAsia="方正书宋_GBK"/>
                <w:b/>
              </w:rPr>
            </w:pPr>
            <w:r>
              <w:rPr>
                <w:rFonts w:ascii="方正书宋_GBK" w:eastAsia="方正书宋_GBK"/>
                <w:b/>
              </w:rPr>
              <w:t>指标值</w:t>
            </w:r>
          </w:p>
        </w:tc>
        <w:tc>
          <w:tcPr>
            <w:tcW w:w="2299" w:type="dxa"/>
            <w:vMerge w:val="restart"/>
            <w:tcBorders>
              <w:tl2br w:val="nil"/>
              <w:tr2bl w:val="nil"/>
            </w:tcBorders>
            <w:vAlign w:val="center"/>
          </w:tcPr>
          <w:p>
            <w:pPr>
              <w:widowControl/>
              <w:adjustRightInd w:val="0"/>
              <w:snapToGrid w:val="0"/>
              <w:spacing w:line="280" w:lineRule="exact"/>
              <w:jc w:val="center"/>
              <w:rPr>
                <w:rFonts w:ascii="方正书宋_GBK" w:eastAsia="方正书宋_GBK"/>
                <w:b/>
              </w:rPr>
            </w:pPr>
            <w:r>
              <w:rPr>
                <w:rFonts w:ascii="方正书宋_GBK" w:eastAsia="方正书宋_GBK"/>
                <w:b/>
              </w:rPr>
              <w:t>指标值</w:t>
            </w:r>
          </w:p>
          <w:p>
            <w:pPr>
              <w:widowControl/>
              <w:adjustRightInd w:val="0"/>
              <w:snapToGrid w:val="0"/>
              <w:spacing w:line="28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132" w:type="dxa"/>
            <w:vMerge w:val="continue"/>
            <w:tcBorders>
              <w:tl2br w:val="nil"/>
              <w:tr2bl w:val="nil"/>
            </w:tcBorders>
            <w:vAlign w:val="center"/>
          </w:tcPr>
          <w:p>
            <w:pPr>
              <w:spacing w:line="280" w:lineRule="exact"/>
            </w:pPr>
          </w:p>
        </w:tc>
        <w:tc>
          <w:tcPr>
            <w:tcW w:w="709" w:type="dxa"/>
            <w:vMerge w:val="continue"/>
            <w:tcBorders>
              <w:tl2br w:val="nil"/>
              <w:tr2bl w:val="nil"/>
            </w:tcBorders>
            <w:vAlign w:val="center"/>
          </w:tcPr>
          <w:p>
            <w:pPr>
              <w:spacing w:line="280" w:lineRule="exact"/>
            </w:pPr>
          </w:p>
        </w:tc>
        <w:tc>
          <w:tcPr>
            <w:tcW w:w="1559" w:type="dxa"/>
            <w:vMerge w:val="continue"/>
            <w:tcBorders>
              <w:tl2br w:val="nil"/>
              <w:tr2bl w:val="nil"/>
            </w:tcBorders>
            <w:vAlign w:val="center"/>
          </w:tcPr>
          <w:p>
            <w:pPr>
              <w:spacing w:line="280" w:lineRule="exact"/>
            </w:pPr>
          </w:p>
        </w:tc>
        <w:tc>
          <w:tcPr>
            <w:tcW w:w="2914" w:type="dxa"/>
            <w:vMerge w:val="continue"/>
            <w:tcBorders>
              <w:tl2br w:val="nil"/>
              <w:tr2bl w:val="nil"/>
            </w:tcBorders>
            <w:vAlign w:val="center"/>
          </w:tcPr>
          <w:p>
            <w:pPr>
              <w:spacing w:line="280" w:lineRule="exact"/>
            </w:pPr>
          </w:p>
        </w:tc>
        <w:tc>
          <w:tcPr>
            <w:tcW w:w="2016" w:type="dxa"/>
            <w:vMerge w:val="continue"/>
            <w:tcBorders>
              <w:tl2br w:val="nil"/>
              <w:tr2bl w:val="nil"/>
            </w:tcBorders>
            <w:vAlign w:val="center"/>
          </w:tcPr>
          <w:p>
            <w:pPr>
              <w:spacing w:line="280" w:lineRule="exact"/>
            </w:pPr>
          </w:p>
        </w:tc>
        <w:tc>
          <w:tcPr>
            <w:tcW w:w="709" w:type="dxa"/>
            <w:tcBorders>
              <w:tl2br w:val="nil"/>
              <w:tr2bl w:val="nil"/>
            </w:tcBorders>
            <w:vAlign w:val="center"/>
          </w:tcPr>
          <w:p>
            <w:pPr>
              <w:widowControl/>
              <w:adjustRightInd w:val="0"/>
              <w:snapToGrid w:val="0"/>
              <w:spacing w:line="280" w:lineRule="exact"/>
              <w:jc w:val="center"/>
              <w:rPr>
                <w:rFonts w:ascii="方正书宋_GBK" w:eastAsia="方正书宋_GBK"/>
                <w:b/>
              </w:rPr>
            </w:pPr>
            <w:r>
              <w:rPr>
                <w:rFonts w:ascii="方正书宋_GBK" w:eastAsia="方正书宋_GBK"/>
                <w:b/>
              </w:rPr>
              <w:t>符号</w:t>
            </w:r>
          </w:p>
        </w:tc>
        <w:tc>
          <w:tcPr>
            <w:tcW w:w="850" w:type="dxa"/>
            <w:tcBorders>
              <w:tl2br w:val="nil"/>
              <w:tr2bl w:val="nil"/>
            </w:tcBorders>
            <w:vAlign w:val="center"/>
          </w:tcPr>
          <w:p>
            <w:pPr>
              <w:widowControl/>
              <w:adjustRightInd w:val="0"/>
              <w:snapToGrid w:val="0"/>
              <w:spacing w:line="280" w:lineRule="exact"/>
              <w:jc w:val="center"/>
              <w:rPr>
                <w:rFonts w:ascii="方正书宋_GBK" w:eastAsia="方正书宋_GBK"/>
                <w:b/>
              </w:rPr>
            </w:pPr>
            <w:r>
              <w:rPr>
                <w:rFonts w:ascii="方正书宋_GBK" w:eastAsia="方正书宋_GBK"/>
                <w:b/>
              </w:rPr>
              <w:t>值</w:t>
            </w:r>
          </w:p>
        </w:tc>
        <w:tc>
          <w:tcPr>
            <w:tcW w:w="851" w:type="dxa"/>
            <w:tcBorders>
              <w:tl2br w:val="nil"/>
              <w:tr2bl w:val="nil"/>
            </w:tcBorders>
            <w:vAlign w:val="center"/>
          </w:tcPr>
          <w:p>
            <w:pPr>
              <w:widowControl/>
              <w:adjustRightInd w:val="0"/>
              <w:snapToGrid w:val="0"/>
              <w:spacing w:line="280" w:lineRule="exact"/>
              <w:jc w:val="center"/>
              <w:rPr>
                <w:rFonts w:ascii="方正书宋_GBK" w:eastAsia="方正书宋_GBK"/>
                <w:b/>
              </w:rPr>
            </w:pPr>
            <w:r>
              <w:rPr>
                <w:rFonts w:ascii="方正书宋_GBK" w:eastAsia="方正书宋_GBK"/>
                <w:b/>
              </w:rPr>
              <w:t>单位</w:t>
            </w:r>
          </w:p>
        </w:tc>
        <w:tc>
          <w:tcPr>
            <w:tcW w:w="2299" w:type="dxa"/>
            <w:vMerge w:val="continue"/>
            <w:tcBorders>
              <w:tl2br w:val="nil"/>
              <w:tr2bl w:val="nil"/>
            </w:tcBorders>
            <w:vAlign w:val="center"/>
          </w:tcPr>
          <w:p>
            <w:pPr>
              <w:spacing w:line="2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132" w:type="dxa"/>
            <w:vMerge w:val="restart"/>
            <w:tcBorders>
              <w:tl2br w:val="nil"/>
              <w:tr2bl w:val="nil"/>
            </w:tcBorders>
            <w:vAlign w:val="center"/>
          </w:tcPr>
          <w:p>
            <w:pPr>
              <w:widowControl/>
              <w:adjustRightInd w:val="0"/>
              <w:snapToGrid w:val="0"/>
              <w:spacing w:line="280" w:lineRule="exact"/>
              <w:jc w:val="center"/>
              <w:rPr>
                <w:rFonts w:ascii="方正书宋_GBK" w:eastAsia="方正书宋_GBK"/>
                <w:szCs w:val="21"/>
              </w:rPr>
            </w:pPr>
            <w:r>
              <w:rPr>
                <w:rFonts w:hint="eastAsia" w:ascii="方正书宋_GBK" w:eastAsia="方正书宋_GBK"/>
                <w:szCs w:val="21"/>
                <w:lang w:eastAsia="zh-CN"/>
              </w:rPr>
              <w:t>单位</w:t>
            </w:r>
            <w:r>
              <w:rPr>
                <w:rFonts w:ascii="方正书宋_GBK" w:eastAsia="方正书宋_GBK"/>
                <w:szCs w:val="21"/>
              </w:rPr>
              <w:t>产出</w:t>
            </w:r>
          </w:p>
        </w:tc>
        <w:tc>
          <w:tcPr>
            <w:tcW w:w="709" w:type="dxa"/>
            <w:tcBorders>
              <w:tl2br w:val="nil"/>
              <w:tr2bl w:val="nil"/>
            </w:tcBorders>
            <w:vAlign w:val="center"/>
          </w:tcPr>
          <w:p>
            <w:pPr>
              <w:widowControl/>
              <w:adjustRightInd w:val="0"/>
              <w:snapToGrid w:val="0"/>
              <w:spacing w:line="280" w:lineRule="exact"/>
              <w:jc w:val="center"/>
              <w:rPr>
                <w:rFonts w:ascii="方正书宋_GBK" w:eastAsia="方正书宋_GBK"/>
                <w:szCs w:val="21"/>
              </w:rPr>
            </w:pPr>
            <w:r>
              <w:rPr>
                <w:rFonts w:ascii="方正书宋_GBK" w:eastAsia="方正书宋_GBK"/>
                <w:szCs w:val="21"/>
              </w:rPr>
              <w:t>数量</w:t>
            </w:r>
          </w:p>
        </w:tc>
        <w:tc>
          <w:tcPr>
            <w:tcW w:w="1559"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申请养老金补贴资金人次数</w:t>
            </w:r>
          </w:p>
        </w:tc>
        <w:tc>
          <w:tcPr>
            <w:tcW w:w="2914"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达到目标值得权重分的100%，每减少10人，扣权重分的1%。</w:t>
            </w:r>
          </w:p>
        </w:tc>
        <w:tc>
          <w:tcPr>
            <w:tcW w:w="2016"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享受基础养老金补贴资金人次数</w:t>
            </w:r>
          </w:p>
        </w:tc>
        <w:tc>
          <w:tcPr>
            <w:tcW w:w="709" w:type="dxa"/>
            <w:tcBorders>
              <w:tl2br w:val="nil"/>
              <w:tr2bl w:val="nil"/>
            </w:tcBorders>
            <w:vAlign w:val="center"/>
          </w:tcPr>
          <w:p>
            <w:pPr>
              <w:widowControl/>
              <w:adjustRightInd w:val="0"/>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850" w:type="dxa"/>
            <w:tcBorders>
              <w:tl2br w:val="nil"/>
              <w:tr2bl w:val="nil"/>
            </w:tcBorders>
            <w:vAlign w:val="center"/>
          </w:tcPr>
          <w:p>
            <w:pPr>
              <w:widowControl/>
              <w:adjustRightInd w:val="0"/>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406934</w:t>
            </w:r>
          </w:p>
        </w:tc>
        <w:tc>
          <w:tcPr>
            <w:tcW w:w="851" w:type="dxa"/>
            <w:tcBorders>
              <w:tl2br w:val="nil"/>
              <w:tr2bl w:val="nil"/>
            </w:tcBorders>
            <w:vAlign w:val="center"/>
          </w:tcPr>
          <w:p>
            <w:pPr>
              <w:widowControl/>
              <w:adjustRightInd w:val="0"/>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人次</w:t>
            </w:r>
          </w:p>
        </w:tc>
        <w:tc>
          <w:tcPr>
            <w:tcW w:w="2299"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参照以往年度人数预计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32" w:type="dxa"/>
            <w:vMerge w:val="continue"/>
            <w:tcBorders>
              <w:tl2br w:val="nil"/>
              <w:tr2bl w:val="nil"/>
            </w:tcBorders>
            <w:vAlign w:val="center"/>
          </w:tcPr>
          <w:p>
            <w:pPr>
              <w:spacing w:line="280" w:lineRule="exact"/>
              <w:rPr>
                <w:szCs w:val="21"/>
              </w:rPr>
            </w:pPr>
          </w:p>
        </w:tc>
        <w:tc>
          <w:tcPr>
            <w:tcW w:w="709" w:type="dxa"/>
            <w:tcBorders>
              <w:tl2br w:val="nil"/>
              <w:tr2bl w:val="nil"/>
            </w:tcBorders>
            <w:vAlign w:val="center"/>
          </w:tcPr>
          <w:p>
            <w:pPr>
              <w:widowControl/>
              <w:adjustRightInd w:val="0"/>
              <w:snapToGrid w:val="0"/>
              <w:spacing w:line="280" w:lineRule="exact"/>
              <w:jc w:val="center"/>
              <w:rPr>
                <w:rFonts w:ascii="方正书宋_GBK" w:eastAsia="方正书宋_GBK"/>
                <w:szCs w:val="21"/>
              </w:rPr>
            </w:pPr>
            <w:r>
              <w:rPr>
                <w:rFonts w:ascii="方正书宋_GBK" w:eastAsia="方正书宋_GBK"/>
                <w:szCs w:val="21"/>
              </w:rPr>
              <w:t>质量</w:t>
            </w:r>
          </w:p>
        </w:tc>
        <w:tc>
          <w:tcPr>
            <w:tcW w:w="1559"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审核发放准确率</w:t>
            </w:r>
          </w:p>
        </w:tc>
        <w:tc>
          <w:tcPr>
            <w:tcW w:w="2914"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达到目标值得权重分的100%，每降低1%，扣权重分的1%。</w:t>
            </w:r>
          </w:p>
        </w:tc>
        <w:tc>
          <w:tcPr>
            <w:tcW w:w="2016"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年补贴审核正确发放数占年实际审核发放数</w:t>
            </w:r>
          </w:p>
        </w:tc>
        <w:tc>
          <w:tcPr>
            <w:tcW w:w="709" w:type="dxa"/>
            <w:tcBorders>
              <w:tl2br w:val="nil"/>
              <w:tr2bl w:val="nil"/>
            </w:tcBorders>
            <w:vAlign w:val="center"/>
          </w:tcPr>
          <w:p>
            <w:pPr>
              <w:widowControl/>
              <w:adjustRightInd w:val="0"/>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850" w:type="dxa"/>
            <w:tcBorders>
              <w:tl2br w:val="nil"/>
              <w:tr2bl w:val="nil"/>
            </w:tcBorders>
            <w:vAlign w:val="center"/>
          </w:tcPr>
          <w:p>
            <w:pPr>
              <w:widowControl/>
              <w:adjustRightInd w:val="0"/>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100</w:t>
            </w:r>
          </w:p>
        </w:tc>
        <w:tc>
          <w:tcPr>
            <w:tcW w:w="851" w:type="dxa"/>
            <w:tcBorders>
              <w:tl2br w:val="nil"/>
              <w:tr2bl w:val="nil"/>
            </w:tcBorders>
            <w:vAlign w:val="center"/>
          </w:tcPr>
          <w:p>
            <w:pPr>
              <w:widowControl/>
              <w:adjustRightInd w:val="0"/>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299"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（廊广政办[131]号）   （廊广人社[2019]103号）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132" w:type="dxa"/>
            <w:vMerge w:val="continue"/>
            <w:tcBorders>
              <w:tl2br w:val="nil"/>
              <w:tr2bl w:val="nil"/>
            </w:tcBorders>
            <w:vAlign w:val="center"/>
          </w:tcPr>
          <w:p>
            <w:pPr>
              <w:spacing w:line="280" w:lineRule="exact"/>
              <w:rPr>
                <w:szCs w:val="21"/>
              </w:rPr>
            </w:pPr>
          </w:p>
        </w:tc>
        <w:tc>
          <w:tcPr>
            <w:tcW w:w="709" w:type="dxa"/>
            <w:tcBorders>
              <w:tl2br w:val="nil"/>
              <w:tr2bl w:val="nil"/>
            </w:tcBorders>
            <w:vAlign w:val="center"/>
          </w:tcPr>
          <w:p>
            <w:pPr>
              <w:widowControl/>
              <w:adjustRightInd w:val="0"/>
              <w:snapToGrid w:val="0"/>
              <w:spacing w:line="280" w:lineRule="exact"/>
              <w:jc w:val="center"/>
              <w:rPr>
                <w:rFonts w:ascii="方正书宋_GBK" w:eastAsia="方正书宋_GBK"/>
                <w:szCs w:val="21"/>
              </w:rPr>
            </w:pPr>
            <w:r>
              <w:rPr>
                <w:rFonts w:ascii="方正书宋_GBK" w:eastAsia="方正书宋_GBK"/>
                <w:szCs w:val="21"/>
              </w:rPr>
              <w:t>时效</w:t>
            </w:r>
          </w:p>
        </w:tc>
        <w:tc>
          <w:tcPr>
            <w:tcW w:w="1559"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补贴资金发放及时性</w:t>
            </w:r>
          </w:p>
        </w:tc>
        <w:tc>
          <w:tcPr>
            <w:tcW w:w="2914"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达到目标值得权重分的100%，每降低1%，扣权重分的1%。</w:t>
            </w:r>
          </w:p>
        </w:tc>
        <w:tc>
          <w:tcPr>
            <w:tcW w:w="2016"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补贴资金实际发放到位情况</w:t>
            </w:r>
          </w:p>
        </w:tc>
        <w:tc>
          <w:tcPr>
            <w:tcW w:w="709" w:type="dxa"/>
            <w:tcBorders>
              <w:tl2br w:val="nil"/>
              <w:tr2bl w:val="nil"/>
            </w:tcBorders>
            <w:vAlign w:val="center"/>
          </w:tcPr>
          <w:p>
            <w:pPr>
              <w:widowControl/>
              <w:adjustRightInd w:val="0"/>
              <w:snapToGrid w:val="0"/>
              <w:spacing w:line="280" w:lineRule="exact"/>
              <w:jc w:val="center"/>
              <w:rPr>
                <w:rFonts w:hint="eastAsia" w:ascii="仿宋_GB2312" w:hAnsi="仿宋_GB2312" w:eastAsia="仿宋_GB2312" w:cs="仿宋_GB2312"/>
                <w:szCs w:val="21"/>
              </w:rPr>
            </w:pPr>
          </w:p>
        </w:tc>
        <w:tc>
          <w:tcPr>
            <w:tcW w:w="850" w:type="dxa"/>
            <w:tcBorders>
              <w:tl2br w:val="nil"/>
              <w:tr2bl w:val="nil"/>
            </w:tcBorders>
            <w:vAlign w:val="center"/>
          </w:tcPr>
          <w:p>
            <w:pPr>
              <w:widowControl/>
              <w:adjustRightInd w:val="0"/>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及时</w:t>
            </w:r>
          </w:p>
        </w:tc>
        <w:tc>
          <w:tcPr>
            <w:tcW w:w="851" w:type="dxa"/>
            <w:tcBorders>
              <w:tl2br w:val="nil"/>
              <w:tr2bl w:val="nil"/>
            </w:tcBorders>
            <w:vAlign w:val="center"/>
          </w:tcPr>
          <w:p>
            <w:pPr>
              <w:widowControl/>
              <w:adjustRightInd w:val="0"/>
              <w:snapToGrid w:val="0"/>
              <w:spacing w:line="280" w:lineRule="exact"/>
              <w:jc w:val="center"/>
              <w:rPr>
                <w:rFonts w:hint="eastAsia" w:ascii="仿宋_GB2312" w:hAnsi="仿宋_GB2312" w:eastAsia="仿宋_GB2312" w:cs="仿宋_GB2312"/>
                <w:szCs w:val="21"/>
              </w:rPr>
            </w:pPr>
          </w:p>
        </w:tc>
        <w:tc>
          <w:tcPr>
            <w:tcW w:w="2299"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32" w:type="dxa"/>
            <w:vMerge w:val="continue"/>
            <w:tcBorders>
              <w:tl2br w:val="nil"/>
              <w:tr2bl w:val="nil"/>
            </w:tcBorders>
            <w:vAlign w:val="center"/>
          </w:tcPr>
          <w:p>
            <w:pPr>
              <w:spacing w:line="280" w:lineRule="exact"/>
              <w:rPr>
                <w:szCs w:val="21"/>
              </w:rPr>
            </w:pPr>
          </w:p>
        </w:tc>
        <w:tc>
          <w:tcPr>
            <w:tcW w:w="709" w:type="dxa"/>
            <w:tcBorders>
              <w:tl2br w:val="nil"/>
              <w:tr2bl w:val="nil"/>
            </w:tcBorders>
            <w:vAlign w:val="center"/>
          </w:tcPr>
          <w:p>
            <w:pPr>
              <w:widowControl/>
              <w:adjustRightInd w:val="0"/>
              <w:snapToGrid w:val="0"/>
              <w:spacing w:line="280" w:lineRule="exact"/>
              <w:jc w:val="center"/>
              <w:rPr>
                <w:rFonts w:ascii="方正书宋_GBK" w:eastAsia="方正书宋_GBK"/>
                <w:szCs w:val="21"/>
              </w:rPr>
            </w:pPr>
            <w:r>
              <w:rPr>
                <w:rFonts w:ascii="方正书宋_GBK" w:eastAsia="方正书宋_GBK"/>
                <w:szCs w:val="21"/>
              </w:rPr>
              <w:t>成本</w:t>
            </w:r>
          </w:p>
        </w:tc>
        <w:tc>
          <w:tcPr>
            <w:tcW w:w="1559"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补贴标准</w:t>
            </w:r>
          </w:p>
        </w:tc>
        <w:tc>
          <w:tcPr>
            <w:tcW w:w="2914"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达到目标值得权重分的100%，未达到目标不得分</w:t>
            </w:r>
          </w:p>
        </w:tc>
        <w:tc>
          <w:tcPr>
            <w:tcW w:w="2016"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广阳区城乡居民养老保险基础养老金县级补贴执行标准</w:t>
            </w:r>
          </w:p>
        </w:tc>
        <w:tc>
          <w:tcPr>
            <w:tcW w:w="709" w:type="dxa"/>
            <w:tcBorders>
              <w:tl2br w:val="nil"/>
              <w:tr2bl w:val="nil"/>
            </w:tcBorders>
            <w:vAlign w:val="center"/>
          </w:tcPr>
          <w:p>
            <w:pPr>
              <w:widowControl/>
              <w:adjustRightInd w:val="0"/>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850" w:type="dxa"/>
            <w:tcBorders>
              <w:tl2br w:val="nil"/>
              <w:tr2bl w:val="nil"/>
            </w:tcBorders>
            <w:vAlign w:val="center"/>
          </w:tcPr>
          <w:p>
            <w:pPr>
              <w:widowControl/>
              <w:adjustRightInd w:val="0"/>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37.5</w:t>
            </w:r>
          </w:p>
        </w:tc>
        <w:tc>
          <w:tcPr>
            <w:tcW w:w="851" w:type="dxa"/>
            <w:tcBorders>
              <w:tl2br w:val="nil"/>
              <w:tr2bl w:val="nil"/>
            </w:tcBorders>
            <w:vAlign w:val="center"/>
          </w:tcPr>
          <w:p>
            <w:pPr>
              <w:widowControl/>
              <w:adjustRightInd w:val="0"/>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元/人/月</w:t>
            </w:r>
          </w:p>
        </w:tc>
        <w:tc>
          <w:tcPr>
            <w:tcW w:w="2299" w:type="dxa"/>
            <w:tcBorders>
              <w:tl2br w:val="nil"/>
              <w:tr2bl w:val="nil"/>
            </w:tcBorders>
            <w:vAlign w:val="center"/>
          </w:tcPr>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1277"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（廊广政办[131]号）   （廊广人社[2019]103号）</w:t>
                  </w:r>
                </w:p>
              </w:tc>
            </w:tr>
          </w:tbl>
          <w:p>
            <w:pPr>
              <w:widowControl/>
              <w:adjustRightInd w:val="0"/>
              <w:snapToGrid w:val="0"/>
              <w:spacing w:line="28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32" w:type="dxa"/>
            <w:tcBorders>
              <w:tl2br w:val="nil"/>
              <w:tr2bl w:val="nil"/>
            </w:tcBorders>
            <w:vAlign w:val="center"/>
          </w:tcPr>
          <w:p>
            <w:pPr>
              <w:adjustRightInd w:val="0"/>
              <w:snapToGrid w:val="0"/>
              <w:spacing w:line="280" w:lineRule="exact"/>
              <w:jc w:val="center"/>
              <w:rPr>
                <w:rFonts w:ascii="方正书宋_GBK" w:eastAsia="方正书宋_GBK"/>
                <w:szCs w:val="21"/>
              </w:rPr>
            </w:pPr>
            <w:r>
              <w:rPr>
                <w:rFonts w:hint="eastAsia" w:ascii="方正书宋_GBK" w:eastAsia="方正书宋_GBK"/>
                <w:szCs w:val="21"/>
                <w:lang w:eastAsia="zh-CN"/>
              </w:rPr>
              <w:t>单位</w:t>
            </w:r>
            <w:r>
              <w:rPr>
                <w:rFonts w:hint="eastAsia" w:ascii="方正书宋_GBK" w:eastAsia="方正书宋_GBK"/>
                <w:szCs w:val="21"/>
              </w:rPr>
              <w:t xml:space="preserve">效果    </w:t>
            </w:r>
          </w:p>
        </w:tc>
        <w:tc>
          <w:tcPr>
            <w:tcW w:w="709" w:type="dxa"/>
            <w:tcBorders>
              <w:tl2br w:val="nil"/>
              <w:tr2bl w:val="nil"/>
            </w:tcBorders>
            <w:vAlign w:val="center"/>
          </w:tcPr>
          <w:p>
            <w:pPr>
              <w:widowControl/>
              <w:adjustRightInd w:val="0"/>
              <w:snapToGrid w:val="0"/>
              <w:spacing w:line="280" w:lineRule="exact"/>
              <w:jc w:val="center"/>
              <w:rPr>
                <w:rFonts w:ascii="方正书宋_GBK" w:eastAsia="方正书宋_GBK"/>
                <w:szCs w:val="21"/>
              </w:rPr>
            </w:pPr>
            <w:r>
              <w:rPr>
                <w:rFonts w:ascii="方正书宋_GBK" w:eastAsia="方正书宋_GBK"/>
                <w:szCs w:val="21"/>
              </w:rPr>
              <w:t>社会</w:t>
            </w:r>
          </w:p>
          <w:p>
            <w:pPr>
              <w:widowControl/>
              <w:adjustRightInd w:val="0"/>
              <w:snapToGrid w:val="0"/>
              <w:spacing w:line="280" w:lineRule="exact"/>
              <w:jc w:val="center"/>
              <w:rPr>
                <w:rFonts w:ascii="方正书宋_GBK" w:eastAsia="方正书宋_GBK"/>
                <w:szCs w:val="21"/>
              </w:rPr>
            </w:pPr>
            <w:r>
              <w:rPr>
                <w:rFonts w:ascii="方正书宋_GBK" w:eastAsia="方正书宋_GBK"/>
                <w:szCs w:val="21"/>
              </w:rPr>
              <w:t>效益</w:t>
            </w:r>
          </w:p>
        </w:tc>
        <w:tc>
          <w:tcPr>
            <w:tcW w:w="1559"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应补尽补率</w:t>
            </w:r>
          </w:p>
        </w:tc>
        <w:tc>
          <w:tcPr>
            <w:tcW w:w="2914"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达到目标值得权重分的100%，每减少10人，扣权重分的1%。</w:t>
            </w:r>
          </w:p>
        </w:tc>
        <w:tc>
          <w:tcPr>
            <w:tcW w:w="2016"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支付享受补贴政策人数占符合条件申报对象总数的比例</w:t>
            </w:r>
          </w:p>
        </w:tc>
        <w:tc>
          <w:tcPr>
            <w:tcW w:w="709" w:type="dxa"/>
            <w:tcBorders>
              <w:tl2br w:val="nil"/>
              <w:tr2bl w:val="nil"/>
            </w:tcBorders>
            <w:vAlign w:val="center"/>
          </w:tcPr>
          <w:p>
            <w:pPr>
              <w:widowControl/>
              <w:adjustRightInd w:val="0"/>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850" w:type="dxa"/>
            <w:tcBorders>
              <w:tl2br w:val="nil"/>
              <w:tr2bl w:val="nil"/>
            </w:tcBorders>
            <w:vAlign w:val="center"/>
          </w:tcPr>
          <w:p>
            <w:pPr>
              <w:widowControl/>
              <w:adjustRightInd w:val="0"/>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100</w:t>
            </w:r>
          </w:p>
        </w:tc>
        <w:tc>
          <w:tcPr>
            <w:tcW w:w="851" w:type="dxa"/>
            <w:tcBorders>
              <w:tl2br w:val="nil"/>
              <w:tr2bl w:val="nil"/>
            </w:tcBorders>
            <w:vAlign w:val="center"/>
          </w:tcPr>
          <w:p>
            <w:pPr>
              <w:widowControl/>
              <w:adjustRightInd w:val="0"/>
              <w:snapToGrid w:val="0"/>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299" w:type="dxa"/>
            <w:tcBorders>
              <w:tl2br w:val="nil"/>
              <w:tr2bl w:val="nil"/>
            </w:tcBorders>
            <w:vAlign w:val="center"/>
          </w:tcPr>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77"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（廊广政办[131]号）   （廊广人社[2019]103号）</w:t>
                  </w:r>
                </w:p>
              </w:tc>
            </w:tr>
          </w:tbl>
          <w:p>
            <w:pPr>
              <w:widowControl/>
              <w:adjustRightInd w:val="0"/>
              <w:snapToGrid w:val="0"/>
              <w:spacing w:line="28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132" w:type="dxa"/>
            <w:tcBorders>
              <w:tl2br w:val="nil"/>
              <w:tr2bl w:val="nil"/>
            </w:tcBorders>
            <w:vAlign w:val="center"/>
          </w:tcPr>
          <w:p>
            <w:pPr>
              <w:spacing w:line="280" w:lineRule="exact"/>
              <w:rPr>
                <w:szCs w:val="21"/>
              </w:rPr>
            </w:pPr>
            <w:r>
              <w:rPr>
                <w:rFonts w:ascii="方正书宋_GBK" w:eastAsia="方正书宋_GBK"/>
                <w:szCs w:val="21"/>
              </w:rPr>
              <w:t>满意度指标</w:t>
            </w:r>
          </w:p>
        </w:tc>
        <w:tc>
          <w:tcPr>
            <w:tcW w:w="709" w:type="dxa"/>
            <w:tcBorders>
              <w:tl2br w:val="nil"/>
              <w:tr2bl w:val="nil"/>
            </w:tcBorders>
            <w:vAlign w:val="center"/>
          </w:tcPr>
          <w:p>
            <w:pPr>
              <w:widowControl/>
              <w:adjustRightInd w:val="0"/>
              <w:snapToGrid w:val="0"/>
              <w:spacing w:line="280" w:lineRule="exact"/>
              <w:jc w:val="center"/>
              <w:rPr>
                <w:rFonts w:ascii="方正书宋_GBK" w:eastAsia="方正书宋_GBK"/>
                <w:szCs w:val="21"/>
              </w:rPr>
            </w:pPr>
            <w:r>
              <w:rPr>
                <w:szCs w:val="21"/>
              </w:rPr>
              <w:t>服务对象满意度指标</w:t>
            </w:r>
          </w:p>
        </w:tc>
        <w:tc>
          <w:tcPr>
            <w:tcW w:w="1559" w:type="dxa"/>
            <w:tcBorders>
              <w:tl2br w:val="nil"/>
              <w:tr2bl w:val="nil"/>
            </w:tcBorders>
            <w:noWrap/>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享受补贴人员满意度</w:t>
            </w:r>
          </w:p>
        </w:tc>
        <w:tc>
          <w:tcPr>
            <w:tcW w:w="2914" w:type="dxa"/>
            <w:tcBorders>
              <w:tl2br w:val="nil"/>
              <w:tr2bl w:val="nil"/>
            </w:tcBorders>
            <w:noWrap/>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达到目标值得权重分的100%，每减少10人，扣权重分的1%。</w:t>
            </w:r>
          </w:p>
        </w:tc>
        <w:tc>
          <w:tcPr>
            <w:tcW w:w="2016" w:type="dxa"/>
            <w:tcBorders>
              <w:tl2br w:val="nil"/>
              <w:tr2bl w:val="nil"/>
            </w:tcBorders>
            <w:noWrap/>
            <w:vAlign w:val="center"/>
          </w:tcPr>
          <w:p>
            <w:pPr>
              <w:pStyle w:val="14"/>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满意人数/享受补贴人数</w:t>
            </w:r>
          </w:p>
        </w:tc>
        <w:tc>
          <w:tcPr>
            <w:tcW w:w="709"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850"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98</w:t>
            </w:r>
          </w:p>
        </w:tc>
        <w:tc>
          <w:tcPr>
            <w:tcW w:w="851"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299" w:type="dxa"/>
            <w:tcBorders>
              <w:tl2br w:val="nil"/>
              <w:tr2bl w:val="nil"/>
            </w:tcBorders>
            <w:vAlign w:val="center"/>
          </w:tcPr>
          <w:p>
            <w:pPr>
              <w:widowControl/>
              <w:adjustRightInd w:val="0"/>
              <w:snapToGrid w:val="0"/>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jc w:val="left"/>
        <w:outlineLvl w:val="3"/>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1.2021年城乡居民养老保险市级重残、贫困人员补助资金绩效目标表</w:t>
      </w:r>
    </w:p>
    <w:p>
      <w:pPr>
        <w:spacing w:line="14" w:lineRule="exact"/>
        <w:ind w:firstLine="420" w:firstLineChars="200"/>
        <w:jc w:val="center"/>
        <w:rPr>
          <w:rFonts w:ascii="Times New Roman" w:hAnsi="Times New Roman" w:eastAsia="仿宋_GB2312" w:cs="Times New Roman"/>
          <w:szCs w:val="21"/>
        </w:rPr>
      </w:pPr>
    </w:p>
    <w:tbl>
      <w:tblPr>
        <w:tblStyle w:val="8"/>
        <w:tblpPr w:leftFromText="180" w:rightFromText="180" w:vertAnchor="text" w:horzAnchor="page" w:tblpX="1516" w:tblpY="871"/>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 w:hAnsi="仿宋" w:eastAsia="仿宋" w:cs="仿宋"/>
                <w:b/>
                <w:sz w:val="18"/>
                <w:szCs w:val="18"/>
              </w:rPr>
            </w:pPr>
            <w:r>
              <w:rPr>
                <w:rFonts w:hint="eastAsia" w:ascii="仿宋" w:hAnsi="仿宋" w:eastAsia="仿宋" w:cs="仿宋"/>
                <w:b/>
                <w:sz w:val="18"/>
                <w:szCs w:val="18"/>
              </w:rPr>
              <w:t>绩效目标</w:t>
            </w:r>
          </w:p>
        </w:tc>
        <w:tc>
          <w:tcPr>
            <w:tcW w:w="11653" w:type="dxa"/>
            <w:gridSpan w:val="5"/>
            <w:shd w:val="clear" w:color="auto" w:fill="auto"/>
            <w:vAlign w:val="center"/>
          </w:tcPr>
          <w:p>
            <w:pPr>
              <w:spacing w:line="300" w:lineRule="exact"/>
              <w:rPr>
                <w:rFonts w:hint="eastAsia" w:ascii="仿宋" w:hAnsi="仿宋" w:eastAsia="仿宋" w:cs="仿宋"/>
                <w:b/>
                <w:sz w:val="18"/>
                <w:szCs w:val="18"/>
              </w:rPr>
            </w:pPr>
            <w:r>
              <w:rPr>
                <w:rFonts w:hint="eastAsia" w:ascii="仿宋" w:hAnsi="仿宋" w:eastAsia="仿宋" w:cs="仿宋"/>
                <w:sz w:val="18"/>
                <w:szCs w:val="18"/>
              </w:rPr>
              <w:t>1.贫困人员和重度残疾人参加城乡居民基本养老保险的，地方政府为其代缴不低于最低缴费档次的养老保险费，代缴费用所需资金由省、设区市、县（市、区）按1:1:1的比例分担。按时足额为城乡居民基本养老保险贫困人员和重度残疾人代缴区级城乡居民基本养老保险，符合领取条件的参保人员代缴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 w:hAnsi="仿宋" w:eastAsia="仿宋" w:cs="仿宋"/>
                <w:b/>
                <w:sz w:val="18"/>
                <w:szCs w:val="18"/>
              </w:rPr>
            </w:pPr>
            <w:r>
              <w:rPr>
                <w:rFonts w:hint="eastAsia" w:ascii="仿宋" w:hAnsi="仿宋" w:eastAsia="仿宋" w:cs="仿宋"/>
                <w:b/>
                <w:sz w:val="18"/>
                <w:szCs w:val="18"/>
              </w:rPr>
              <w:t>一级指标</w:t>
            </w:r>
          </w:p>
        </w:tc>
        <w:tc>
          <w:tcPr>
            <w:tcW w:w="2268" w:type="dxa"/>
            <w:shd w:val="clear" w:color="auto" w:fill="auto"/>
            <w:vAlign w:val="center"/>
          </w:tcPr>
          <w:p>
            <w:pPr>
              <w:spacing w:line="300" w:lineRule="exact"/>
              <w:jc w:val="center"/>
              <w:rPr>
                <w:rFonts w:hint="eastAsia" w:ascii="仿宋" w:hAnsi="仿宋" w:eastAsia="仿宋" w:cs="仿宋"/>
                <w:b/>
                <w:sz w:val="18"/>
                <w:szCs w:val="18"/>
              </w:rPr>
            </w:pPr>
            <w:r>
              <w:rPr>
                <w:rFonts w:hint="eastAsia" w:ascii="仿宋" w:hAnsi="仿宋" w:eastAsia="仿宋" w:cs="仿宋"/>
                <w:b/>
                <w:sz w:val="18"/>
                <w:szCs w:val="18"/>
              </w:rPr>
              <w:t>二级指标</w:t>
            </w:r>
          </w:p>
        </w:tc>
        <w:tc>
          <w:tcPr>
            <w:tcW w:w="1985" w:type="dxa"/>
            <w:shd w:val="clear" w:color="auto" w:fill="auto"/>
            <w:vAlign w:val="center"/>
          </w:tcPr>
          <w:p>
            <w:pPr>
              <w:spacing w:line="300" w:lineRule="exact"/>
              <w:jc w:val="center"/>
              <w:rPr>
                <w:rFonts w:hint="eastAsia" w:ascii="仿宋" w:hAnsi="仿宋" w:eastAsia="仿宋" w:cs="仿宋"/>
                <w:b/>
                <w:sz w:val="18"/>
                <w:szCs w:val="18"/>
              </w:rPr>
            </w:pPr>
            <w:r>
              <w:rPr>
                <w:rFonts w:hint="eastAsia" w:ascii="仿宋" w:hAnsi="仿宋" w:eastAsia="仿宋" w:cs="仿宋"/>
                <w:b/>
                <w:sz w:val="18"/>
                <w:szCs w:val="18"/>
              </w:rPr>
              <w:t>三级指标</w:t>
            </w:r>
          </w:p>
        </w:tc>
        <w:tc>
          <w:tcPr>
            <w:tcW w:w="3402" w:type="dxa"/>
            <w:shd w:val="clear" w:color="auto" w:fill="auto"/>
            <w:vAlign w:val="center"/>
          </w:tcPr>
          <w:p>
            <w:pPr>
              <w:spacing w:line="300" w:lineRule="exact"/>
              <w:jc w:val="center"/>
              <w:rPr>
                <w:rFonts w:hint="eastAsia" w:ascii="仿宋" w:hAnsi="仿宋" w:eastAsia="仿宋" w:cs="仿宋"/>
                <w:b/>
                <w:sz w:val="18"/>
                <w:szCs w:val="18"/>
              </w:rPr>
            </w:pPr>
            <w:r>
              <w:rPr>
                <w:rFonts w:hint="eastAsia" w:ascii="仿宋" w:hAnsi="仿宋" w:eastAsia="仿宋" w:cs="仿宋"/>
                <w:b/>
                <w:sz w:val="18"/>
                <w:szCs w:val="18"/>
              </w:rPr>
              <w:t>绩效指标描述</w:t>
            </w:r>
          </w:p>
        </w:tc>
        <w:tc>
          <w:tcPr>
            <w:tcW w:w="1843" w:type="dxa"/>
            <w:shd w:val="clear" w:color="auto" w:fill="auto"/>
            <w:vAlign w:val="center"/>
          </w:tcPr>
          <w:p>
            <w:pPr>
              <w:spacing w:line="300" w:lineRule="exact"/>
              <w:jc w:val="center"/>
              <w:rPr>
                <w:rFonts w:hint="eastAsia" w:ascii="仿宋" w:hAnsi="仿宋" w:eastAsia="仿宋" w:cs="仿宋"/>
                <w:b/>
                <w:sz w:val="18"/>
                <w:szCs w:val="18"/>
              </w:rPr>
            </w:pPr>
            <w:r>
              <w:rPr>
                <w:rFonts w:hint="eastAsia" w:ascii="仿宋" w:hAnsi="仿宋" w:eastAsia="仿宋" w:cs="仿宋"/>
                <w:b/>
                <w:sz w:val="18"/>
                <w:szCs w:val="18"/>
              </w:rPr>
              <w:t>指标值</w:t>
            </w:r>
          </w:p>
        </w:tc>
        <w:tc>
          <w:tcPr>
            <w:tcW w:w="2155" w:type="dxa"/>
            <w:shd w:val="clear" w:color="auto" w:fill="auto"/>
            <w:vAlign w:val="center"/>
          </w:tcPr>
          <w:p>
            <w:pPr>
              <w:spacing w:line="300" w:lineRule="exact"/>
              <w:jc w:val="center"/>
              <w:rPr>
                <w:rFonts w:hint="eastAsia" w:ascii="仿宋" w:hAnsi="仿宋" w:eastAsia="仿宋" w:cs="仿宋"/>
                <w:b/>
                <w:sz w:val="18"/>
                <w:szCs w:val="18"/>
              </w:rPr>
            </w:pPr>
            <w:r>
              <w:rPr>
                <w:rFonts w:hint="eastAsia" w:ascii="仿宋" w:hAnsi="仿宋" w:eastAsia="仿宋" w:cs="仿宋"/>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restart"/>
            <w:shd w:val="clear" w:color="auto" w:fill="auto"/>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产出指标</w:t>
            </w:r>
          </w:p>
        </w:tc>
        <w:tc>
          <w:tcPr>
            <w:tcW w:w="2268"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数量指标</w:t>
            </w:r>
          </w:p>
        </w:tc>
        <w:tc>
          <w:tcPr>
            <w:tcW w:w="1985"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申请贫困人员和重度残疾人代缴补贴资金人数</w:t>
            </w:r>
          </w:p>
        </w:tc>
        <w:tc>
          <w:tcPr>
            <w:tcW w:w="3402"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年度内享受贫困人员和重度残疾人代缴补贴资金人数</w:t>
            </w:r>
          </w:p>
        </w:tc>
        <w:tc>
          <w:tcPr>
            <w:tcW w:w="1843"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≤1515人</w:t>
            </w:r>
          </w:p>
        </w:tc>
        <w:tc>
          <w:tcPr>
            <w:tcW w:w="2155"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 w:hAnsi="仿宋" w:eastAsia="仿宋" w:cs="仿宋"/>
                <w:sz w:val="18"/>
                <w:szCs w:val="18"/>
              </w:rPr>
            </w:pPr>
          </w:p>
        </w:tc>
        <w:tc>
          <w:tcPr>
            <w:tcW w:w="2268"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质量指标</w:t>
            </w:r>
          </w:p>
        </w:tc>
        <w:tc>
          <w:tcPr>
            <w:tcW w:w="1985"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审核发放准确率</w:t>
            </w:r>
          </w:p>
        </w:tc>
        <w:tc>
          <w:tcPr>
            <w:tcW w:w="3402"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年补贴审核正确发放数占年实际审核发放数</w:t>
            </w:r>
          </w:p>
        </w:tc>
        <w:tc>
          <w:tcPr>
            <w:tcW w:w="1843"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100%</w:t>
            </w:r>
          </w:p>
        </w:tc>
        <w:tc>
          <w:tcPr>
            <w:tcW w:w="2155"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 w:hAnsi="仿宋" w:eastAsia="仿宋" w:cs="仿宋"/>
                <w:sz w:val="18"/>
                <w:szCs w:val="18"/>
              </w:rPr>
            </w:pPr>
          </w:p>
        </w:tc>
        <w:tc>
          <w:tcPr>
            <w:tcW w:w="2268"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时效指标</w:t>
            </w:r>
          </w:p>
        </w:tc>
        <w:tc>
          <w:tcPr>
            <w:tcW w:w="1985"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补助资金发放及时性</w:t>
            </w:r>
          </w:p>
        </w:tc>
        <w:tc>
          <w:tcPr>
            <w:tcW w:w="3402"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补贴资金实际发放到位情况</w:t>
            </w:r>
          </w:p>
        </w:tc>
        <w:tc>
          <w:tcPr>
            <w:tcW w:w="1843"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及时</w:t>
            </w:r>
          </w:p>
        </w:tc>
        <w:tc>
          <w:tcPr>
            <w:tcW w:w="2155"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 w:hAnsi="仿宋" w:eastAsia="仿宋" w:cs="仿宋"/>
                <w:sz w:val="18"/>
                <w:szCs w:val="18"/>
              </w:rPr>
            </w:pPr>
          </w:p>
        </w:tc>
        <w:tc>
          <w:tcPr>
            <w:tcW w:w="2268"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成本指标</w:t>
            </w:r>
          </w:p>
        </w:tc>
        <w:tc>
          <w:tcPr>
            <w:tcW w:w="1985"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补贴资金实际发放成本</w:t>
            </w:r>
          </w:p>
        </w:tc>
        <w:tc>
          <w:tcPr>
            <w:tcW w:w="3402"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对贫困人员和重度残疾人员发放补贴资金的成本</w:t>
            </w:r>
          </w:p>
        </w:tc>
        <w:tc>
          <w:tcPr>
            <w:tcW w:w="1843"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≤4.86万元</w:t>
            </w:r>
          </w:p>
        </w:tc>
        <w:tc>
          <w:tcPr>
            <w:tcW w:w="2155"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效果指标</w:t>
            </w:r>
          </w:p>
        </w:tc>
        <w:tc>
          <w:tcPr>
            <w:tcW w:w="2268"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社会效益指标</w:t>
            </w:r>
          </w:p>
        </w:tc>
        <w:tc>
          <w:tcPr>
            <w:tcW w:w="1985"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应补尽补率</w:t>
            </w:r>
          </w:p>
        </w:tc>
        <w:tc>
          <w:tcPr>
            <w:tcW w:w="3402"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支付享受补贴政策人数占符合条件申报对象总数的比例</w:t>
            </w:r>
          </w:p>
        </w:tc>
        <w:tc>
          <w:tcPr>
            <w:tcW w:w="1843"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100%</w:t>
            </w:r>
          </w:p>
        </w:tc>
        <w:tc>
          <w:tcPr>
            <w:tcW w:w="2155"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 w:hAnsi="仿宋" w:eastAsia="仿宋" w:cs="仿宋"/>
                <w:sz w:val="18"/>
                <w:szCs w:val="18"/>
              </w:rPr>
            </w:pPr>
            <w:r>
              <w:rPr>
                <w:rFonts w:hint="eastAsia" w:ascii="仿宋" w:hAnsi="仿宋" w:eastAsia="仿宋" w:cs="仿宋"/>
                <w:sz w:val="18"/>
                <w:szCs w:val="18"/>
              </w:rPr>
              <w:t>满意度指标</w:t>
            </w:r>
          </w:p>
        </w:tc>
        <w:tc>
          <w:tcPr>
            <w:tcW w:w="2268"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服务对象满意度指标</w:t>
            </w:r>
          </w:p>
        </w:tc>
        <w:tc>
          <w:tcPr>
            <w:tcW w:w="1985"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享受补贴人员满意度</w:t>
            </w:r>
          </w:p>
        </w:tc>
        <w:tc>
          <w:tcPr>
            <w:tcW w:w="3402"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满意人数/享受补贴人数</w:t>
            </w:r>
          </w:p>
        </w:tc>
        <w:tc>
          <w:tcPr>
            <w:tcW w:w="1843"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≥98%</w:t>
            </w:r>
          </w:p>
        </w:tc>
        <w:tc>
          <w:tcPr>
            <w:tcW w:w="2155" w:type="dxa"/>
            <w:shd w:val="clear" w:color="auto" w:fill="auto"/>
            <w:vAlign w:val="center"/>
          </w:tcPr>
          <w:p>
            <w:pPr>
              <w:pStyle w:val="14"/>
              <w:rPr>
                <w:rFonts w:hint="eastAsia" w:ascii="仿宋" w:hAnsi="仿宋" w:eastAsia="仿宋" w:cs="仿宋"/>
                <w:sz w:val="18"/>
                <w:szCs w:val="18"/>
              </w:rPr>
            </w:pPr>
            <w:r>
              <w:rPr>
                <w:rFonts w:hint="eastAsia" w:ascii="仿宋" w:hAnsi="仿宋" w:eastAsia="仿宋" w:cs="仿宋"/>
                <w:sz w:val="18"/>
                <w:szCs w:val="18"/>
              </w:rPr>
              <w:t>调查问卷</w:t>
            </w:r>
          </w:p>
        </w:tc>
      </w:tr>
    </w:tbl>
    <w:p>
      <w:pPr>
        <w:jc w:val="left"/>
        <w:outlineLvl w:val="3"/>
        <w:rPr>
          <w:rFonts w:hint="eastAsia" w:ascii="Times New Roman" w:hAnsi="Times New Roman" w:cs="Times New Roman" w:eastAsiaTheme="minorEastAsia"/>
          <w:sz w:val="28"/>
        </w:rPr>
      </w:pPr>
    </w:p>
    <w:p>
      <w:pPr>
        <w:jc w:val="left"/>
        <w:outlineLvl w:val="3"/>
        <w:rPr>
          <w:rFonts w:ascii="Times New Roman" w:hAnsi="Times New Roman" w:eastAsia="仿宋_GB2312" w:cs="Times New Roman"/>
          <w:sz w:val="28"/>
        </w:rPr>
      </w:pPr>
    </w:p>
    <w:p>
      <w:pPr>
        <w:jc w:val="left"/>
        <w:outlineLvl w:val="3"/>
        <w:rPr>
          <w:rFonts w:ascii="Times New Roman" w:hAnsi="Times New Roman" w:eastAsia="仿宋_GB2312" w:cs="Times New Roman"/>
          <w:sz w:val="28"/>
        </w:rPr>
      </w:pPr>
    </w:p>
    <w:p>
      <w:pPr>
        <w:jc w:val="left"/>
        <w:outlineLvl w:val="3"/>
      </w:pPr>
      <w:r>
        <w:rPr>
          <w:rFonts w:ascii="Times New Roman" w:hAnsi="Times New Roman" w:eastAsia="仿宋_GB2312" w:cs="Times New Roman"/>
          <w:sz w:val="28"/>
        </w:rPr>
        <w:t>2.</w:t>
      </w:r>
      <w:r>
        <w:rPr>
          <w:rFonts w:ascii="方正仿宋_GBK" w:hAnsi="方正仿宋_GBK" w:eastAsia="方正仿宋_GBK" w:cs="方正仿宋_GBK"/>
          <w:color w:val="000000"/>
          <w:sz w:val="28"/>
        </w:rPr>
        <w:t>城乡居民社会养老保险个人缴费补贴资金[区级]绩效目标表</w:t>
      </w:r>
    </w:p>
    <w:tbl>
      <w:tblPr>
        <w:tblStyle w:val="8"/>
        <w:tblpPr w:leftFromText="180" w:rightFromText="180" w:vertAnchor="text" w:horzAnchor="page" w:tblpX="1354" w:tblpY="626"/>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384"/>
        <w:gridCol w:w="26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sz w:val="18"/>
                <w:szCs w:val="18"/>
              </w:rPr>
            </w:pPr>
            <w:r>
              <w:rPr>
                <w:rFonts w:hint="eastAsia" w:ascii="仿宋_GB2312" w:hAnsi="仿宋_GB2312" w:eastAsia="仿宋_GB2312" w:cs="仿宋_GB2312"/>
                <w:sz w:val="18"/>
                <w:szCs w:val="18"/>
              </w:rPr>
              <w:t>1.政府对参保人缴费给予补贴。参保人在缴费期内选择100元缴费档次的，每人每年补贴30元，在此基础上，缴费每提高一个档次，缴费补贴逐步提高。以及未满60周岁的农村党组织书记、村委会主任在任时，区政府按照每人每年1000元对其补贴。充分发挥家庭养老等传统保障方式的积极作用，更好保障参保城乡居民的老年基本生活，符合领取条件的参保人员发放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绩效指标描述</w:t>
            </w:r>
          </w:p>
        </w:tc>
        <w:tc>
          <w:tcPr>
            <w:tcW w:w="1384" w:type="dxa"/>
            <w:shd w:val="clear" w:color="auto" w:fill="auto"/>
            <w:vAlign w:val="center"/>
          </w:tcPr>
          <w:p>
            <w:pPr>
              <w:spacing w:line="3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指标值</w:t>
            </w:r>
          </w:p>
        </w:tc>
        <w:tc>
          <w:tcPr>
            <w:tcW w:w="2614" w:type="dxa"/>
            <w:shd w:val="clear" w:color="auto" w:fill="auto"/>
            <w:vAlign w:val="center"/>
          </w:tcPr>
          <w:p>
            <w:pPr>
              <w:spacing w:line="30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产出指标</w:t>
            </w:r>
          </w:p>
        </w:tc>
        <w:tc>
          <w:tcPr>
            <w:tcW w:w="2268"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数量指标</w:t>
            </w:r>
          </w:p>
        </w:tc>
        <w:tc>
          <w:tcPr>
            <w:tcW w:w="1985"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2022年申请个人缴费补贴资金人数</w:t>
            </w:r>
          </w:p>
        </w:tc>
        <w:tc>
          <w:tcPr>
            <w:tcW w:w="3402"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年度内享受城乡居民养老保险个人缴费县级补贴资金人数</w:t>
            </w:r>
          </w:p>
        </w:tc>
        <w:tc>
          <w:tcPr>
            <w:tcW w:w="1384"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55794人</w:t>
            </w:r>
          </w:p>
        </w:tc>
        <w:tc>
          <w:tcPr>
            <w:tcW w:w="2614"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2" w:hRule="atLeast"/>
        </w:trPr>
        <w:tc>
          <w:tcPr>
            <w:tcW w:w="2409" w:type="dxa"/>
            <w:vMerge w:val="continue"/>
            <w:shd w:val="clear" w:color="auto" w:fill="auto"/>
            <w:vAlign w:val="center"/>
          </w:tcPr>
          <w:p>
            <w:pPr>
              <w:spacing w:line="300" w:lineRule="exact"/>
              <w:rPr>
                <w:rFonts w:hint="eastAsia" w:ascii="仿宋_GB2312" w:hAnsi="仿宋_GB2312" w:eastAsia="仿宋_GB2312" w:cs="仿宋_GB2312"/>
                <w:sz w:val="18"/>
                <w:szCs w:val="18"/>
              </w:rPr>
            </w:pPr>
          </w:p>
        </w:tc>
        <w:tc>
          <w:tcPr>
            <w:tcW w:w="2268"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质量指标</w:t>
            </w:r>
          </w:p>
        </w:tc>
        <w:tc>
          <w:tcPr>
            <w:tcW w:w="1985"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审核发放准确率</w:t>
            </w:r>
          </w:p>
        </w:tc>
        <w:tc>
          <w:tcPr>
            <w:tcW w:w="3402"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年补贴审核正确发放数占年实际审核发放数</w:t>
            </w:r>
          </w:p>
        </w:tc>
        <w:tc>
          <w:tcPr>
            <w:tcW w:w="1384"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614"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（廊广政办[131]号）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spacing w:line="300" w:lineRule="exact"/>
              <w:rPr>
                <w:rFonts w:hint="eastAsia" w:ascii="仿宋_GB2312" w:hAnsi="仿宋_GB2312" w:eastAsia="仿宋_GB2312" w:cs="仿宋_GB2312"/>
                <w:sz w:val="18"/>
                <w:szCs w:val="18"/>
              </w:rPr>
            </w:pPr>
          </w:p>
        </w:tc>
        <w:tc>
          <w:tcPr>
            <w:tcW w:w="2268"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时效指标</w:t>
            </w:r>
          </w:p>
        </w:tc>
        <w:tc>
          <w:tcPr>
            <w:tcW w:w="1985"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补贴资金发放及时性</w:t>
            </w:r>
          </w:p>
        </w:tc>
        <w:tc>
          <w:tcPr>
            <w:tcW w:w="3402"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补贴资金实际发放到位情况</w:t>
            </w:r>
          </w:p>
        </w:tc>
        <w:tc>
          <w:tcPr>
            <w:tcW w:w="1384"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w:t>
            </w:r>
          </w:p>
        </w:tc>
        <w:tc>
          <w:tcPr>
            <w:tcW w:w="2614"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（廊广政办[131]号）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6" w:hRule="atLeast"/>
        </w:trPr>
        <w:tc>
          <w:tcPr>
            <w:tcW w:w="2409" w:type="dxa"/>
            <w:vMerge w:val="continue"/>
            <w:shd w:val="clear" w:color="auto" w:fill="auto"/>
            <w:vAlign w:val="center"/>
          </w:tcPr>
          <w:p>
            <w:pPr>
              <w:spacing w:line="300" w:lineRule="exact"/>
              <w:rPr>
                <w:rFonts w:hint="eastAsia" w:ascii="仿宋_GB2312" w:hAnsi="仿宋_GB2312" w:eastAsia="仿宋_GB2312" w:cs="仿宋_GB2312"/>
                <w:sz w:val="18"/>
                <w:szCs w:val="18"/>
              </w:rPr>
            </w:pPr>
          </w:p>
        </w:tc>
        <w:tc>
          <w:tcPr>
            <w:tcW w:w="2268"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成本指标</w:t>
            </w:r>
          </w:p>
        </w:tc>
        <w:tc>
          <w:tcPr>
            <w:tcW w:w="1985"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成本控制率</w:t>
            </w:r>
          </w:p>
        </w:tc>
        <w:tc>
          <w:tcPr>
            <w:tcW w:w="3402"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广阳区城乡居民养老保险个人缴纳县级补贴执行标准</w:t>
            </w:r>
          </w:p>
        </w:tc>
        <w:tc>
          <w:tcPr>
            <w:tcW w:w="1384"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614"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（廊广政办[131]号）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效果指标</w:t>
            </w:r>
          </w:p>
        </w:tc>
        <w:tc>
          <w:tcPr>
            <w:tcW w:w="2268"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社会效益指标</w:t>
            </w:r>
          </w:p>
        </w:tc>
        <w:tc>
          <w:tcPr>
            <w:tcW w:w="1985"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应补尽补率</w:t>
            </w:r>
          </w:p>
        </w:tc>
        <w:tc>
          <w:tcPr>
            <w:tcW w:w="3402"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支付享受补贴政策人数占符合条件申报对象总数的比例</w:t>
            </w:r>
          </w:p>
        </w:tc>
        <w:tc>
          <w:tcPr>
            <w:tcW w:w="1384"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614"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（廊广政办[131]号）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满意度指标</w:t>
            </w:r>
          </w:p>
        </w:tc>
        <w:tc>
          <w:tcPr>
            <w:tcW w:w="2268"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1985"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享受补贴人员满意度</w:t>
            </w:r>
          </w:p>
        </w:tc>
        <w:tc>
          <w:tcPr>
            <w:tcW w:w="3402"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满意人数/享受补贴人数</w:t>
            </w:r>
          </w:p>
        </w:tc>
        <w:tc>
          <w:tcPr>
            <w:tcW w:w="1384"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c>
          <w:tcPr>
            <w:tcW w:w="2614" w:type="dxa"/>
            <w:shd w:val="clear" w:color="auto" w:fill="auto"/>
            <w:vAlign w:val="center"/>
          </w:tcPr>
          <w:p>
            <w:pPr>
              <w:pStyle w:val="14"/>
              <w:spacing w:line="30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调查问卷</w:t>
            </w:r>
          </w:p>
        </w:tc>
      </w:tr>
    </w:tbl>
    <w:p>
      <w:pPr>
        <w:ind w:firstLine="360" w:firstLineChars="200"/>
        <w:jc w:val="left"/>
        <w:outlineLvl w:val="1"/>
        <w:rPr>
          <w:rFonts w:hint="eastAsia" w:ascii="仿宋_GB2312" w:hAnsi="仿宋_GB2312" w:eastAsia="仿宋_GB2312" w:cs="仿宋_GB2312"/>
          <w:sz w:val="18"/>
          <w:szCs w:val="18"/>
        </w:rPr>
      </w:pPr>
    </w:p>
    <w:p>
      <w:pPr>
        <w:spacing w:line="14" w:lineRule="exact"/>
        <w:ind w:firstLine="420" w:firstLineChars="200"/>
        <w:jc w:val="center"/>
        <w:rPr>
          <w:rFonts w:hint="eastAsia" w:ascii="仿宋_GB2312" w:hAnsi="仿宋_GB2312" w:eastAsia="仿宋_GB2312" w:cs="仿宋_GB2312"/>
        </w:rPr>
      </w:pPr>
    </w:p>
    <w:p>
      <w:pPr>
        <w:jc w:val="left"/>
        <w:outlineLvl w:val="3"/>
        <w:rPr>
          <w:rFonts w:hint="eastAsia" w:ascii="仿宋_GB2312" w:hAnsi="仿宋_GB2312" w:eastAsia="仿宋_GB2312" w:cs="仿宋_GB2312"/>
          <w:sz w:val="28"/>
        </w:rPr>
      </w:pPr>
    </w:p>
    <w:p>
      <w:pPr>
        <w:jc w:val="left"/>
        <w:outlineLvl w:val="3"/>
        <w:rPr>
          <w:rFonts w:hint="eastAsia" w:ascii="仿宋_GB2312" w:hAnsi="仿宋_GB2312" w:eastAsia="仿宋_GB2312" w:cs="仿宋_GB2312"/>
        </w:rPr>
      </w:pPr>
      <w:r>
        <w:rPr>
          <w:rFonts w:hint="eastAsia" w:ascii="仿宋_GB2312" w:hAnsi="仿宋_GB2312" w:eastAsia="仿宋_GB2312" w:cs="仿宋_GB2312"/>
          <w:sz w:val="28"/>
        </w:rPr>
        <w:t>3.</w:t>
      </w:r>
      <w:r>
        <w:rPr>
          <w:rFonts w:hint="eastAsia" w:ascii="仿宋_GB2312" w:hAnsi="仿宋_GB2312" w:eastAsia="仿宋_GB2312" w:cs="仿宋_GB2312"/>
          <w:color w:val="000000"/>
          <w:sz w:val="28"/>
        </w:rPr>
        <w:t>城乡居民社会养老保险个人缴费补贴资金[市级]绩效目标表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政府对参保人缴费给予补贴。参保人在缴费期内选择100元缴费档次的，每人每年补贴30元，在此基础上，缴费每提高一个档次，缴费补贴逐步提高。以及未满60周岁的农村党组织书记、村委会主任在任时，区政府按照每人每年1000元对其补贴。充分发挥家庭养老等传统保障方式的积极作用，更好保障参保城乡居民的老年基本生活，符合领取条件的参保人员发放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数量指标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2022年申请个人缴费补贴资金人数</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年度内享受城乡居民养老保险个人缴费县级补贴资金人数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≤55294人</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708"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质量指标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审核发放准确率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年补贴审核正确发放数占年实际审核发放数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时效指标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补贴资金发放及时性</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补贴资金实际发放到位情况</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成本指标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补贴金额</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享受补贴总金额</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≤65万元</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社会效益指标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应补尽补率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支付享受补贴政策人数占符合条件申报对象总数的比例</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享受补贴人员满意度</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满意人数/享受补贴人数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调查问卷</w:t>
            </w:r>
          </w:p>
        </w:tc>
      </w:tr>
    </w:tbl>
    <w:p>
      <w:pPr>
        <w:ind w:firstLine="560"/>
        <w:jc w:val="left"/>
        <w:outlineLvl w:val="3"/>
        <w:rPr>
          <w:rFonts w:hint="eastAsia" w:ascii="仿宋_GB2312" w:hAnsi="仿宋_GB2312" w:eastAsia="仿宋_GB2312" w:cs="仿宋_GB2312"/>
        </w:rPr>
      </w:pPr>
    </w:p>
    <w:p>
      <w:pPr>
        <w:spacing w:line="14" w:lineRule="exact"/>
        <w:ind w:firstLine="420" w:firstLineChars="200"/>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sz w:val="28"/>
        </w:rPr>
        <w:t>4.</w:t>
      </w:r>
      <w:r>
        <w:rPr>
          <w:rFonts w:hint="eastAsia" w:ascii="仿宋_GB2312" w:hAnsi="仿宋_GB2312" w:eastAsia="仿宋_GB2312" w:cs="仿宋_GB2312"/>
          <w:color w:val="000000"/>
          <w:sz w:val="28"/>
        </w:rPr>
        <w:t>城乡居民社会养老保险基础养老金补贴资金[区级]绩效目标表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充分发挥家庭养老等传统保障方式的积极作用，广阳区城乡居民基本养老保险基础养老金按每人每月153元，其中区级财政每人每月负担37.5元，符合领取条件的参保人员按100%发放，为参保居民提供方便快捷的服务，更好地保障参保城乡居民的老年基本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数量指标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2022年申请基础养老金补贴资金人数</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年度内享受基础养老金补贴资金人数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406934人</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质量指标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审核发放准确率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年补贴审核正确发放数占年实际审核发放数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时效指标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补贴资金发放及时性</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补贴资金实际发放到位情况</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成本指标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补贴标准</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广阳区城乡居民养老保险基础养老金县级补贴执行标准</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37.5元/人/月</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社会效益指标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应补尽补率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支付享受补贴政策人数占符合条件申报对象总数的比例</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享受补贴人员满意度</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满意人数/享受补贴人数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调查问卷</w:t>
            </w:r>
          </w:p>
        </w:tc>
      </w:tr>
    </w:tbl>
    <w:p>
      <w:pPr>
        <w:ind w:firstLine="560"/>
        <w:jc w:val="left"/>
        <w:outlineLvl w:val="3"/>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sz w:val="28"/>
        </w:rPr>
        <w:t>5.</w:t>
      </w:r>
      <w:r>
        <w:rPr>
          <w:rFonts w:hint="eastAsia" w:ascii="仿宋_GB2312" w:hAnsi="仿宋_GB2312" w:eastAsia="仿宋_GB2312" w:cs="仿宋_GB2312"/>
          <w:color w:val="000000"/>
          <w:sz w:val="28"/>
        </w:rPr>
        <w:t>城乡居民社会养老保险基础养老金补贴资金[市级]绩效目标表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1.2021年广阳区城乡居民基本养老保险基础养老金每人每月153元，其中市级财政每人每月负担7.5元。充分发挥家庭养老等传统保障方式的积极作用，更好保障参保城乡居民的老年基本生活，符合领取条件的参保人员发放率达到100%，为参保居民提供方便快捷的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数量指标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2022年申请基础养老金补贴资金人数</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年度内享受基础养老金补贴资金人数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≤396000人/次</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质量指标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审核发放准确率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年补贴审核正确发放数占年实际审核发放数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时效指标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补贴资金发放及时性</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补贴资金实际发放到位情况</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成本指标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补贴金额</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享受补贴总金额</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≤297万元</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社会效益指标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应补尽补率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支付享受补贴政策人数占符合条件申报对象总数的比例</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享受补贴人员满意度</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满意人数/享受补贴人数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调查问卷</w:t>
            </w:r>
          </w:p>
        </w:tc>
      </w:tr>
    </w:tbl>
    <w:p>
      <w:pPr>
        <w:ind w:firstLine="560"/>
        <w:jc w:val="left"/>
        <w:outlineLvl w:val="3"/>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sz w:val="28"/>
        </w:rPr>
        <w:t>6.</w:t>
      </w:r>
      <w:r>
        <w:rPr>
          <w:rFonts w:hint="eastAsia" w:ascii="仿宋_GB2312" w:hAnsi="仿宋_GB2312" w:eastAsia="仿宋_GB2312" w:cs="仿宋_GB2312"/>
          <w:color w:val="000000"/>
          <w:sz w:val="28"/>
        </w:rPr>
        <w:t>城乡居民社会养老保险基础养老金补贴资金[中央]绩效目标表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1.2021年广阳区基础养老金每人每月享受养老金补贴93元，充分发挥家庭养老等传统保障方式的积极作用，更好保障参保城乡居民的老年基本生活，符合领取条件的参保人员发放率达到100%，为参保居民提供方便快捷的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数量指标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申请养老金补贴资金人次数</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享受基础养老金补贴资金人次数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366237人</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质量指标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审核发放准确率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年补贴审核正确发放数占年实际审核发放数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时效指标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补贴资金发放及时性</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补贴资金实际发放到位情况</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成本指标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补贴金额</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享受补贴总金额</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3406万元</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社会效益指标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应补尽补率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支付享受补贴政策人数占符合条件申报对象总数的比例</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生活水平提高</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享受补贴人员满意度</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满意人数/享受补贴人数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调查问卷</w:t>
            </w:r>
          </w:p>
        </w:tc>
      </w:tr>
    </w:tbl>
    <w:p>
      <w:pPr>
        <w:ind w:firstLine="280" w:firstLineChars="100"/>
        <w:jc w:val="left"/>
        <w:outlineLvl w:val="3"/>
        <w:rPr>
          <w:rFonts w:hint="eastAsia" w:ascii="仿宋_GB2312" w:hAnsi="仿宋_GB2312" w:eastAsia="仿宋_GB2312" w:cs="仿宋_GB2312"/>
          <w:sz w:val="28"/>
        </w:rPr>
      </w:pPr>
    </w:p>
    <w:p>
      <w:pPr>
        <w:ind w:firstLine="280" w:firstLineChars="100"/>
        <w:jc w:val="left"/>
        <w:outlineLvl w:val="3"/>
        <w:rPr>
          <w:rFonts w:hint="eastAsia" w:ascii="仿宋_GB2312" w:hAnsi="仿宋_GB2312" w:eastAsia="仿宋_GB2312" w:cs="仿宋_GB2312"/>
          <w:sz w:val="28"/>
        </w:rPr>
      </w:pPr>
    </w:p>
    <w:p>
      <w:pPr>
        <w:ind w:firstLine="280" w:firstLineChars="100"/>
        <w:jc w:val="left"/>
        <w:outlineLvl w:val="3"/>
        <w:rPr>
          <w:rFonts w:hint="eastAsia" w:ascii="仿宋_GB2312" w:hAnsi="仿宋_GB2312" w:eastAsia="仿宋_GB2312" w:cs="仿宋_GB2312"/>
          <w:sz w:val="28"/>
        </w:rPr>
      </w:pPr>
    </w:p>
    <w:p>
      <w:pPr>
        <w:ind w:firstLine="280" w:firstLineChars="100"/>
        <w:jc w:val="left"/>
        <w:outlineLvl w:val="3"/>
        <w:rPr>
          <w:rFonts w:hint="eastAsia" w:ascii="仿宋_GB2312" w:hAnsi="仿宋_GB2312" w:eastAsia="仿宋_GB2312" w:cs="仿宋_GB2312"/>
          <w:sz w:val="28"/>
        </w:rPr>
      </w:pPr>
    </w:p>
    <w:p>
      <w:pPr>
        <w:ind w:firstLine="280" w:firstLineChars="100"/>
        <w:jc w:val="left"/>
        <w:outlineLvl w:val="3"/>
        <w:rPr>
          <w:rFonts w:hint="eastAsia" w:ascii="仿宋_GB2312" w:hAnsi="仿宋_GB2312" w:eastAsia="仿宋_GB2312" w:cs="仿宋_GB2312"/>
          <w:sz w:val="28"/>
        </w:rPr>
      </w:pPr>
    </w:p>
    <w:p>
      <w:pPr>
        <w:ind w:firstLine="280" w:firstLineChars="100"/>
        <w:jc w:val="left"/>
        <w:outlineLvl w:val="3"/>
        <w:rPr>
          <w:rFonts w:hint="eastAsia" w:ascii="仿宋_GB2312" w:hAnsi="仿宋_GB2312" w:eastAsia="仿宋_GB2312" w:cs="仿宋_GB2312"/>
        </w:rPr>
      </w:pPr>
      <w:r>
        <w:rPr>
          <w:rFonts w:hint="eastAsia" w:ascii="仿宋_GB2312" w:hAnsi="仿宋_GB2312" w:eastAsia="仿宋_GB2312" w:cs="仿宋_GB2312"/>
          <w:sz w:val="28"/>
        </w:rPr>
        <w:t>7.</w:t>
      </w:r>
      <w:r>
        <w:rPr>
          <w:rFonts w:hint="eastAsia" w:ascii="仿宋_GB2312" w:hAnsi="仿宋_GB2312" w:eastAsia="仿宋_GB2312" w:cs="仿宋_GB2312"/>
          <w:color w:val="000000"/>
          <w:sz w:val="28"/>
        </w:rPr>
        <w:t>城乡居民养老保险低保扶贫补助资金[区级]绩效目标表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贫困人员和重度残疾人参加城乡居民基本养老保险的，地方政府为其代缴不低于最低缴费档次的养老保险费，代缴费用所需资金由省、设区市、县（市、区）按1:1:1的比例分担。按时足额为城乡居民基本养老保险贫困人员和重度残疾人代缴区级城乡居民基本养老保险，符合领取条件的参保人员代缴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数量指标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申请贫困人员和重度残疾人代缴补贴资金人数</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年度内享受贫困人员和重度残疾人代缴补贴资金人数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1515人</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（冀人社发【2018】3号）</w:t>
            </w:r>
          </w:p>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（冀人社字[2021]65号）（廊广政办[131]号）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质量指标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审核发放准确率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年补贴审核正确发放数占年实际审核发放数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（冀人社发【2018】3号）   （冀人社字[2021]65号）（廊广政办[131]号）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时效指标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补助资金发放及时性</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补贴资金实际发放到位情况</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（冀人社发【2018】3号）   （冀人社字[2021]65号）（廊广政办[131]号）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成本指标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补贴资金实际发放成本</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对贫困人员和重度残疾人员发放补贴资金的成本</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（冀人社发【2018】3号）   （冀人社字[2021]65号）（廊广政办[131]号）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社会效益指标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应补尽补率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支付享受补贴政策人数占符合条件申报对象总数的比例</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（冀人社发【2018】3号）   （冀人社字[2021]65号）（廊广政办[131]号）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享受补贴人员满意度</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满意人数/享受补贴人数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调查问卷</w:t>
            </w:r>
          </w:p>
        </w:tc>
      </w:tr>
    </w:tbl>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sz w:val="28"/>
        </w:rPr>
        <w:t>8.</w:t>
      </w:r>
      <w:r>
        <w:rPr>
          <w:rFonts w:hint="eastAsia" w:ascii="仿宋_GB2312" w:hAnsi="仿宋_GB2312" w:eastAsia="仿宋_GB2312" w:cs="仿宋_GB2312"/>
          <w:color w:val="000000"/>
          <w:sz w:val="28"/>
        </w:rPr>
        <w:t>城乡居民养老保险低保扶贫补助资金[市级]绩效目标表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贫困人员和重度残疾人参加城乡居民基本养老保险的，地方政府为其代缴不低于最低缴费档次的养老保险费，代缴费用所需资金由省、设区市、县（市、区）按1:1:1的比例分担。按时足额为城乡居民基本养老保险贫困人员和重度残疾人代缴区级城乡居民基本养老保险，符合领取条件的参保人员代缴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数量指标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申请贫困人员和重度残疾人代缴补贴资金人数</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年度内享受贫困人员和重度残疾人代缴补贴资金人数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≤1515人</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质量指标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审核发放准确率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年补贴审核正确发放数占年实际审核发放数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时效指标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补助资金发放及时性</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补贴资金实际发放到位情况</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成本指标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补贴资金实际发放成本</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对贫困人员和重度残疾人员发放补贴资金的成本</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≤5万元</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社会效益指标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应补尽补率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支付享受补贴政策人数占符合条件申报对象总数的比例</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享受补贴人员满意度</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满意人数/享受补贴人数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调查问卷</w:t>
            </w:r>
          </w:p>
        </w:tc>
      </w:tr>
    </w:tbl>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sz w:val="28"/>
        </w:rPr>
        <w:t>9.</w:t>
      </w:r>
      <w:r>
        <w:rPr>
          <w:rFonts w:hint="eastAsia" w:ascii="仿宋_GB2312" w:hAnsi="仿宋_GB2312" w:eastAsia="仿宋_GB2312" w:cs="仿宋_GB2312"/>
          <w:color w:val="000000"/>
          <w:sz w:val="28"/>
        </w:rPr>
        <w:t>城乡居民养老保险计划生育特殊困难家庭缴费补贴[区级]绩效目标表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1."按时足额为城乡居民基本养老保险符合条件的计划生育特殊困难家庭成员，由政府给予参保缴费不低于50%以上的补贴，符合领取条件的参保人员补贴率达到100%</w:t>
            </w:r>
            <w:r>
              <w:rPr>
                <w:rFonts w:hint="eastAsia" w:ascii="仿宋_GB2312" w:hAnsi="仿宋_GB2312" w:eastAsia="仿宋_GB2312" w:cs="仿宋_GB2312"/>
                <w:lang w:eastAsia="zh-CN"/>
              </w:rPr>
              <w:t>”</w:t>
            </w:r>
            <w:r>
              <w:rPr>
                <w:rFonts w:hint="eastAsia" w:ascii="仿宋_GB2312" w:hAnsi="仿宋_GB2312" w:eastAsia="仿宋_GB2312" w:cs="仿宋_GB2312"/>
              </w:rPr>
              <w:t xml:space="preserve">      </w:t>
            </w:r>
          </w:p>
          <w:p>
            <w:pPr>
              <w:spacing w:line="300" w:lineRule="exact"/>
              <w:rPr>
                <w:rFonts w:hint="eastAsia" w:ascii="仿宋_GB2312" w:hAnsi="仿宋_GB2312" w:eastAsia="仿宋_GB2312" w:cs="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数量指标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申请计划生育特殊困难家庭缴费补贴资金人数</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年度内享受计划生育特殊困难家庭缴费补贴资金人数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≥26人</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质量指标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审核发放准确率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年补贴审核正确发放数占年实际审核发放数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时效指标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补助资金发放及时性</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补贴资金实际发放到位情况</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成本指标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补贴资金实际发放成本</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对享受补贴家庭发放补贴资金的成本</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≤2万元</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社会效益指标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应补尽补率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支付享受补贴政策人数占符合条件申报对象总数的比例</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享受补贴人员满意度</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满意人数/享受补贴人数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调查问卷</w:t>
            </w:r>
          </w:p>
        </w:tc>
      </w:tr>
    </w:tbl>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sz w:val="28"/>
        </w:rPr>
        <w:t>10.</w:t>
      </w:r>
      <w:r>
        <w:rPr>
          <w:rFonts w:hint="eastAsia" w:ascii="仿宋_GB2312" w:hAnsi="仿宋_GB2312" w:eastAsia="仿宋_GB2312" w:cs="仿宋_GB2312"/>
          <w:color w:val="000000"/>
          <w:sz w:val="28"/>
        </w:rPr>
        <w:t>城乡居民养老保险丧葬补助资金[区级]绩效目标表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1.补助金标准按照每人720元发放，其中市级财政负担360元，区级财政负担360元。充分发挥家庭养老等传统保障方式的积极作用，更好保障参保城乡居民的老年基本生活，符合领取条件的参保人员发放率达到100%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数量指标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2022年申请基础养老金补贴资金人数</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年度内享丧葬补助金补贴资金人数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1100人</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质量指标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审核发放准确率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享受扶助政策人数占符合条件申报对象总数的比例</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（廊广政办[131]号）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时效指标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补贴资金发放及时性</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补贴资金实际发放到位情况</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（廊广政办[131]号）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成本指标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补贴标准</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广阳区城乡居民养老保险丧葬补助金执行标准</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720元/人</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（廊广政办[131]号）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社会效益指标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应补尽补率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支付享受补贴政策人数占符合条件申报对象总数的比例</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（廊广政办[131]号）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享受补贴人员满意度</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满意人数/享受补贴人数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调查问卷</w:t>
            </w:r>
          </w:p>
        </w:tc>
      </w:tr>
    </w:tbl>
    <w:p>
      <w:pPr>
        <w:jc w:val="left"/>
        <w:outlineLvl w:val="3"/>
        <w:rPr>
          <w:rFonts w:hint="eastAsia" w:ascii="仿宋_GB2312" w:hAnsi="仿宋_GB2312" w:eastAsia="仿宋_GB2312" w:cs="仿宋_GB2312"/>
          <w:sz w:val="28"/>
        </w:rPr>
      </w:pPr>
    </w:p>
    <w:p>
      <w:pPr>
        <w:jc w:val="left"/>
        <w:outlineLvl w:val="3"/>
        <w:rPr>
          <w:rFonts w:hint="eastAsia" w:ascii="仿宋_GB2312" w:hAnsi="仿宋_GB2312" w:eastAsia="仿宋_GB2312" w:cs="仿宋_GB2312"/>
          <w:sz w:val="28"/>
        </w:rPr>
      </w:pPr>
    </w:p>
    <w:p>
      <w:pPr>
        <w:jc w:val="left"/>
        <w:outlineLvl w:val="3"/>
        <w:rPr>
          <w:rFonts w:hint="eastAsia" w:ascii="仿宋_GB2312" w:hAnsi="仿宋_GB2312" w:eastAsia="仿宋_GB2312" w:cs="仿宋_GB2312"/>
          <w:sz w:val="28"/>
        </w:rPr>
      </w:pPr>
    </w:p>
    <w:p>
      <w:pPr>
        <w:jc w:val="left"/>
        <w:outlineLvl w:val="3"/>
        <w:rPr>
          <w:rFonts w:hint="eastAsia" w:ascii="仿宋_GB2312" w:hAnsi="仿宋_GB2312" w:eastAsia="仿宋_GB2312" w:cs="仿宋_GB2312"/>
          <w:sz w:val="28"/>
        </w:rPr>
      </w:pPr>
    </w:p>
    <w:p>
      <w:pPr>
        <w:jc w:val="left"/>
        <w:outlineLvl w:val="3"/>
        <w:rPr>
          <w:rFonts w:hint="eastAsia" w:ascii="仿宋_GB2312" w:hAnsi="仿宋_GB2312" w:eastAsia="仿宋_GB2312" w:cs="仿宋_GB2312"/>
          <w:sz w:val="28"/>
        </w:rPr>
      </w:pPr>
    </w:p>
    <w:p>
      <w:pPr>
        <w:ind w:firstLine="560" w:firstLineChars="200"/>
        <w:jc w:val="left"/>
        <w:outlineLvl w:val="3"/>
        <w:rPr>
          <w:rFonts w:hint="eastAsia" w:ascii="仿宋_GB2312" w:hAnsi="仿宋_GB2312" w:eastAsia="仿宋_GB2312" w:cs="仿宋_GB2312"/>
        </w:rPr>
      </w:pPr>
      <w:r>
        <w:rPr>
          <w:rFonts w:hint="eastAsia" w:ascii="仿宋_GB2312" w:hAnsi="仿宋_GB2312" w:eastAsia="仿宋_GB2312" w:cs="仿宋_GB2312"/>
          <w:sz w:val="28"/>
        </w:rPr>
        <w:t>11.</w:t>
      </w:r>
      <w:r>
        <w:rPr>
          <w:rFonts w:hint="eastAsia" w:ascii="仿宋_GB2312" w:hAnsi="仿宋_GB2312" w:eastAsia="仿宋_GB2312" w:cs="仿宋_GB2312"/>
          <w:color w:val="000000"/>
          <w:sz w:val="28"/>
        </w:rPr>
        <w:t>城乡居民养老保险丧葬补助资金[市级]绩效目标表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1.补助金标准按照每人720元发放，其中市级财政负担360元，区级财政负担360元。充分发挥家庭养老等传统保障方式的积极作用，更好保障参保城乡居民的老年基本生活，符合领取条件的参保人员发放率达到100%</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数量指标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2022年申请基础养老金补贴资金人数</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年度内享丧葬补助金补贴资金人数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≤1139人</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质量指标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审核发放准确率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年补贴审核正确发放数占年实际审核发放数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时效指标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补助资金发放及时性</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补贴资金实际发放到位情况</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成本指标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补贴资金实际发放成本</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对贫困人员和重度残疾人员发放补贴资金的成本</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≤41万元</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社会效益指标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应补尽补率</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支付享受补贴政策人数占符合条件申报对象总数的比例</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198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享受补贴人员满意度</w:t>
            </w:r>
          </w:p>
        </w:tc>
        <w:tc>
          <w:tcPr>
            <w:tcW w:w="3402"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满意人数/享受补贴人数</w:t>
            </w:r>
          </w:p>
        </w:tc>
        <w:tc>
          <w:tcPr>
            <w:tcW w:w="1843"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c>
          <w:tcPr>
            <w:tcW w:w="2155" w:type="dxa"/>
            <w:shd w:val="clear" w:color="auto" w:fill="auto"/>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调查问卷</w:t>
            </w:r>
          </w:p>
        </w:tc>
      </w:tr>
    </w:tbl>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rPr>
      </w:pPr>
    </w:p>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rPr>
      </w:pPr>
    </w:p>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rPr>
      </w:pPr>
    </w:p>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rPr>
      </w:pPr>
    </w:p>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
    </w:p>
    <w:p>
      <w:pPr>
        <w:jc w:val="center"/>
        <w:outlineLvl w:val="1"/>
        <w:rPr>
          <w:rFonts w:hint="eastAsia" w:ascii="方正小标宋_GBK" w:eastAsia="方正小标宋_GBK" w:cs="Times New Roman"/>
          <w:sz w:val="32"/>
        </w:rPr>
      </w:pPr>
    </w:p>
    <w:p>
      <w:pPr>
        <w:jc w:val="left"/>
        <w:outlineLvl w:val="1"/>
        <w:rPr>
          <w:rFonts w:ascii="方正小标宋_GBK" w:eastAsia="方正小标宋_GBK" w:cs="Times New Roman"/>
          <w:sz w:val="32"/>
        </w:rPr>
      </w:pPr>
      <w:r>
        <w:t>[233006]</w:t>
      </w:r>
      <w:r>
        <w:rPr>
          <w:rFonts w:hint="eastAsia"/>
        </w:rPr>
        <w:t>廊坊市广阳区农村养老保险事业管理所</w:t>
      </w:r>
      <w:r>
        <w:t xml:space="preserve">      </w:t>
      </w:r>
      <w:r>
        <w:rPr>
          <w:rFonts w:hint="eastAsia"/>
        </w:rPr>
        <w:t xml:space="preserve">                                                                      </w:t>
      </w:r>
      <w:r>
        <w:t xml:space="preserve"> 单位：万元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0" w:type="pct"/>
            <w:gridSpan w:val="2"/>
            <w:vAlign w:val="center"/>
          </w:tcPr>
          <w:p>
            <w:pPr>
              <w:pStyle w:val="12"/>
              <w:rPr>
                <w:sz w:val="18"/>
                <w:szCs w:val="18"/>
              </w:rPr>
            </w:pPr>
            <w:r>
              <w:rPr>
                <w:sz w:val="18"/>
                <w:szCs w:val="18"/>
              </w:rPr>
              <w:t>政府采购项目来源</w:t>
            </w:r>
          </w:p>
        </w:tc>
        <w:tc>
          <w:tcPr>
            <w:tcW w:w="368" w:type="pct"/>
            <w:vMerge w:val="restart"/>
            <w:vAlign w:val="center"/>
          </w:tcPr>
          <w:p>
            <w:pPr>
              <w:pStyle w:val="12"/>
              <w:rPr>
                <w:sz w:val="18"/>
                <w:szCs w:val="18"/>
              </w:rPr>
            </w:pPr>
            <w:r>
              <w:rPr>
                <w:sz w:val="18"/>
                <w:szCs w:val="18"/>
              </w:rPr>
              <w:t>采购物品名称</w:t>
            </w:r>
          </w:p>
        </w:tc>
        <w:tc>
          <w:tcPr>
            <w:tcW w:w="368" w:type="pct"/>
            <w:vMerge w:val="restart"/>
            <w:vAlign w:val="center"/>
          </w:tcPr>
          <w:p>
            <w:pPr>
              <w:pStyle w:val="12"/>
              <w:rPr>
                <w:sz w:val="18"/>
                <w:szCs w:val="18"/>
              </w:rPr>
            </w:pPr>
            <w:r>
              <w:rPr>
                <w:sz w:val="18"/>
                <w:szCs w:val="18"/>
              </w:rPr>
              <w:t>政府采购目录序号</w:t>
            </w:r>
          </w:p>
        </w:tc>
        <w:tc>
          <w:tcPr>
            <w:tcW w:w="230" w:type="pct"/>
            <w:vMerge w:val="restart"/>
            <w:vAlign w:val="center"/>
          </w:tcPr>
          <w:p>
            <w:pPr>
              <w:pStyle w:val="12"/>
              <w:rPr>
                <w:sz w:val="18"/>
                <w:szCs w:val="18"/>
              </w:rPr>
            </w:pPr>
            <w:r>
              <w:rPr>
                <w:sz w:val="18"/>
                <w:szCs w:val="18"/>
              </w:rPr>
              <w:t>计量  单位</w:t>
            </w:r>
          </w:p>
        </w:tc>
        <w:tc>
          <w:tcPr>
            <w:tcW w:w="276" w:type="pct"/>
            <w:vMerge w:val="restart"/>
            <w:vAlign w:val="center"/>
          </w:tcPr>
          <w:p>
            <w:pPr>
              <w:pStyle w:val="12"/>
              <w:rPr>
                <w:sz w:val="18"/>
                <w:szCs w:val="18"/>
              </w:rPr>
            </w:pPr>
            <w:r>
              <w:rPr>
                <w:sz w:val="18"/>
                <w:szCs w:val="18"/>
              </w:rPr>
              <w:t>数量</w:t>
            </w:r>
          </w:p>
        </w:tc>
        <w:tc>
          <w:tcPr>
            <w:tcW w:w="276" w:type="pct"/>
            <w:vMerge w:val="restart"/>
            <w:vAlign w:val="center"/>
          </w:tcPr>
          <w:p>
            <w:pPr>
              <w:pStyle w:val="12"/>
              <w:rPr>
                <w:sz w:val="18"/>
                <w:szCs w:val="18"/>
              </w:rPr>
            </w:pPr>
            <w:r>
              <w:rPr>
                <w:sz w:val="18"/>
                <w:szCs w:val="18"/>
              </w:rPr>
              <w:t>单价</w:t>
            </w:r>
          </w:p>
        </w:tc>
        <w:tc>
          <w:tcPr>
            <w:tcW w:w="2503" w:type="pct"/>
            <w:gridSpan w:val="8"/>
            <w:vAlign w:val="center"/>
          </w:tcPr>
          <w:p>
            <w:pPr>
              <w:pStyle w:val="12"/>
              <w:rPr>
                <w:sz w:val="18"/>
                <w:szCs w:val="18"/>
              </w:rPr>
            </w:pPr>
            <w:r>
              <w:rPr>
                <w:sz w:val="18"/>
                <w:szCs w:val="18"/>
              </w:rPr>
              <w:t>政府采购金额（当年</w:t>
            </w:r>
            <w:r>
              <w:rPr>
                <w:rFonts w:hint="eastAsia"/>
                <w:sz w:val="18"/>
                <w:szCs w:val="18"/>
                <w:lang w:eastAsia="zh-CN"/>
              </w:rPr>
              <w:t>单位</w:t>
            </w:r>
            <w:r>
              <w:rPr>
                <w:sz w:val="18"/>
                <w:szCs w:val="18"/>
              </w:rPr>
              <w:t>预算安排资金）</w:t>
            </w:r>
          </w:p>
        </w:tc>
        <w:tc>
          <w:tcPr>
            <w:tcW w:w="309" w:type="pct"/>
            <w:vMerge w:val="restart"/>
            <w:vAlign w:val="center"/>
          </w:tcPr>
          <w:p>
            <w:pPr>
              <w:pStyle w:val="12"/>
              <w:rPr>
                <w:sz w:val="18"/>
                <w:szCs w:val="18"/>
              </w:rPr>
            </w:pPr>
            <w:r>
              <w:rPr>
                <w:sz w:val="18"/>
                <w:szCs w:val="18"/>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rPr>
                <w:sz w:val="18"/>
                <w:szCs w:val="18"/>
              </w:rPr>
            </w:pPr>
            <w:r>
              <w:rPr>
                <w:sz w:val="18"/>
                <w:szCs w:val="18"/>
              </w:rPr>
              <w:t>项目名称</w:t>
            </w:r>
          </w:p>
        </w:tc>
        <w:tc>
          <w:tcPr>
            <w:tcW w:w="313" w:type="pct"/>
            <w:vAlign w:val="center"/>
          </w:tcPr>
          <w:p>
            <w:pPr>
              <w:pStyle w:val="12"/>
              <w:rPr>
                <w:sz w:val="18"/>
                <w:szCs w:val="18"/>
              </w:rPr>
            </w:pPr>
            <w:r>
              <w:rPr>
                <w:sz w:val="18"/>
                <w:szCs w:val="18"/>
              </w:rPr>
              <w:t>预算    资金</w:t>
            </w:r>
          </w:p>
        </w:tc>
        <w:tc>
          <w:tcPr>
            <w:tcW w:w="368" w:type="pct"/>
            <w:vMerge w:val="continue"/>
          </w:tcPr>
          <w:p>
            <w:pPr>
              <w:rPr>
                <w:sz w:val="18"/>
                <w:szCs w:val="18"/>
              </w:rPr>
            </w:pPr>
          </w:p>
        </w:tc>
        <w:tc>
          <w:tcPr>
            <w:tcW w:w="368" w:type="pct"/>
            <w:vMerge w:val="continue"/>
          </w:tcPr>
          <w:p>
            <w:pPr>
              <w:rPr>
                <w:sz w:val="18"/>
                <w:szCs w:val="18"/>
              </w:rPr>
            </w:pPr>
          </w:p>
        </w:tc>
        <w:tc>
          <w:tcPr>
            <w:tcW w:w="230" w:type="pct"/>
            <w:vMerge w:val="continue"/>
          </w:tcPr>
          <w:p>
            <w:pPr>
              <w:rPr>
                <w:sz w:val="18"/>
                <w:szCs w:val="18"/>
              </w:rPr>
            </w:pPr>
          </w:p>
        </w:tc>
        <w:tc>
          <w:tcPr>
            <w:tcW w:w="276" w:type="pct"/>
            <w:vMerge w:val="continue"/>
          </w:tcPr>
          <w:p>
            <w:pPr>
              <w:rPr>
                <w:sz w:val="18"/>
                <w:szCs w:val="18"/>
              </w:rPr>
            </w:pPr>
          </w:p>
        </w:tc>
        <w:tc>
          <w:tcPr>
            <w:tcW w:w="276" w:type="pct"/>
            <w:vMerge w:val="continue"/>
          </w:tcPr>
          <w:p>
            <w:pPr>
              <w:rPr>
                <w:sz w:val="18"/>
                <w:szCs w:val="18"/>
              </w:rPr>
            </w:pPr>
          </w:p>
        </w:tc>
        <w:tc>
          <w:tcPr>
            <w:tcW w:w="313" w:type="pct"/>
            <w:vAlign w:val="center"/>
          </w:tcPr>
          <w:p>
            <w:pPr>
              <w:pStyle w:val="12"/>
              <w:rPr>
                <w:sz w:val="18"/>
                <w:szCs w:val="18"/>
              </w:rPr>
            </w:pPr>
            <w:r>
              <w:rPr>
                <w:sz w:val="18"/>
                <w:szCs w:val="18"/>
              </w:rPr>
              <w:t>合计</w:t>
            </w:r>
          </w:p>
        </w:tc>
        <w:tc>
          <w:tcPr>
            <w:tcW w:w="313" w:type="pct"/>
            <w:vAlign w:val="center"/>
          </w:tcPr>
          <w:p>
            <w:pPr>
              <w:pStyle w:val="12"/>
              <w:rPr>
                <w:sz w:val="18"/>
                <w:szCs w:val="18"/>
              </w:rPr>
            </w:pPr>
            <w:r>
              <w:rPr>
                <w:sz w:val="18"/>
                <w:szCs w:val="18"/>
              </w:rPr>
              <w:t>一般公共预算拨款</w:t>
            </w:r>
          </w:p>
        </w:tc>
        <w:tc>
          <w:tcPr>
            <w:tcW w:w="313" w:type="pct"/>
            <w:vAlign w:val="center"/>
          </w:tcPr>
          <w:p>
            <w:pPr>
              <w:pStyle w:val="12"/>
              <w:rPr>
                <w:sz w:val="18"/>
                <w:szCs w:val="18"/>
              </w:rPr>
            </w:pPr>
            <w:r>
              <w:rPr>
                <w:sz w:val="18"/>
                <w:szCs w:val="18"/>
              </w:rPr>
              <w:t>基金预算拨款</w:t>
            </w:r>
          </w:p>
        </w:tc>
        <w:tc>
          <w:tcPr>
            <w:tcW w:w="313" w:type="pct"/>
            <w:vAlign w:val="center"/>
          </w:tcPr>
          <w:p>
            <w:pPr>
              <w:pStyle w:val="12"/>
              <w:rPr>
                <w:sz w:val="18"/>
                <w:szCs w:val="18"/>
              </w:rPr>
            </w:pPr>
            <w:r>
              <w:rPr>
                <w:sz w:val="18"/>
                <w:szCs w:val="18"/>
              </w:rPr>
              <w:t>国有资本经营预算拨款</w:t>
            </w:r>
          </w:p>
        </w:tc>
        <w:tc>
          <w:tcPr>
            <w:tcW w:w="313" w:type="pct"/>
            <w:vAlign w:val="center"/>
          </w:tcPr>
          <w:p>
            <w:pPr>
              <w:pStyle w:val="12"/>
              <w:rPr>
                <w:sz w:val="18"/>
                <w:szCs w:val="18"/>
              </w:rPr>
            </w:pPr>
            <w:r>
              <w:rPr>
                <w:sz w:val="18"/>
                <w:szCs w:val="18"/>
              </w:rPr>
              <w:t>财政专户核拨</w:t>
            </w:r>
          </w:p>
        </w:tc>
        <w:tc>
          <w:tcPr>
            <w:tcW w:w="313" w:type="pct"/>
            <w:vAlign w:val="center"/>
          </w:tcPr>
          <w:p>
            <w:pPr>
              <w:pStyle w:val="12"/>
              <w:rPr>
                <w:sz w:val="18"/>
                <w:szCs w:val="18"/>
              </w:rPr>
            </w:pPr>
            <w:r>
              <w:rPr>
                <w:sz w:val="18"/>
                <w:szCs w:val="18"/>
              </w:rPr>
              <w:t>单位    资金</w:t>
            </w:r>
          </w:p>
        </w:tc>
        <w:tc>
          <w:tcPr>
            <w:tcW w:w="313" w:type="pct"/>
            <w:vAlign w:val="center"/>
          </w:tcPr>
          <w:p>
            <w:pPr>
              <w:pStyle w:val="12"/>
              <w:rPr>
                <w:sz w:val="18"/>
                <w:szCs w:val="18"/>
              </w:rPr>
            </w:pPr>
            <w:r>
              <w:rPr>
                <w:sz w:val="18"/>
                <w:szCs w:val="18"/>
              </w:rPr>
              <w:t>财政拨    款结转</w:t>
            </w:r>
          </w:p>
        </w:tc>
        <w:tc>
          <w:tcPr>
            <w:tcW w:w="313" w:type="pct"/>
            <w:vAlign w:val="center"/>
          </w:tcPr>
          <w:p>
            <w:pPr>
              <w:pStyle w:val="12"/>
              <w:rPr>
                <w:sz w:val="18"/>
                <w:szCs w:val="18"/>
              </w:rPr>
            </w:pPr>
            <w:r>
              <w:rPr>
                <w:sz w:val="18"/>
                <w:szCs w:val="18"/>
              </w:rPr>
              <w:t>非财政    拨款结    转结余</w:t>
            </w:r>
          </w:p>
        </w:tc>
        <w:tc>
          <w:tcPr>
            <w:tcW w:w="309" w:type="pct"/>
            <w:vMerge w:val="continue"/>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rPr>
                <w:sz w:val="18"/>
                <w:szCs w:val="18"/>
              </w:rPr>
            </w:pPr>
            <w:r>
              <w:rPr>
                <w:sz w:val="18"/>
                <w:szCs w:val="18"/>
              </w:rPr>
              <w:t>合  计</w:t>
            </w:r>
          </w:p>
        </w:tc>
        <w:tc>
          <w:tcPr>
            <w:tcW w:w="313" w:type="pct"/>
            <w:vAlign w:val="center"/>
          </w:tcPr>
          <w:p>
            <w:pPr>
              <w:pStyle w:val="17"/>
              <w:rPr>
                <w:sz w:val="18"/>
                <w:szCs w:val="18"/>
              </w:rPr>
            </w:pPr>
          </w:p>
        </w:tc>
        <w:tc>
          <w:tcPr>
            <w:tcW w:w="368" w:type="pct"/>
            <w:vAlign w:val="center"/>
          </w:tcPr>
          <w:p>
            <w:pPr>
              <w:pStyle w:val="18"/>
              <w:rPr>
                <w:sz w:val="18"/>
                <w:szCs w:val="18"/>
              </w:rPr>
            </w:pPr>
          </w:p>
        </w:tc>
        <w:tc>
          <w:tcPr>
            <w:tcW w:w="368" w:type="pct"/>
            <w:vAlign w:val="center"/>
          </w:tcPr>
          <w:p>
            <w:pPr>
              <w:pStyle w:val="18"/>
              <w:rPr>
                <w:sz w:val="18"/>
                <w:szCs w:val="18"/>
              </w:rPr>
            </w:pPr>
          </w:p>
        </w:tc>
        <w:tc>
          <w:tcPr>
            <w:tcW w:w="230" w:type="pct"/>
            <w:vAlign w:val="center"/>
          </w:tcPr>
          <w:p>
            <w:pPr>
              <w:pStyle w:val="16"/>
              <w:rPr>
                <w:sz w:val="18"/>
                <w:szCs w:val="18"/>
              </w:rPr>
            </w:pPr>
          </w:p>
        </w:tc>
        <w:tc>
          <w:tcPr>
            <w:tcW w:w="276" w:type="pct"/>
            <w:vAlign w:val="center"/>
          </w:tcPr>
          <w:p>
            <w:pPr>
              <w:pStyle w:val="17"/>
              <w:rPr>
                <w:sz w:val="18"/>
                <w:szCs w:val="18"/>
              </w:rPr>
            </w:pPr>
          </w:p>
        </w:tc>
        <w:tc>
          <w:tcPr>
            <w:tcW w:w="276" w:type="pct"/>
            <w:vAlign w:val="center"/>
          </w:tcPr>
          <w:p>
            <w:pPr>
              <w:pStyle w:val="17"/>
              <w:rPr>
                <w:sz w:val="18"/>
                <w:szCs w:val="18"/>
              </w:rPr>
            </w:pPr>
          </w:p>
        </w:tc>
        <w:tc>
          <w:tcPr>
            <w:tcW w:w="313" w:type="pct"/>
            <w:vAlign w:val="center"/>
          </w:tcPr>
          <w:p>
            <w:pPr>
              <w:pStyle w:val="17"/>
              <w:rPr>
                <w:sz w:val="18"/>
                <w:szCs w:val="18"/>
              </w:rPr>
            </w:pPr>
          </w:p>
        </w:tc>
        <w:tc>
          <w:tcPr>
            <w:tcW w:w="313" w:type="pct"/>
            <w:vAlign w:val="center"/>
          </w:tcPr>
          <w:p>
            <w:pPr>
              <w:pStyle w:val="17"/>
              <w:rPr>
                <w:sz w:val="18"/>
                <w:szCs w:val="18"/>
              </w:rPr>
            </w:pPr>
          </w:p>
        </w:tc>
        <w:tc>
          <w:tcPr>
            <w:tcW w:w="313" w:type="pct"/>
            <w:vAlign w:val="center"/>
          </w:tcPr>
          <w:p>
            <w:pPr>
              <w:pStyle w:val="17"/>
              <w:rPr>
                <w:sz w:val="18"/>
                <w:szCs w:val="18"/>
              </w:rPr>
            </w:pPr>
          </w:p>
        </w:tc>
        <w:tc>
          <w:tcPr>
            <w:tcW w:w="313" w:type="pct"/>
            <w:vAlign w:val="center"/>
          </w:tcPr>
          <w:p>
            <w:pPr>
              <w:pStyle w:val="17"/>
              <w:rPr>
                <w:sz w:val="18"/>
                <w:szCs w:val="18"/>
              </w:rPr>
            </w:pPr>
          </w:p>
        </w:tc>
        <w:tc>
          <w:tcPr>
            <w:tcW w:w="313" w:type="pct"/>
            <w:vAlign w:val="center"/>
          </w:tcPr>
          <w:p>
            <w:pPr>
              <w:pStyle w:val="17"/>
              <w:rPr>
                <w:sz w:val="18"/>
                <w:szCs w:val="18"/>
              </w:rPr>
            </w:pPr>
          </w:p>
        </w:tc>
        <w:tc>
          <w:tcPr>
            <w:tcW w:w="313" w:type="pct"/>
            <w:vAlign w:val="center"/>
          </w:tcPr>
          <w:p>
            <w:pPr>
              <w:pStyle w:val="17"/>
              <w:rPr>
                <w:sz w:val="18"/>
                <w:szCs w:val="18"/>
              </w:rPr>
            </w:pPr>
          </w:p>
        </w:tc>
        <w:tc>
          <w:tcPr>
            <w:tcW w:w="313" w:type="pct"/>
            <w:vAlign w:val="center"/>
          </w:tcPr>
          <w:p>
            <w:pPr>
              <w:pStyle w:val="17"/>
              <w:rPr>
                <w:sz w:val="18"/>
                <w:szCs w:val="18"/>
              </w:rPr>
            </w:pPr>
          </w:p>
        </w:tc>
        <w:tc>
          <w:tcPr>
            <w:tcW w:w="313" w:type="pct"/>
            <w:vAlign w:val="center"/>
          </w:tcPr>
          <w:p>
            <w:pPr>
              <w:pStyle w:val="17"/>
              <w:rPr>
                <w:sz w:val="18"/>
                <w:szCs w:val="18"/>
              </w:rPr>
            </w:pPr>
          </w:p>
        </w:tc>
        <w:tc>
          <w:tcPr>
            <w:tcW w:w="309" w:type="pct"/>
            <w:vAlign w:val="center"/>
          </w:tcPr>
          <w:p>
            <w:pPr>
              <w:pStyle w:val="17"/>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rPr>
                <w:sz w:val="18"/>
                <w:szCs w:val="18"/>
              </w:rPr>
            </w:pPr>
          </w:p>
        </w:tc>
        <w:tc>
          <w:tcPr>
            <w:tcW w:w="313" w:type="pct"/>
            <w:vAlign w:val="center"/>
          </w:tcPr>
          <w:p>
            <w:pPr>
              <w:pStyle w:val="17"/>
              <w:rPr>
                <w:sz w:val="18"/>
                <w:szCs w:val="18"/>
              </w:rPr>
            </w:pPr>
          </w:p>
        </w:tc>
        <w:tc>
          <w:tcPr>
            <w:tcW w:w="368" w:type="pct"/>
            <w:vAlign w:val="center"/>
          </w:tcPr>
          <w:p>
            <w:pPr>
              <w:pStyle w:val="18"/>
              <w:rPr>
                <w:sz w:val="18"/>
                <w:szCs w:val="18"/>
              </w:rPr>
            </w:pPr>
          </w:p>
        </w:tc>
        <w:tc>
          <w:tcPr>
            <w:tcW w:w="368" w:type="pct"/>
            <w:vAlign w:val="center"/>
          </w:tcPr>
          <w:p>
            <w:pPr>
              <w:pStyle w:val="18"/>
              <w:rPr>
                <w:sz w:val="18"/>
                <w:szCs w:val="18"/>
              </w:rPr>
            </w:pPr>
          </w:p>
        </w:tc>
        <w:tc>
          <w:tcPr>
            <w:tcW w:w="230" w:type="pct"/>
            <w:vAlign w:val="center"/>
          </w:tcPr>
          <w:p>
            <w:pPr>
              <w:pStyle w:val="16"/>
              <w:rPr>
                <w:sz w:val="18"/>
                <w:szCs w:val="18"/>
              </w:rPr>
            </w:pPr>
          </w:p>
        </w:tc>
        <w:tc>
          <w:tcPr>
            <w:tcW w:w="276" w:type="pct"/>
            <w:vAlign w:val="center"/>
          </w:tcPr>
          <w:p>
            <w:pPr>
              <w:pStyle w:val="17"/>
              <w:rPr>
                <w:sz w:val="18"/>
                <w:szCs w:val="18"/>
              </w:rPr>
            </w:pPr>
          </w:p>
        </w:tc>
        <w:tc>
          <w:tcPr>
            <w:tcW w:w="276" w:type="pct"/>
            <w:vAlign w:val="center"/>
          </w:tcPr>
          <w:p>
            <w:pPr>
              <w:pStyle w:val="17"/>
              <w:rPr>
                <w:sz w:val="18"/>
                <w:szCs w:val="18"/>
              </w:rPr>
            </w:pPr>
          </w:p>
        </w:tc>
        <w:tc>
          <w:tcPr>
            <w:tcW w:w="313" w:type="pct"/>
            <w:vAlign w:val="center"/>
          </w:tcPr>
          <w:p>
            <w:pPr>
              <w:pStyle w:val="17"/>
              <w:rPr>
                <w:sz w:val="18"/>
                <w:szCs w:val="18"/>
              </w:rPr>
            </w:pPr>
          </w:p>
        </w:tc>
        <w:tc>
          <w:tcPr>
            <w:tcW w:w="313" w:type="pct"/>
            <w:vAlign w:val="center"/>
          </w:tcPr>
          <w:p>
            <w:pPr>
              <w:pStyle w:val="17"/>
              <w:rPr>
                <w:sz w:val="18"/>
                <w:szCs w:val="18"/>
              </w:rPr>
            </w:pPr>
          </w:p>
        </w:tc>
        <w:tc>
          <w:tcPr>
            <w:tcW w:w="313" w:type="pct"/>
            <w:vAlign w:val="center"/>
          </w:tcPr>
          <w:p>
            <w:pPr>
              <w:pStyle w:val="17"/>
              <w:rPr>
                <w:sz w:val="18"/>
                <w:szCs w:val="18"/>
              </w:rPr>
            </w:pPr>
          </w:p>
        </w:tc>
        <w:tc>
          <w:tcPr>
            <w:tcW w:w="313" w:type="pct"/>
            <w:vAlign w:val="center"/>
          </w:tcPr>
          <w:p>
            <w:pPr>
              <w:pStyle w:val="17"/>
              <w:rPr>
                <w:sz w:val="18"/>
                <w:szCs w:val="18"/>
              </w:rPr>
            </w:pPr>
          </w:p>
        </w:tc>
        <w:tc>
          <w:tcPr>
            <w:tcW w:w="313" w:type="pct"/>
            <w:vAlign w:val="center"/>
          </w:tcPr>
          <w:p>
            <w:pPr>
              <w:pStyle w:val="17"/>
              <w:rPr>
                <w:sz w:val="18"/>
                <w:szCs w:val="18"/>
              </w:rPr>
            </w:pPr>
          </w:p>
        </w:tc>
        <w:tc>
          <w:tcPr>
            <w:tcW w:w="313" w:type="pct"/>
            <w:vAlign w:val="center"/>
          </w:tcPr>
          <w:p>
            <w:pPr>
              <w:pStyle w:val="17"/>
              <w:rPr>
                <w:sz w:val="18"/>
                <w:szCs w:val="18"/>
              </w:rPr>
            </w:pPr>
          </w:p>
        </w:tc>
        <w:tc>
          <w:tcPr>
            <w:tcW w:w="313" w:type="pct"/>
            <w:vAlign w:val="center"/>
          </w:tcPr>
          <w:p>
            <w:pPr>
              <w:pStyle w:val="17"/>
              <w:rPr>
                <w:sz w:val="18"/>
                <w:szCs w:val="18"/>
              </w:rPr>
            </w:pPr>
          </w:p>
        </w:tc>
        <w:tc>
          <w:tcPr>
            <w:tcW w:w="313" w:type="pct"/>
            <w:vAlign w:val="center"/>
          </w:tcPr>
          <w:p>
            <w:pPr>
              <w:pStyle w:val="17"/>
              <w:rPr>
                <w:sz w:val="18"/>
                <w:szCs w:val="18"/>
              </w:rPr>
            </w:pPr>
          </w:p>
        </w:tc>
        <w:tc>
          <w:tcPr>
            <w:tcW w:w="309" w:type="pct"/>
            <w:vAlign w:val="center"/>
          </w:tcPr>
          <w:p>
            <w:pPr>
              <w:pStyle w:val="17"/>
              <w:rPr>
                <w:sz w:val="18"/>
                <w:szCs w:val="18"/>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cs="Times New Roman" w:eastAsiaTheme="minorEastAsia"/>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广阳区农村养老保险事业管理所</w:t>
      </w:r>
      <w:r>
        <w:rPr>
          <w:rFonts w:ascii="Times New Roman" w:hAnsi="Times New Roman" w:eastAsia="仿宋_GB2312" w:cs="Times New Roman"/>
          <w:sz w:val="32"/>
          <w:szCs w:val="32"/>
        </w:rPr>
        <w:t>上年末固定资产金额为2.5万元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cs="Times New Roman" w:eastAsiaTheme="minorEastAsia"/>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cs="Times New Roman" w:asciiTheme="minorEastAsia" w:hAnsiTheme="minorEastAsia" w:eastAsiaTheme="minorEastAsia"/>
                <w:kern w:val="0"/>
                <w:sz w:val="22"/>
              </w:rPr>
              <w:t>廊</w:t>
            </w:r>
            <w:r>
              <w:rPr>
                <w:rFonts w:ascii="Times New Roman" w:hAnsi="Times New Roman" w:eastAsia="仿宋_GB2312" w:cs="Times New Roman"/>
                <w:kern w:val="0"/>
                <w:sz w:val="22"/>
              </w:rPr>
              <w:t>坊市</w:t>
            </w:r>
            <w:r>
              <w:rPr>
                <w:rFonts w:hint="eastAsia" w:ascii="Times New Roman" w:hAnsi="Times New Roman" w:eastAsia="仿宋_GB2312" w:cs="Times New Roman"/>
                <w:kern w:val="0"/>
                <w:sz w:val="22"/>
              </w:rPr>
              <w:t>广阳区农村养老保险事业管理所</w:t>
            </w:r>
            <w:r>
              <w:rPr>
                <w:rFonts w:hint="eastAsia" w:ascii="Times New Roman" w:hAnsi="Times New Roman" w:cs="Times New Roman" w:eastAsiaTheme="minorEastAsia"/>
                <w:kern w:val="0"/>
                <w:sz w:val="22"/>
              </w:rPr>
              <w:t xml:space="preserve"> </w:t>
            </w:r>
            <w:r>
              <w:rPr>
                <w:rFonts w:ascii="Times New Roman" w:hAnsi="Times New Roman" w:cs="Times New Roman" w:eastAsiaTheme="minorEastAsia"/>
                <w:kern w:val="0"/>
                <w:sz w:val="22"/>
              </w:rPr>
              <w:t xml:space="preserve">    </w:t>
            </w:r>
          </w:p>
        </w:tc>
        <w:tc>
          <w:tcPr>
            <w:tcW w:w="5103" w:type="dxa"/>
            <w:tcBorders>
              <w:top w:val="nil"/>
              <w:left w:val="nil"/>
              <w:bottom w:val="nil"/>
              <w:right w:val="nil"/>
            </w:tcBorders>
            <w:shd w:val="clear" w:color="auto" w:fill="auto"/>
            <w:noWrap/>
            <w:vAlign w:val="center"/>
          </w:tcPr>
          <w:p>
            <w:pPr>
              <w:widowControl/>
              <w:spacing w:line="584" w:lineRule="exact"/>
              <w:ind w:firstLine="1540" w:firstLineChars="7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r>
              <w:rPr>
                <w:rFonts w:ascii="Times New Roman" w:hAnsi="Times New Roman" w:eastAsia="仿宋_GB2312" w:cs="Times New Roman"/>
                <w:sz w:val="22"/>
              </w:rPr>
              <w:t>.5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502038-18D3-4C3D-BE47-C6875F4011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AF7CE5D1-6C1C-438B-AF73-4F24DAE71805}"/>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7F02645E-37E4-4F68-8505-55E21C4EECB7}"/>
  </w:font>
  <w:font w:name="方正仿宋_GBK">
    <w:panose1 w:val="02000000000000000000"/>
    <w:charset w:val="86"/>
    <w:family w:val="script"/>
    <w:pitch w:val="default"/>
    <w:sig w:usb0="A00002BF" w:usb1="38CF7CFA" w:usb2="00082016" w:usb3="00000000" w:csb0="00040001" w:csb1="00000000"/>
    <w:embedRegular r:id="rId4" w:fontKey="{ECA48CCC-BA0C-471B-8931-4921CBB33D32}"/>
  </w:font>
  <w:font w:name="方正小标宋_GBK">
    <w:altName w:val="微软雅黑"/>
    <w:panose1 w:val="00000000000000000000"/>
    <w:charset w:val="86"/>
    <w:family w:val="script"/>
    <w:pitch w:val="default"/>
    <w:sig w:usb0="00000000" w:usb1="00000000" w:usb2="00000010" w:usb3="00000000" w:csb0="00040000" w:csb1="00000000"/>
    <w:embedRegular r:id="rId5" w:fontKey="{E234EBB3-44C1-45C1-A0BE-7650A8BAD19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14742"/>
    <w:rsid w:val="000230E6"/>
    <w:rsid w:val="000F6018"/>
    <w:rsid w:val="00244670"/>
    <w:rsid w:val="0025632D"/>
    <w:rsid w:val="003059E0"/>
    <w:rsid w:val="004A54AA"/>
    <w:rsid w:val="005F44EB"/>
    <w:rsid w:val="005F5324"/>
    <w:rsid w:val="00807640"/>
    <w:rsid w:val="00944233"/>
    <w:rsid w:val="009C1807"/>
    <w:rsid w:val="009E0199"/>
    <w:rsid w:val="00A02546"/>
    <w:rsid w:val="00B40732"/>
    <w:rsid w:val="00B80935"/>
    <w:rsid w:val="00C203F0"/>
    <w:rsid w:val="00D347CC"/>
    <w:rsid w:val="00DC72B4"/>
    <w:rsid w:val="015C2589"/>
    <w:rsid w:val="03B37E99"/>
    <w:rsid w:val="03D560EF"/>
    <w:rsid w:val="05F6575C"/>
    <w:rsid w:val="074341F6"/>
    <w:rsid w:val="08EB0233"/>
    <w:rsid w:val="090E00EF"/>
    <w:rsid w:val="0A0B144E"/>
    <w:rsid w:val="0AE96D90"/>
    <w:rsid w:val="0B610FC2"/>
    <w:rsid w:val="0CEC1180"/>
    <w:rsid w:val="0EA15A31"/>
    <w:rsid w:val="106224FF"/>
    <w:rsid w:val="13DF6971"/>
    <w:rsid w:val="13F638A2"/>
    <w:rsid w:val="15DA7832"/>
    <w:rsid w:val="16E153AE"/>
    <w:rsid w:val="1AAB3A4C"/>
    <w:rsid w:val="1AAF0118"/>
    <w:rsid w:val="1ABA10E3"/>
    <w:rsid w:val="1BCC3FE1"/>
    <w:rsid w:val="1BF225B8"/>
    <w:rsid w:val="1C423C24"/>
    <w:rsid w:val="1CEC64B7"/>
    <w:rsid w:val="1CF0614C"/>
    <w:rsid w:val="1E734DAE"/>
    <w:rsid w:val="222B1268"/>
    <w:rsid w:val="22CE61F3"/>
    <w:rsid w:val="241F073B"/>
    <w:rsid w:val="25E45274"/>
    <w:rsid w:val="27011F74"/>
    <w:rsid w:val="27627FF0"/>
    <w:rsid w:val="2BAA4B7F"/>
    <w:rsid w:val="2C353238"/>
    <w:rsid w:val="2C597B78"/>
    <w:rsid w:val="2D7D3178"/>
    <w:rsid w:val="2E0E6667"/>
    <w:rsid w:val="2EE166AB"/>
    <w:rsid w:val="2FBF3230"/>
    <w:rsid w:val="37C7339A"/>
    <w:rsid w:val="398F38F5"/>
    <w:rsid w:val="3BC762A5"/>
    <w:rsid w:val="3C851375"/>
    <w:rsid w:val="40E200C6"/>
    <w:rsid w:val="426334AC"/>
    <w:rsid w:val="4398511D"/>
    <w:rsid w:val="442F6306"/>
    <w:rsid w:val="45F9422A"/>
    <w:rsid w:val="47875FA9"/>
    <w:rsid w:val="4A014BA6"/>
    <w:rsid w:val="528D14A3"/>
    <w:rsid w:val="54EB763D"/>
    <w:rsid w:val="558C2CF4"/>
    <w:rsid w:val="56E33206"/>
    <w:rsid w:val="573E2D51"/>
    <w:rsid w:val="59A53400"/>
    <w:rsid w:val="5C735246"/>
    <w:rsid w:val="5F4145F5"/>
    <w:rsid w:val="603428BF"/>
    <w:rsid w:val="607261BD"/>
    <w:rsid w:val="6344344F"/>
    <w:rsid w:val="63EC6F03"/>
    <w:rsid w:val="64484824"/>
    <w:rsid w:val="6BB27591"/>
    <w:rsid w:val="6BBD0BFC"/>
    <w:rsid w:val="6BC76367"/>
    <w:rsid w:val="6C2655AC"/>
    <w:rsid w:val="6C47146B"/>
    <w:rsid w:val="6C6F2135"/>
    <w:rsid w:val="6E27782F"/>
    <w:rsid w:val="6F734AF5"/>
    <w:rsid w:val="70C36755"/>
    <w:rsid w:val="73693C55"/>
    <w:rsid w:val="73F86E75"/>
    <w:rsid w:val="767326CB"/>
    <w:rsid w:val="77FA6DD7"/>
    <w:rsid w:val="7C837FC0"/>
    <w:rsid w:val="7CB121FA"/>
    <w:rsid w:val="7F731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1532</Words>
  <Characters>8737</Characters>
  <Lines>72</Lines>
  <Paragraphs>20</Paragraphs>
  <TotalTime>77</TotalTime>
  <ScaleCrop>false</ScaleCrop>
  <LinksUpToDate>false</LinksUpToDate>
  <CharactersWithSpaces>10249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2023-08-14T02:15:22Z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561436C57DC5465D8D0D401B00E6DED6</vt:lpwstr>
  </property>
</Properties>
</file>