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484廊坊市第九中学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2934.06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2934.06</w:t>
            </w:r>
          </w:p>
        </w:tc>
        <w:tc>
          <w:tcPr>
            <w:tcW w:w="4535" w:type="dxa"/>
            <w:vAlign w:val="center"/>
          </w:tcPr>
          <w:p>
            <w:pPr>
              <w:pStyle w:val="19"/>
            </w:pPr>
            <w:r>
              <w:t>本年支出合计</w:t>
            </w:r>
          </w:p>
        </w:tc>
        <w:tc>
          <w:tcPr>
            <w:tcW w:w="2126" w:type="dxa"/>
            <w:vAlign w:val="center"/>
          </w:tcPr>
          <w:p>
            <w:pPr>
              <w:pStyle w:val="20"/>
            </w:pPr>
            <w:r>
              <w:t>2934.06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2934.06</w:t>
            </w:r>
          </w:p>
        </w:tc>
        <w:tc>
          <w:tcPr>
            <w:tcW w:w="4535" w:type="dxa"/>
            <w:vAlign w:val="center"/>
          </w:tcPr>
          <w:p>
            <w:pPr>
              <w:pStyle w:val="19"/>
            </w:pPr>
            <w:r>
              <w:t>支出总计</w:t>
            </w:r>
          </w:p>
        </w:tc>
        <w:tc>
          <w:tcPr>
            <w:tcW w:w="2126" w:type="dxa"/>
            <w:vAlign w:val="center"/>
          </w:tcPr>
          <w:p>
            <w:pPr>
              <w:pStyle w:val="20"/>
            </w:pPr>
            <w:r>
              <w:t>2934.06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484廊坊市第九中学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2934.06</w:t>
            </w:r>
          </w:p>
        </w:tc>
        <w:tc>
          <w:tcPr>
            <w:tcW w:w="1134" w:type="dxa"/>
            <w:vAlign w:val="center"/>
          </w:tcPr>
          <w:p>
            <w:pPr>
              <w:pStyle w:val="20"/>
            </w:pPr>
            <w:r>
              <w:t>2934.06</w:t>
            </w:r>
          </w:p>
        </w:tc>
        <w:tc>
          <w:tcPr>
            <w:tcW w:w="1134" w:type="dxa"/>
            <w:vAlign w:val="center"/>
          </w:tcPr>
          <w:p>
            <w:pPr>
              <w:pStyle w:val="20"/>
            </w:pPr>
            <w:r>
              <w:t>2934.06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2050203</w:t>
            </w:r>
          </w:p>
        </w:tc>
        <w:tc>
          <w:tcPr>
            <w:tcW w:w="1559" w:type="dxa"/>
            <w:vAlign w:val="center"/>
          </w:tcPr>
          <w:p>
            <w:pPr>
              <w:pStyle w:val="17"/>
            </w:pPr>
            <w:r>
              <w:t>初中教育</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2934.06</w:t>
            </w:r>
          </w:p>
        </w:tc>
        <w:tc>
          <w:tcPr>
            <w:tcW w:w="1361" w:type="dxa"/>
            <w:vAlign w:val="center"/>
          </w:tcPr>
          <w:p>
            <w:pPr>
              <w:pStyle w:val="20"/>
            </w:pPr>
            <w:r>
              <w:t>2922.01</w:t>
            </w:r>
          </w:p>
        </w:tc>
        <w:tc>
          <w:tcPr>
            <w:tcW w:w="1361" w:type="dxa"/>
            <w:vAlign w:val="center"/>
          </w:tcPr>
          <w:p>
            <w:pPr>
              <w:pStyle w:val="20"/>
            </w:pPr>
            <w:r>
              <w:t>12.05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2050203</w:t>
            </w:r>
          </w:p>
        </w:tc>
        <w:tc>
          <w:tcPr>
            <w:tcW w:w="4535" w:type="dxa"/>
            <w:vAlign w:val="center"/>
          </w:tcPr>
          <w:p>
            <w:pPr>
              <w:pStyle w:val="17"/>
            </w:pPr>
            <w:r>
              <w:t>初中教育</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2934.06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2934.06</w:t>
            </w:r>
          </w:p>
        </w:tc>
        <w:tc>
          <w:tcPr>
            <w:tcW w:w="1474" w:type="dxa"/>
            <w:vAlign w:val="center"/>
          </w:tcPr>
          <w:p>
            <w:pPr>
              <w:pStyle w:val="16"/>
            </w:pPr>
            <w:r>
              <w:t>2934.06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2934.06</w:t>
            </w:r>
          </w:p>
        </w:tc>
        <w:tc>
          <w:tcPr>
            <w:tcW w:w="3402" w:type="dxa"/>
            <w:vAlign w:val="center"/>
          </w:tcPr>
          <w:p>
            <w:pPr>
              <w:pStyle w:val="19"/>
            </w:pPr>
            <w:r>
              <w:t>本年支出合计</w:t>
            </w:r>
          </w:p>
        </w:tc>
        <w:tc>
          <w:tcPr>
            <w:tcW w:w="1474" w:type="dxa"/>
            <w:vAlign w:val="center"/>
          </w:tcPr>
          <w:p>
            <w:pPr>
              <w:pStyle w:val="20"/>
            </w:pPr>
            <w:r>
              <w:t>2934.06</w:t>
            </w:r>
          </w:p>
        </w:tc>
        <w:tc>
          <w:tcPr>
            <w:tcW w:w="1474" w:type="dxa"/>
            <w:vAlign w:val="center"/>
          </w:tcPr>
          <w:p>
            <w:pPr>
              <w:pStyle w:val="20"/>
            </w:pPr>
            <w:r>
              <w:t>2934.06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2934.06</w:t>
            </w:r>
          </w:p>
        </w:tc>
        <w:tc>
          <w:tcPr>
            <w:tcW w:w="3402" w:type="dxa"/>
            <w:vAlign w:val="center"/>
          </w:tcPr>
          <w:p>
            <w:pPr>
              <w:pStyle w:val="19"/>
            </w:pPr>
            <w:r>
              <w:t>支出总计</w:t>
            </w:r>
          </w:p>
        </w:tc>
        <w:tc>
          <w:tcPr>
            <w:tcW w:w="1474" w:type="dxa"/>
            <w:vAlign w:val="center"/>
          </w:tcPr>
          <w:p>
            <w:pPr>
              <w:pStyle w:val="20"/>
            </w:pPr>
            <w:r>
              <w:t>2934.06</w:t>
            </w:r>
          </w:p>
        </w:tc>
        <w:tc>
          <w:tcPr>
            <w:tcW w:w="1474" w:type="dxa"/>
            <w:vAlign w:val="center"/>
          </w:tcPr>
          <w:p>
            <w:pPr>
              <w:pStyle w:val="20"/>
            </w:pPr>
            <w:r>
              <w:t>2934.06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2934.06</w:t>
            </w:r>
          </w:p>
        </w:tc>
        <w:tc>
          <w:tcPr>
            <w:tcW w:w="2551" w:type="dxa"/>
            <w:vAlign w:val="center"/>
          </w:tcPr>
          <w:p>
            <w:pPr>
              <w:pStyle w:val="20"/>
            </w:pPr>
            <w:r>
              <w:t>2922.01</w:t>
            </w:r>
          </w:p>
        </w:tc>
        <w:tc>
          <w:tcPr>
            <w:tcW w:w="2551" w:type="dxa"/>
            <w:vAlign w:val="center"/>
          </w:tcPr>
          <w:p>
            <w:pPr>
              <w:pStyle w:val="20"/>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2050203</w:t>
            </w:r>
          </w:p>
        </w:tc>
        <w:tc>
          <w:tcPr>
            <w:tcW w:w="4535" w:type="dxa"/>
            <w:vAlign w:val="center"/>
          </w:tcPr>
          <w:p>
            <w:pPr>
              <w:pStyle w:val="17"/>
            </w:pPr>
            <w:r>
              <w:t>初中教育</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2922.01</w:t>
            </w:r>
          </w:p>
        </w:tc>
        <w:tc>
          <w:tcPr>
            <w:tcW w:w="2551" w:type="dxa"/>
            <w:vAlign w:val="center"/>
          </w:tcPr>
          <w:p>
            <w:pPr>
              <w:pStyle w:val="20"/>
            </w:pPr>
            <w:r>
              <w:t>2896.17</w:t>
            </w:r>
          </w:p>
        </w:tc>
        <w:tc>
          <w:tcPr>
            <w:tcW w:w="2551" w:type="dxa"/>
            <w:vAlign w:val="center"/>
          </w:tcPr>
          <w:p>
            <w:pPr>
              <w:pStyle w:val="20"/>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2737.87</w:t>
            </w:r>
          </w:p>
        </w:tc>
        <w:tc>
          <w:tcPr>
            <w:tcW w:w="2551" w:type="dxa"/>
            <w:vAlign w:val="center"/>
          </w:tcPr>
          <w:p>
            <w:pPr>
              <w:pStyle w:val="16"/>
            </w:pPr>
            <w:r>
              <w:t>2737.87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830.93</w:t>
            </w:r>
          </w:p>
        </w:tc>
        <w:tc>
          <w:tcPr>
            <w:tcW w:w="2551" w:type="dxa"/>
            <w:vAlign w:val="center"/>
          </w:tcPr>
          <w:p>
            <w:pPr>
              <w:pStyle w:val="16"/>
            </w:pPr>
            <w:r>
              <w:t>830.93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296.22</w:t>
            </w:r>
          </w:p>
        </w:tc>
        <w:tc>
          <w:tcPr>
            <w:tcW w:w="2551" w:type="dxa"/>
            <w:vAlign w:val="center"/>
          </w:tcPr>
          <w:p>
            <w:pPr>
              <w:pStyle w:val="16"/>
            </w:pPr>
            <w:r>
              <w:t>296.22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472.96</w:t>
            </w:r>
          </w:p>
        </w:tc>
        <w:tc>
          <w:tcPr>
            <w:tcW w:w="2551" w:type="dxa"/>
            <w:vAlign w:val="center"/>
          </w:tcPr>
          <w:p>
            <w:pPr>
              <w:pStyle w:val="16"/>
            </w:pPr>
            <w:r>
              <w:t>472.96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562.01</w:t>
            </w:r>
          </w:p>
        </w:tc>
        <w:tc>
          <w:tcPr>
            <w:tcW w:w="2551" w:type="dxa"/>
            <w:vAlign w:val="center"/>
          </w:tcPr>
          <w:p>
            <w:pPr>
              <w:pStyle w:val="16"/>
            </w:pPr>
            <w:r>
              <w:t>562.01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265.96</w:t>
            </w:r>
          </w:p>
        </w:tc>
        <w:tc>
          <w:tcPr>
            <w:tcW w:w="2551" w:type="dxa"/>
            <w:vAlign w:val="center"/>
          </w:tcPr>
          <w:p>
            <w:pPr>
              <w:pStyle w:val="16"/>
            </w:pPr>
            <w:r>
              <w:t>265.96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79.71</w:t>
            </w:r>
          </w:p>
        </w:tc>
        <w:tc>
          <w:tcPr>
            <w:tcW w:w="2551" w:type="dxa"/>
            <w:vAlign w:val="center"/>
          </w:tcPr>
          <w:p>
            <w:pPr>
              <w:pStyle w:val="16"/>
            </w:pPr>
            <w:r>
              <w:t>79.71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8.42</w:t>
            </w:r>
          </w:p>
        </w:tc>
        <w:tc>
          <w:tcPr>
            <w:tcW w:w="2551" w:type="dxa"/>
            <w:vAlign w:val="center"/>
          </w:tcPr>
          <w:p>
            <w:pPr>
              <w:pStyle w:val="16"/>
            </w:pPr>
            <w:r>
              <w:t>8.42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217.34</w:t>
            </w:r>
          </w:p>
        </w:tc>
        <w:tc>
          <w:tcPr>
            <w:tcW w:w="2551" w:type="dxa"/>
            <w:vAlign w:val="center"/>
          </w:tcPr>
          <w:p>
            <w:pPr>
              <w:pStyle w:val="16"/>
            </w:pPr>
            <w:r>
              <w:t>217.34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4.32</w:t>
            </w:r>
          </w:p>
        </w:tc>
        <w:tc>
          <w:tcPr>
            <w:tcW w:w="2551" w:type="dxa"/>
            <w:vAlign w:val="center"/>
          </w:tcPr>
          <w:p>
            <w:pPr>
              <w:pStyle w:val="16"/>
            </w:pPr>
            <w:r>
              <w:t>4.32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25.84</w:t>
            </w:r>
          </w:p>
        </w:tc>
        <w:tc>
          <w:tcPr>
            <w:tcW w:w="2551" w:type="dxa"/>
            <w:vAlign w:val="center"/>
          </w:tcPr>
          <w:p>
            <w:pPr>
              <w:pStyle w:val="16"/>
            </w:pPr>
          </w:p>
        </w:tc>
        <w:tc>
          <w:tcPr>
            <w:tcW w:w="2551" w:type="dxa"/>
            <w:vAlign w:val="center"/>
          </w:tcPr>
          <w:p>
            <w:pPr>
              <w:pStyle w:val="16"/>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12.93</w:t>
            </w:r>
          </w:p>
        </w:tc>
        <w:tc>
          <w:tcPr>
            <w:tcW w:w="2551" w:type="dxa"/>
            <w:vAlign w:val="center"/>
          </w:tcPr>
          <w:p>
            <w:pPr>
              <w:pStyle w:val="16"/>
            </w:pPr>
          </w:p>
        </w:tc>
        <w:tc>
          <w:tcPr>
            <w:tcW w:w="2551" w:type="dxa"/>
            <w:vAlign w:val="center"/>
          </w:tcPr>
          <w:p>
            <w:pPr>
              <w:pStyle w:val="16"/>
            </w:pPr>
            <w: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12.91</w:t>
            </w:r>
          </w:p>
        </w:tc>
        <w:tc>
          <w:tcPr>
            <w:tcW w:w="2551" w:type="dxa"/>
            <w:vAlign w:val="center"/>
          </w:tcPr>
          <w:p>
            <w:pPr>
              <w:pStyle w:val="16"/>
            </w:pPr>
          </w:p>
        </w:tc>
        <w:tc>
          <w:tcPr>
            <w:tcW w:w="2551" w:type="dxa"/>
            <w:vAlign w:val="center"/>
          </w:tcPr>
          <w:p>
            <w:pPr>
              <w:pStyle w:val="16"/>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158.30</w:t>
            </w:r>
          </w:p>
        </w:tc>
        <w:tc>
          <w:tcPr>
            <w:tcW w:w="2551" w:type="dxa"/>
            <w:vAlign w:val="center"/>
          </w:tcPr>
          <w:p>
            <w:pPr>
              <w:pStyle w:val="16"/>
            </w:pPr>
            <w:r>
              <w:t>158.30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157.92</w:t>
            </w:r>
          </w:p>
        </w:tc>
        <w:tc>
          <w:tcPr>
            <w:tcW w:w="2551" w:type="dxa"/>
            <w:vAlign w:val="center"/>
          </w:tcPr>
          <w:p>
            <w:pPr>
              <w:pStyle w:val="16"/>
            </w:pPr>
            <w:r>
              <w:t>157.92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0.38</w:t>
            </w:r>
          </w:p>
        </w:tc>
        <w:tc>
          <w:tcPr>
            <w:tcW w:w="2551" w:type="dxa"/>
            <w:vAlign w:val="center"/>
          </w:tcPr>
          <w:p>
            <w:pPr>
              <w:pStyle w:val="16"/>
            </w:pPr>
            <w:r>
              <w:t>0.38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484廊坊市第九中学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廊坊市第九中学2023年部门预算信息公开情况说明</w:t>
      </w:r>
    </w:p>
    <w:p>
      <w:pPr>
        <w:jc w:val="center"/>
      </w:pPr>
      <w:r>
        <w:rPr>
          <w:rFonts w:ascii="方正小标宋_GBK" w:hAnsi="方正小标宋_GBK" w:eastAsia="方正小标宋_GBK" w:cs="方正小标宋_GBK"/>
          <w:color w:val="000000"/>
          <w:sz w:val="44"/>
        </w:rPr>
        <w:t>廊坊市第九中学2023年部门预算信息公开情况说明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预算法》、《地方预决算公开操作规程》和《关于进一步推进预算公开工作的实施意见》规定，现将廊坊市第九中学2023年部门预算公开如下：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（一）正确贯彻执行党和国家的教育方针、政策、法规。</w:t>
      </w:r>
    </w:p>
    <w:p>
      <w:pPr>
        <w:pStyle w:val="22"/>
      </w:pPr>
      <w:r>
        <w:t>（二）维护学校的教学秩序，为学生创造良好的学习环境。</w:t>
      </w:r>
    </w:p>
    <w:p>
      <w:pPr>
        <w:pStyle w:val="22"/>
      </w:pPr>
      <w:r>
        <w:t>（三）积极稳妥地推进教育改革，按教育规律办事，不断提高教育质量。</w:t>
      </w:r>
    </w:p>
    <w:p>
      <w:pPr>
        <w:pStyle w:val="22"/>
      </w:pPr>
      <w:r>
        <w:t>（四）根据学校规模，设置学校管理机构，建立健全各项规章制度和岗位责任制。</w:t>
      </w:r>
    </w:p>
    <w:p>
      <w:pPr>
        <w:pStyle w:val="22"/>
      </w:pPr>
      <w:r>
        <w:t>（五）坚持教书育人，服务育人，环境育人方针，加强对学生的思想品德教育，使学生的德智体全面发展。</w:t>
      </w:r>
    </w:p>
    <w:p>
      <w:pPr>
        <w:pStyle w:val="22"/>
      </w:pPr>
      <w:r>
        <w:t>（六）抓好教师队伍建设，使每个教师都热心于教育事业。</w:t>
      </w:r>
    </w:p>
    <w:p>
      <w:pPr>
        <w:pStyle w:val="22"/>
      </w:pPr>
      <w:r>
        <w:t>（七）做好安全防范，保证学生的</w:t>
      </w:r>
      <w:r>
        <w:rPr>
          <w:rFonts w:hint="eastAsia"/>
          <w:lang w:eastAsia="zh-CN"/>
        </w:rPr>
        <w:t>人身安全</w:t>
      </w:r>
      <w: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廊坊市第九中学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按照预算管理有关规定，目前我区部门预算的编制实行综合预算管理，即全部收入和支出都反映在预算中。廊坊市第九中学机关及所属事业单位的收支包含在部门预算中。</w:t>
      </w:r>
    </w:p>
    <w:p>
      <w:pPr>
        <w:pStyle w:val="23"/>
      </w:pPr>
      <w:r>
        <w:t>1、收入说明</w:t>
      </w:r>
    </w:p>
    <w:p>
      <w:pPr>
        <w:pStyle w:val="23"/>
      </w:pPr>
      <w:r>
        <w:t>反映本部门当年全部收入。2023年预算收入2934.06万元，其中：一般公共预算收入2934.06万元，基金预算收入0万元，财政专户核拨收入0万元，其他来源收入0万元，上年结转0万元。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第九中学2023年度部门预算中支出预算的总体情况。2023年支出预算2934.06万元，其中基本支出2922.01万元，包括人员类项目经费2896.17万元和日常公用经费25.84万元；项目支出12.05万元。主要为日常办公、教师培训、学生文体活动、水电、交通、取暖、差旅、邮电、教学仪器设备及图书资料等购置、校舍及教学设备的日常维修维护等符合义务教育的经费的支出范围。</w:t>
      </w:r>
    </w:p>
    <w:p>
      <w:pPr>
        <w:pStyle w:val="23"/>
      </w:pPr>
      <w:r>
        <w:t>3、比上年增减情况</w:t>
      </w:r>
    </w:p>
    <w:p>
      <w:pPr>
        <w:pStyle w:val="23"/>
      </w:pPr>
      <w:r>
        <w:t>2023年预算收支安排2934.06万元，较2022年预算增加241.35万元，其中：基本支出增加943.99万元，增加原因主要为人员经费支出增加；项目支出减少702.64万元，减少原因主要是去年有装配房支出。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2023年，我部门运行经费共计安排25.84万元,主要用于办公区的日常维修、办公费用、办公用房水电费、办公用房取暖费、邮电费、差旅费、办公用房物业管理费、公务用车运行维护费等日常运行支出。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廊坊市第九中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w:t>
      </w:r>
      <w:r>
        <w:rPr>
          <w:rFonts w:hint="eastAsia"/>
          <w:lang w:eastAsia="zh-CN"/>
        </w:rPr>
        <w:t>制订</w:t>
      </w:r>
      <w:r>
        <w:t>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2"/>
        <w:gridCol w:w="524"/>
        <w:gridCol w:w="2410"/>
        <w:gridCol w:w="3827"/>
        <w:gridCol w:w="3729"/>
        <w:gridCol w:w="992"/>
        <w:gridCol w:w="709"/>
        <w:gridCol w:w="850"/>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lang w:eastAsia="zh-CN"/>
              </w:rPr>
            </w:pPr>
            <w:r>
              <w:rPr>
                <w:rFonts w:hint="eastAsia" w:ascii="方正书宋_GBK" w:eastAsia="方正书宋_GBK"/>
                <w:b/>
                <w:bCs/>
                <w:color w:val="000000"/>
                <w:sz w:val="21"/>
                <w:szCs w:val="21"/>
              </w:rPr>
              <w:t>一级指标</w:t>
            </w:r>
          </w:p>
        </w:tc>
        <w:tc>
          <w:tcPr>
            <w:tcW w:w="5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二级</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w:t>
            </w:r>
          </w:p>
        </w:tc>
        <w:tc>
          <w:tcPr>
            <w:tcW w:w="241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三级指标</w:t>
            </w:r>
          </w:p>
        </w:tc>
        <w:tc>
          <w:tcPr>
            <w:tcW w:w="382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评（扣）分标准</w:t>
            </w:r>
          </w:p>
        </w:tc>
        <w:tc>
          <w:tcPr>
            <w:tcW w:w="372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绩效指标描述</w:t>
            </w:r>
          </w:p>
        </w:tc>
        <w:tc>
          <w:tcPr>
            <w:tcW w:w="2551"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tc>
        <w:tc>
          <w:tcPr>
            <w:tcW w:w="120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b/>
                <w:bCs/>
                <w:color w:val="000000"/>
                <w:sz w:val="21"/>
                <w:szCs w:val="21"/>
              </w:rPr>
            </w:pPr>
          </w:p>
        </w:tc>
        <w:tc>
          <w:tcPr>
            <w:tcW w:w="524"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c>
          <w:tcPr>
            <w:tcW w:w="2410"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382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3729"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值</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单位</w:t>
            </w:r>
          </w:p>
        </w:tc>
        <w:tc>
          <w:tcPr>
            <w:tcW w:w="120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部门产出</w:t>
            </w: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义务教育学生巩固率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完成培养初中义务教育，初中阶段义务教育学生巩固率</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义务教育教师培训人次</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5</w:t>
            </w:r>
            <w:r>
              <w:rPr>
                <w:rFonts w:hint="eastAsia" w:ascii="宋体" w:hAnsi="宋体" w:eastAsia="宋体" w:cs="宋体"/>
                <w:color w:val="000000"/>
                <w:sz w:val="21"/>
                <w:szCs w:val="21"/>
              </w:rPr>
              <w:t>人，扣权重分值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教师培训人数与教师总人数的比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教育教学活动开展次数</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教育教学活动开展次数</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12</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次</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义务教育教师培训合格率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教师培训人数与教师总人数的比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保正常运转</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日常工作保障率</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上级下达学校的各项工作任务完成率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保证完成上级下达学校的各项工作任务</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按计划完成学校义务教学工作</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4"/>
                <w:rFonts w:hint="default"/>
              </w:rPr>
              <w:t>未按时完成一件任务，</w:t>
            </w:r>
            <w:r>
              <w:rPr>
                <w:rStyle w:val="35"/>
                <w:rFonts w:hint="default"/>
              </w:rPr>
              <w:t>扣权重分值5%，扣完为止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按时完成</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按时完成</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重点工作完成及时率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按计划完成得满分，否则不得分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重点工作是否按计划完成</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按时完成</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初中生均公用经费含</w:t>
            </w:r>
            <w:r>
              <w:rPr>
                <w:rFonts w:hint="eastAsia"/>
                <w:color w:val="000000"/>
                <w:sz w:val="21"/>
                <w:szCs w:val="21"/>
              </w:rPr>
              <w:t>85</w:t>
            </w:r>
            <w:r>
              <w:rPr>
                <w:rFonts w:hint="eastAsia" w:ascii="宋体" w:hAnsi="宋体" w:eastAsia="宋体" w:cs="宋体"/>
                <w:color w:val="000000"/>
                <w:sz w:val="21"/>
                <w:szCs w:val="21"/>
              </w:rPr>
              <w:t>取暖费</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超出指标预算</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义务教育阶段初中生均公用经费标准含</w:t>
            </w:r>
            <w:r>
              <w:rPr>
                <w:rFonts w:hint="eastAsia"/>
                <w:color w:val="000000"/>
                <w:sz w:val="21"/>
                <w:szCs w:val="21"/>
              </w:rPr>
              <w:t>85</w:t>
            </w:r>
            <w:r>
              <w:rPr>
                <w:rFonts w:hint="eastAsia" w:ascii="宋体" w:hAnsi="宋体" w:eastAsia="宋体" w:cs="宋体"/>
                <w:color w:val="000000"/>
                <w:sz w:val="21"/>
                <w:szCs w:val="21"/>
              </w:rPr>
              <w:t>取暖费</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935</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元</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部门效果</w:t>
            </w: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提高人口素质</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5"/>
                <w:rFonts w:hint="default"/>
              </w:rPr>
              <w:t>学生综合素质评价</w:t>
            </w:r>
            <w:r>
              <w:rPr>
                <w:rStyle w:val="34"/>
                <w:rFonts w:hint="default"/>
              </w:rPr>
              <w:t>合格率达到100%，</w:t>
            </w:r>
            <w:r>
              <w:rPr>
                <w:rStyle w:val="35"/>
                <w:rFonts w:hint="default"/>
              </w:rPr>
              <w:t>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提高人口素质</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提高</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2"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可持续</w:t>
            </w:r>
          </w:p>
          <w:p>
            <w:pPr>
              <w:jc w:val="center"/>
              <w:rPr>
                <w:rFonts w:ascii="方正书宋_GBK" w:eastAsia="方正书宋_GBK"/>
                <w:color w:val="000000"/>
                <w:sz w:val="21"/>
                <w:szCs w:val="21"/>
              </w:rPr>
            </w:pPr>
            <w:r>
              <w:rPr>
                <w:rFonts w:hint="eastAsia" w:ascii="方正书宋_GBK" w:eastAsia="方正书宋_GBK"/>
                <w:color w:val="000000"/>
                <w:sz w:val="21"/>
                <w:szCs w:val="21"/>
              </w:rPr>
              <w:t>影响</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推动义务教育从数量向质量转变</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5"/>
                <w:rFonts w:hint="default"/>
              </w:rPr>
              <w:t>学生综合素质评价优秀率达到85%否则不得分，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推动义务教育从数量向质量转变</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提升</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2410" w:type="dxa"/>
            <w:shd w:val="clear" w:color="auto" w:fill="auto"/>
            <w:noWrap/>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教师、学生、家长对学校的满意度</w:t>
            </w:r>
          </w:p>
        </w:tc>
        <w:tc>
          <w:tcPr>
            <w:tcW w:w="3827"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教师、学生、家长对学校的满意人数与总人数的比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95</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1.目标内容1廊坊市第九中学对2023年在校学生1289人，按照义务教育生均公用经费标准申请财政预算资金，通过合理、合规使用资金达到保证学校正常运转，改善办学条件，促进义务教育发展。</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1289人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100元</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使用生均公用经费，用于保障学校正常运转的项目支出成本等于935元/生</w:t>
            </w:r>
          </w:p>
        </w:tc>
        <w:tc>
          <w:tcPr>
            <w:tcW w:w="2551" w:type="dxa"/>
            <w:vAlign w:val="center"/>
          </w:tcPr>
          <w:p>
            <w:pPr>
              <w:pStyle w:val="17"/>
            </w:pPr>
            <w:r>
              <w:t>935元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2023年，廊坊市第九中学安排政府采购预算0.00万元。具体内容见下表。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1"/>
        <w:gridCol w:w="850"/>
        <w:gridCol w:w="925"/>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99" w:type="dxa"/>
            <w:gridSpan w:val="7"/>
            <w:tcBorders>
              <w:top w:val="single" w:color="FFFFFF" w:sz="6" w:space="0"/>
              <w:left w:val="single" w:color="FFFFFF" w:sz="6" w:space="0"/>
              <w:right w:val="single" w:color="FFFFFF" w:sz="6" w:space="0"/>
            </w:tcBorders>
            <w:vAlign w:val="center"/>
          </w:tcPr>
          <w:p>
            <w:pPr>
              <w:pStyle w:val="14"/>
            </w:pPr>
            <w:r>
              <w:t>484廊坊市第九中学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31" w:type="dxa"/>
            <w:gridSpan w:val="2"/>
            <w:vAlign w:val="center"/>
          </w:tcPr>
          <w:p>
            <w:pPr>
              <w:pStyle w:val="15"/>
            </w:pPr>
            <w:r>
              <w:t>政府采购项目来源</w:t>
            </w:r>
          </w:p>
        </w:tc>
        <w:tc>
          <w:tcPr>
            <w:tcW w:w="925"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81" w:type="dxa"/>
            <w:vAlign w:val="center"/>
          </w:tcPr>
          <w:p>
            <w:pPr>
              <w:pStyle w:val="15"/>
            </w:pPr>
            <w:r>
              <w:t>项目名称</w:t>
            </w:r>
          </w:p>
        </w:tc>
        <w:tc>
          <w:tcPr>
            <w:tcW w:w="850" w:type="dxa"/>
            <w:vAlign w:val="center"/>
          </w:tcPr>
          <w:p>
            <w:pPr>
              <w:pStyle w:val="15"/>
            </w:pPr>
            <w:r>
              <w:t>预算    资金</w:t>
            </w:r>
          </w:p>
        </w:tc>
        <w:tc>
          <w:tcPr>
            <w:tcW w:w="925"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81" w:type="dxa"/>
            <w:vAlign w:val="center"/>
          </w:tcPr>
          <w:p>
            <w:pPr>
              <w:pStyle w:val="17"/>
            </w:pPr>
          </w:p>
        </w:tc>
        <w:tc>
          <w:tcPr>
            <w:tcW w:w="850" w:type="dxa"/>
            <w:vAlign w:val="center"/>
          </w:tcPr>
          <w:p>
            <w:pPr>
              <w:pStyle w:val="16"/>
            </w:pPr>
          </w:p>
        </w:tc>
        <w:tc>
          <w:tcPr>
            <w:tcW w:w="925"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廊坊市第九中学（含所属单位）上年末固定资产金额为2120.75万元（详见下表）。本年度拟购置固定资产总额为15.00万元，已按要求列入政府采购预算，详见政府采购预算表。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484廊坊市第九中学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2120.75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16329.12</w:t>
            </w:r>
          </w:p>
        </w:tc>
        <w:tc>
          <w:tcPr>
            <w:tcW w:w="2835" w:type="dxa"/>
            <w:vAlign w:val="center"/>
          </w:tcPr>
          <w:p>
            <w:pPr>
              <w:pStyle w:val="16"/>
            </w:pPr>
            <w:r>
              <w:t>1676.83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610</w:t>
            </w:r>
          </w:p>
        </w:tc>
        <w:tc>
          <w:tcPr>
            <w:tcW w:w="2835" w:type="dxa"/>
            <w:vAlign w:val="center"/>
          </w:tcPr>
          <w:p>
            <w:pPr>
              <w:pStyle w:val="16"/>
            </w:pPr>
            <w:r>
              <w:t>99.35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443.92</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7F1764"/>
    <w:rsid w:val="00497A21"/>
    <w:rsid w:val="007F1764"/>
    <w:rsid w:val="00A83169"/>
    <w:rsid w:val="00AE193B"/>
    <w:rsid w:val="00AE44D3"/>
    <w:rsid w:val="00C50A0B"/>
    <w:rsid w:val="00CC33DF"/>
    <w:rsid w:val="00CE6F84"/>
    <w:rsid w:val="121E775C"/>
    <w:rsid w:val="5AE20901"/>
    <w:rsid w:val="734206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semiHidden/>
    <w:unhideWhenUsed/>
    <w:qFormat/>
    <w:uiPriority w:val="99"/>
    <w:pPr>
      <w:tabs>
        <w:tab w:val="center" w:pos="4153"/>
        <w:tab w:val="right" w:pos="8306"/>
      </w:tabs>
      <w:snapToGrid w:val="0"/>
    </w:pPr>
    <w:rPr>
      <w:sz w:val="18"/>
      <w:szCs w:val="18"/>
    </w:rPr>
  </w:style>
  <w:style w:type="paragraph" w:styleId="4">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31"/>
    <w:basedOn w:val="10"/>
    <w:qFormat/>
    <w:uiPriority w:val="0"/>
    <w:rPr>
      <w:rFonts w:hint="eastAsia" w:ascii="宋体" w:hAnsi="宋体" w:eastAsia="宋体"/>
      <w:color w:val="000000"/>
      <w:sz w:val="21"/>
      <w:szCs w:val="21"/>
      <w:u w:val="none"/>
    </w:rPr>
  </w:style>
  <w:style w:type="character" w:customStyle="1" w:styleId="35">
    <w:name w:val="font41"/>
    <w:basedOn w:val="10"/>
    <w:qFormat/>
    <w:uiPriority w:val="0"/>
    <w:rPr>
      <w:rFonts w:hint="eastAsia" w:ascii="宋体" w:hAnsi="宋体" w:eastAsia="宋体"/>
      <w:color w:val="000000"/>
      <w:sz w:val="21"/>
      <w:szCs w:val="21"/>
      <w:u w:val="none"/>
    </w:rPr>
  </w:style>
  <w:style w:type="character" w:customStyle="1" w:styleId="36">
    <w:name w:val="页眉 Char"/>
    <w:basedOn w:val="10"/>
    <w:link w:val="4"/>
    <w:semiHidden/>
    <w:qFormat/>
    <w:uiPriority w:val="99"/>
    <w:rPr>
      <w:rFonts w:eastAsia="Times New Roman"/>
      <w:sz w:val="18"/>
      <w:szCs w:val="18"/>
      <w:lang w:eastAsia="uk-UA"/>
    </w:rPr>
  </w:style>
  <w:style w:type="character" w:customStyle="1" w:styleId="37">
    <w:name w:val="页脚 Char"/>
    <w:basedOn w:val="10"/>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2023-03-13T11:08:51Z</dcterms:created>
  <dcterms:modified xsi:type="dcterms:W3CDTF">2023-03-13T03:08:51Z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2023-03-13T11:08:50Z</dcterms:created>
  <dcterms:modified xsi:type="dcterms:W3CDTF">2023-03-13T03:08:50Z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2023-03-13T11:08:50Z</dcterms:created>
  <dcterms:modified xsi:type="dcterms:W3CDTF">2023-03-13T03:08:50Z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2023-03-13T11:08:48Z</dcterms:created>
  <dcterms:modified xsi:type="dcterms:W3CDTF">2023-03-13T03:08:48Z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2023-03-13T11:08:48Z</dcterms:created>
  <dcterms:modified xsi:type="dcterms:W3CDTF">2023-03-13T03:08:48Z</dcterms:modified>
</cp:coreProperties>
</file>

<file path=customXml/itemProps1.xml><?xml version="1.0" encoding="utf-8"?>
<ds:datastoreItem xmlns:ds="http://schemas.openxmlformats.org/officeDocument/2006/customXml" ds:itemID="{109917C8-75BB-4B95-BD79-730B8C2A5062}">
  <ds:schemaRefs/>
</ds:datastoreItem>
</file>

<file path=customXml/itemProps10.xml><?xml version="1.0" encoding="utf-8"?>
<ds:datastoreItem xmlns:ds="http://schemas.openxmlformats.org/officeDocument/2006/customXml" ds:itemID="{F07E2AEB-6496-4D1C-A21E-9E7C3A00385C}">
  <ds:schemaRefs/>
</ds:datastoreItem>
</file>

<file path=customXml/itemProps11.xml><?xml version="1.0" encoding="utf-8"?>
<ds:datastoreItem xmlns:ds="http://schemas.openxmlformats.org/officeDocument/2006/customXml" ds:itemID="{FF85C216-8515-41CB-A530-D7A7C0776882}">
  <ds:schemaRefs/>
</ds:datastoreItem>
</file>

<file path=customXml/itemProps12.xml><?xml version="1.0" encoding="utf-8"?>
<ds:datastoreItem xmlns:ds="http://schemas.openxmlformats.org/officeDocument/2006/customXml" ds:itemID="{A0E1E26A-E476-45FA-9D87-D65A7F15A4E8}">
  <ds:schemaRefs/>
</ds:datastoreItem>
</file>

<file path=customXml/itemProps13.xml><?xml version="1.0" encoding="utf-8"?>
<ds:datastoreItem xmlns:ds="http://schemas.openxmlformats.org/officeDocument/2006/customXml" ds:itemID="{E7D20731-CD5C-4EF5-951A-5BFD6773B664}">
  <ds:schemaRefs/>
</ds:datastoreItem>
</file>

<file path=customXml/itemProps14.xml><?xml version="1.0" encoding="utf-8"?>
<ds:datastoreItem xmlns:ds="http://schemas.openxmlformats.org/officeDocument/2006/customXml" ds:itemID="{ADDC9905-8A16-42E4-B081-22CE7310FC7C}">
  <ds:schemaRefs/>
</ds:datastoreItem>
</file>

<file path=customXml/itemProps2.xml><?xml version="1.0" encoding="utf-8"?>
<ds:datastoreItem xmlns:ds="http://schemas.openxmlformats.org/officeDocument/2006/customXml" ds:itemID="{352AB4EF-E23E-4B22-B433-1E5477B3FF26}">
  <ds:schemaRefs/>
</ds:datastoreItem>
</file>

<file path=customXml/itemProps3.xml><?xml version="1.0" encoding="utf-8"?>
<ds:datastoreItem xmlns:ds="http://schemas.openxmlformats.org/officeDocument/2006/customXml" ds:itemID="{D1FB7B56-B023-408E-819D-96D407B71D7A}">
  <ds:schemaRefs/>
</ds:datastoreItem>
</file>

<file path=customXml/itemProps4.xml><?xml version="1.0" encoding="utf-8"?>
<ds:datastoreItem xmlns:ds="http://schemas.openxmlformats.org/officeDocument/2006/customXml" ds:itemID="{4CA63711-6CDC-47B1-96EC-4F75069DC42F}">
  <ds:schemaRefs/>
</ds:datastoreItem>
</file>

<file path=customXml/itemProps5.xml><?xml version="1.0" encoding="utf-8"?>
<ds:datastoreItem xmlns:ds="http://schemas.openxmlformats.org/officeDocument/2006/customXml" ds:itemID="{E5832307-07A0-4C18-8662-D43DEF9AD192}">
  <ds:schemaRefs/>
</ds:datastoreItem>
</file>

<file path=customXml/itemProps6.xml><?xml version="1.0" encoding="utf-8"?>
<ds:datastoreItem xmlns:ds="http://schemas.openxmlformats.org/officeDocument/2006/customXml" ds:itemID="{193C51E7-169F-4C26-8E5F-27AAE3B74614}">
  <ds:schemaRefs/>
</ds:datastoreItem>
</file>

<file path=customXml/itemProps7.xml><?xml version="1.0" encoding="utf-8"?>
<ds:datastoreItem xmlns:ds="http://schemas.openxmlformats.org/officeDocument/2006/customXml" ds:itemID="{FF0E8A2B-2417-49DB-9283-AB91BAA008D0}">
  <ds:schemaRefs/>
</ds:datastoreItem>
</file>

<file path=customXml/itemProps8.xml><?xml version="1.0" encoding="utf-8"?>
<ds:datastoreItem xmlns:ds="http://schemas.openxmlformats.org/officeDocument/2006/customXml" ds:itemID="{79582340-A891-46CD-AA15-6533EEAC3B85}">
  <ds:schemaRefs/>
</ds:datastoreItem>
</file>

<file path=customXml/itemProps9.xml><?xml version="1.0" encoding="utf-8"?>
<ds:datastoreItem xmlns:ds="http://schemas.openxmlformats.org/officeDocument/2006/customXml" ds:itemID="{1B98B574-4895-4920-B2BF-8E46F6703FE6}">
  <ds:schemaRefs/>
</ds:datastoreItem>
</file>

<file path=docProps/app.xml><?xml version="1.0" encoding="utf-8"?>
<Properties xmlns="http://schemas.openxmlformats.org/officeDocument/2006/extended-properties" xmlns:vt="http://schemas.openxmlformats.org/officeDocument/2006/docPropsVTypes">
  <Template>Normal</Template>
  <Pages>25</Pages>
  <Words>1434</Words>
  <Characters>8178</Characters>
  <Lines>68</Lines>
  <Paragraphs>19</Paragraphs>
  <TotalTime>2</TotalTime>
  <ScaleCrop>false</ScaleCrop>
  <LinksUpToDate>false</LinksUpToDate>
  <CharactersWithSpaces>9593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lenovo</dc:creator>
  <cp:lastModifiedBy>Administrator</cp:lastModifiedBy>
  <dcterms:modified xsi:type="dcterms:W3CDTF">2024-01-11T01:28:06Z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236E9073AFEF426EB64C31256C9AB85D</vt:lpwstr>
  </property>
</Properties>
</file>