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bookmarkStart w:id="0" w:name="tz_0001_0001"/>
      <w:bookmarkEnd w:id="0"/>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1</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5</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7</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9</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12</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14</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16</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17</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18</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19</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20</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21</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21</w:t>
      </w:r>
      <w:r>
        <w:rPr>
          <w:rStyle w:val="10"/>
        </w:rPr>
        <w:fldChar w:fldCharType="end"/>
      </w:r>
    </w:p>
    <w:p>
      <w:pPr>
        <w:pStyle w:val="3"/>
        <w:tabs>
          <w:tab w:val="right" w:leader="dot" w:pos="14562"/>
        </w:tabs>
      </w:pPr>
      <w:bookmarkStart w:id="1" w:name="tz_0002_0005"/>
      <w:bookmarkEnd w:id="1"/>
      <w:r>
        <w:fldChar w:fldCharType="begin"/>
      </w:r>
      <w:r>
        <w:instrText xml:space="preserve"> HYPERLINK  \l "tz_0002_0005" </w:instrText>
      </w:r>
      <w:r>
        <w:fldChar w:fldCharType="separate"/>
      </w:r>
      <w:r>
        <w:rPr>
          <w:rStyle w:val="10"/>
        </w:rPr>
        <w:t>五、预算绩效信息</w:t>
      </w:r>
      <w:r>
        <w:rPr>
          <w:rStyle w:val="10"/>
        </w:rPr>
        <w:tab/>
      </w:r>
      <w:r>
        <w:rPr>
          <w:rStyle w:val="10"/>
        </w:rPr>
        <w:t>2</w:t>
      </w:r>
      <w: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38</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39</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39</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40</w:t>
      </w:r>
      <w:r>
        <w:rPr>
          <w:rStyle w:val="10"/>
        </w:rPr>
        <w:fldChar w:fldCharType="end"/>
      </w:r>
    </w:p>
    <w:p>
      <w:r>
        <w:fldChar w:fldCharType="end"/>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228001廊坊市广阳区财政局本级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2780.52</w:t>
            </w:r>
          </w:p>
        </w:tc>
        <w:tc>
          <w:tcPr>
            <w:tcW w:w="4535" w:type="dxa"/>
            <w:vAlign w:val="center"/>
          </w:tcPr>
          <w:p>
            <w:pPr>
              <w:pStyle w:val="16"/>
            </w:pPr>
            <w:r>
              <w:t>一、一般公共服务支出</w:t>
            </w:r>
          </w:p>
        </w:tc>
        <w:tc>
          <w:tcPr>
            <w:tcW w:w="2126" w:type="dxa"/>
            <w:vAlign w:val="center"/>
          </w:tcPr>
          <w:p>
            <w:pPr>
              <w:pStyle w:val="15"/>
            </w:pPr>
            <w:r>
              <w:t>2246.43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394.00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100.77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2780.52</w:t>
            </w:r>
          </w:p>
        </w:tc>
        <w:tc>
          <w:tcPr>
            <w:tcW w:w="4535" w:type="dxa"/>
            <w:vAlign w:val="center"/>
          </w:tcPr>
          <w:p>
            <w:pPr>
              <w:pStyle w:val="18"/>
            </w:pPr>
            <w:r>
              <w:t>本年支出合计</w:t>
            </w:r>
          </w:p>
        </w:tc>
        <w:tc>
          <w:tcPr>
            <w:tcW w:w="2126" w:type="dxa"/>
            <w:vAlign w:val="center"/>
          </w:tcPr>
          <w:p>
            <w:pPr>
              <w:pStyle w:val="19"/>
            </w:pPr>
            <w:r>
              <w:t>2781.52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r>
              <w:t>1.00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2781.52</w:t>
            </w:r>
          </w:p>
        </w:tc>
        <w:tc>
          <w:tcPr>
            <w:tcW w:w="4535" w:type="dxa"/>
            <w:vAlign w:val="center"/>
          </w:tcPr>
          <w:p>
            <w:pPr>
              <w:pStyle w:val="18"/>
            </w:pPr>
            <w:r>
              <w:t>支出总计</w:t>
            </w:r>
          </w:p>
        </w:tc>
        <w:tc>
          <w:tcPr>
            <w:tcW w:w="2126" w:type="dxa"/>
            <w:vAlign w:val="center"/>
          </w:tcPr>
          <w:p>
            <w:pPr>
              <w:pStyle w:val="19"/>
            </w:pPr>
            <w:r>
              <w:t>2781.52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75"/>
        <w:gridCol w:w="1337"/>
        <w:gridCol w:w="2473"/>
        <w:gridCol w:w="1054"/>
        <w:gridCol w:w="1054"/>
        <w:gridCol w:w="1396"/>
        <w:gridCol w:w="1177"/>
        <w:gridCol w:w="835"/>
        <w:gridCol w:w="835"/>
        <w:gridCol w:w="1108"/>
        <w:gridCol w:w="1399"/>
        <w:gridCol w:w="853"/>
        <w:gridCol w:w="9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3"/>
            </w:pPr>
            <w:r>
              <w:t>228001廊坊市广阳区财政局本级</w:t>
            </w:r>
          </w:p>
        </w:tc>
        <w:tc>
          <w:tcPr>
            <w:tcW w:w="0" w:type="auto"/>
            <w:gridSpan w:val="3"/>
            <w:tcBorders>
              <w:top w:val="single" w:color="FFFFFF" w:sz="6" w:space="0"/>
              <w:left w:val="single" w:color="FFFFFF" w:sz="6" w:space="0"/>
              <w:right w:val="single" w:color="FFFFFF" w:sz="6" w:space="0"/>
            </w:tcBorders>
            <w:vAlign w:val="center"/>
          </w:tcPr>
          <w:p>
            <w:pPr>
              <w:pStyle w:val="12"/>
            </w:pPr>
            <w:r>
              <w:t>预算年度：2023</w:t>
            </w:r>
          </w:p>
        </w:tc>
        <w:tc>
          <w:tcPr>
            <w:tcW w:w="0" w:type="auto"/>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4"/>
            </w:pPr>
            <w:r>
              <w:t>序号</w:t>
            </w:r>
          </w:p>
        </w:tc>
        <w:tc>
          <w:tcPr>
            <w:tcW w:w="0" w:type="auto"/>
            <w:gridSpan w:val="2"/>
            <w:vAlign w:val="center"/>
          </w:tcPr>
          <w:p>
            <w:pPr>
              <w:pStyle w:val="14"/>
            </w:pPr>
            <w:r>
              <w:t>功能分类科目</w:t>
            </w:r>
          </w:p>
        </w:tc>
        <w:tc>
          <w:tcPr>
            <w:tcW w:w="0" w:type="auto"/>
            <w:vMerge w:val="restart"/>
            <w:vAlign w:val="center"/>
          </w:tcPr>
          <w:p>
            <w:pPr>
              <w:pStyle w:val="14"/>
            </w:pPr>
            <w:r>
              <w:t>合计</w:t>
            </w:r>
          </w:p>
        </w:tc>
        <w:tc>
          <w:tcPr>
            <w:tcW w:w="0" w:type="auto"/>
            <w:gridSpan w:val="8"/>
            <w:vAlign w:val="center"/>
          </w:tcPr>
          <w:p>
            <w:pPr>
              <w:pStyle w:val="14"/>
            </w:pPr>
            <w:r>
              <w:t>本年收入</w:t>
            </w:r>
          </w:p>
        </w:tc>
        <w:tc>
          <w:tcPr>
            <w:tcW w:w="0" w:type="auto"/>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4"/>
            </w:pPr>
            <w:r>
              <w:t>科目    编码</w:t>
            </w:r>
          </w:p>
        </w:tc>
        <w:tc>
          <w:tcPr>
            <w:tcW w:w="0" w:type="auto"/>
            <w:vAlign w:val="center"/>
          </w:tcPr>
          <w:p>
            <w:pPr>
              <w:pStyle w:val="14"/>
            </w:pPr>
            <w:r>
              <w:t>科目名称</w:t>
            </w:r>
          </w:p>
        </w:tc>
        <w:tc>
          <w:tcPr>
            <w:tcW w:w="0" w:type="auto"/>
            <w:vMerge w:val="continue"/>
          </w:tcPr>
          <w:p/>
        </w:tc>
        <w:tc>
          <w:tcPr>
            <w:tcW w:w="0" w:type="auto"/>
            <w:vAlign w:val="center"/>
          </w:tcPr>
          <w:p>
            <w:pPr>
              <w:pStyle w:val="14"/>
            </w:pPr>
            <w:r>
              <w:t>小计</w:t>
            </w:r>
          </w:p>
        </w:tc>
        <w:tc>
          <w:tcPr>
            <w:tcW w:w="0" w:type="auto"/>
            <w:vAlign w:val="center"/>
          </w:tcPr>
          <w:p>
            <w:pPr>
              <w:pStyle w:val="14"/>
            </w:pPr>
            <w:r>
              <w:t>财政拨款 收入</w:t>
            </w:r>
          </w:p>
        </w:tc>
        <w:tc>
          <w:tcPr>
            <w:tcW w:w="0" w:type="auto"/>
            <w:vAlign w:val="center"/>
          </w:tcPr>
          <w:p>
            <w:pPr>
              <w:pStyle w:val="14"/>
            </w:pPr>
            <w:r>
              <w:t>财政专户 收入</w:t>
            </w:r>
          </w:p>
        </w:tc>
        <w:tc>
          <w:tcPr>
            <w:tcW w:w="0" w:type="auto"/>
            <w:vAlign w:val="center"/>
          </w:tcPr>
          <w:p>
            <w:pPr>
              <w:pStyle w:val="14"/>
            </w:pPr>
            <w:r>
              <w:t>事业收入</w:t>
            </w:r>
          </w:p>
        </w:tc>
        <w:tc>
          <w:tcPr>
            <w:tcW w:w="0" w:type="auto"/>
            <w:vAlign w:val="center"/>
          </w:tcPr>
          <w:p>
            <w:pPr>
              <w:pStyle w:val="14"/>
            </w:pPr>
            <w:r>
              <w:t>经营收入</w:t>
            </w:r>
          </w:p>
        </w:tc>
        <w:tc>
          <w:tcPr>
            <w:tcW w:w="0" w:type="auto"/>
            <w:vAlign w:val="center"/>
          </w:tcPr>
          <w:p>
            <w:pPr>
              <w:pStyle w:val="14"/>
            </w:pPr>
            <w:r>
              <w:t>上级补助收入</w:t>
            </w:r>
          </w:p>
        </w:tc>
        <w:tc>
          <w:tcPr>
            <w:tcW w:w="0" w:type="auto"/>
            <w:vAlign w:val="center"/>
          </w:tcPr>
          <w:p>
            <w:pPr>
              <w:pStyle w:val="14"/>
            </w:pPr>
            <w:r>
              <w:t>附属单位上缴收入</w:t>
            </w:r>
          </w:p>
        </w:tc>
        <w:tc>
          <w:tcPr>
            <w:tcW w:w="0" w:type="auto"/>
            <w:vAlign w:val="center"/>
          </w:tcPr>
          <w:p>
            <w:pPr>
              <w:pStyle w:val="14"/>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4"/>
            </w:pPr>
            <w:r>
              <w:t>栏次</w:t>
            </w:r>
          </w:p>
        </w:tc>
        <w:tc>
          <w:tcPr>
            <w:tcW w:w="0" w:type="auto"/>
            <w:vAlign w:val="center"/>
          </w:tcPr>
          <w:p>
            <w:pPr>
              <w:pStyle w:val="14"/>
            </w:pPr>
            <w:r>
              <w:t>1</w:t>
            </w:r>
          </w:p>
        </w:tc>
        <w:tc>
          <w:tcPr>
            <w:tcW w:w="0" w:type="auto"/>
            <w:vAlign w:val="center"/>
          </w:tcPr>
          <w:p>
            <w:pPr>
              <w:pStyle w:val="14"/>
            </w:pPr>
            <w:r>
              <w:t>2</w:t>
            </w:r>
          </w:p>
        </w:tc>
        <w:tc>
          <w:tcPr>
            <w:tcW w:w="0" w:type="auto"/>
            <w:vAlign w:val="center"/>
          </w:tcPr>
          <w:p>
            <w:pPr>
              <w:pStyle w:val="14"/>
            </w:pPr>
            <w:r>
              <w:t>3</w:t>
            </w:r>
          </w:p>
        </w:tc>
        <w:tc>
          <w:tcPr>
            <w:tcW w:w="0" w:type="auto"/>
            <w:vAlign w:val="center"/>
          </w:tcPr>
          <w:p>
            <w:pPr>
              <w:pStyle w:val="14"/>
            </w:pPr>
            <w:r>
              <w:t>4</w:t>
            </w:r>
          </w:p>
        </w:tc>
        <w:tc>
          <w:tcPr>
            <w:tcW w:w="0" w:type="auto"/>
            <w:vAlign w:val="center"/>
          </w:tcPr>
          <w:p>
            <w:pPr>
              <w:pStyle w:val="14"/>
            </w:pPr>
            <w:r>
              <w:t>5</w:t>
            </w:r>
          </w:p>
        </w:tc>
        <w:tc>
          <w:tcPr>
            <w:tcW w:w="0" w:type="auto"/>
            <w:vAlign w:val="center"/>
          </w:tcPr>
          <w:p>
            <w:pPr>
              <w:pStyle w:val="14"/>
            </w:pPr>
            <w:r>
              <w:t>6</w:t>
            </w:r>
          </w:p>
        </w:tc>
        <w:tc>
          <w:tcPr>
            <w:tcW w:w="0" w:type="auto"/>
            <w:vAlign w:val="center"/>
          </w:tcPr>
          <w:p>
            <w:pPr>
              <w:pStyle w:val="14"/>
            </w:pPr>
            <w:r>
              <w:t>7</w:t>
            </w:r>
          </w:p>
        </w:tc>
        <w:tc>
          <w:tcPr>
            <w:tcW w:w="0" w:type="auto"/>
            <w:vAlign w:val="center"/>
          </w:tcPr>
          <w:p>
            <w:pPr>
              <w:pStyle w:val="14"/>
            </w:pPr>
            <w:r>
              <w:t>8</w:t>
            </w:r>
          </w:p>
        </w:tc>
        <w:tc>
          <w:tcPr>
            <w:tcW w:w="0" w:type="auto"/>
            <w:vAlign w:val="center"/>
          </w:tcPr>
          <w:p>
            <w:pPr>
              <w:pStyle w:val="14"/>
            </w:pPr>
            <w:r>
              <w:t>9</w:t>
            </w:r>
          </w:p>
        </w:tc>
        <w:tc>
          <w:tcPr>
            <w:tcW w:w="0" w:type="auto"/>
            <w:vAlign w:val="center"/>
          </w:tcPr>
          <w:p>
            <w:pPr>
              <w:pStyle w:val="14"/>
            </w:pPr>
            <w:r>
              <w:t>10</w:t>
            </w:r>
          </w:p>
        </w:tc>
        <w:tc>
          <w:tcPr>
            <w:tcW w:w="0" w:type="auto"/>
            <w:vAlign w:val="center"/>
          </w:tcPr>
          <w:p>
            <w:pPr>
              <w:pStyle w:val="14"/>
            </w:pPr>
            <w:r>
              <w:t>11</w:t>
            </w:r>
          </w:p>
        </w:tc>
        <w:tc>
          <w:tcPr>
            <w:tcW w:w="0" w:type="auto"/>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w:t>
            </w:r>
          </w:p>
        </w:tc>
        <w:tc>
          <w:tcPr>
            <w:tcW w:w="0" w:type="auto"/>
            <w:vAlign w:val="center"/>
          </w:tcPr>
          <w:p>
            <w:pPr>
              <w:pStyle w:val="20"/>
            </w:pPr>
          </w:p>
        </w:tc>
        <w:tc>
          <w:tcPr>
            <w:tcW w:w="0" w:type="auto"/>
            <w:vAlign w:val="center"/>
          </w:tcPr>
          <w:p>
            <w:pPr>
              <w:pStyle w:val="18"/>
            </w:pPr>
            <w:r>
              <w:t>合计</w:t>
            </w:r>
          </w:p>
        </w:tc>
        <w:tc>
          <w:tcPr>
            <w:tcW w:w="0" w:type="auto"/>
            <w:vAlign w:val="center"/>
          </w:tcPr>
          <w:p>
            <w:pPr>
              <w:pStyle w:val="19"/>
            </w:pPr>
            <w:r>
              <w:t>2781.52</w:t>
            </w:r>
          </w:p>
        </w:tc>
        <w:tc>
          <w:tcPr>
            <w:tcW w:w="0" w:type="auto"/>
            <w:vAlign w:val="center"/>
          </w:tcPr>
          <w:p>
            <w:pPr>
              <w:pStyle w:val="19"/>
            </w:pPr>
            <w:r>
              <w:t>2780.52</w:t>
            </w:r>
          </w:p>
        </w:tc>
        <w:tc>
          <w:tcPr>
            <w:tcW w:w="0" w:type="auto"/>
            <w:vAlign w:val="center"/>
          </w:tcPr>
          <w:p>
            <w:pPr>
              <w:pStyle w:val="19"/>
            </w:pPr>
            <w:r>
              <w:t>2780.52</w:t>
            </w:r>
          </w:p>
        </w:tc>
        <w:tc>
          <w:tcPr>
            <w:tcW w:w="0" w:type="auto"/>
            <w:vAlign w:val="center"/>
          </w:tcPr>
          <w:p>
            <w:pPr>
              <w:pStyle w:val="19"/>
            </w:pPr>
          </w:p>
        </w:tc>
        <w:tc>
          <w:tcPr>
            <w:tcW w:w="0" w:type="auto"/>
            <w:vAlign w:val="center"/>
          </w:tcPr>
          <w:p>
            <w:pPr>
              <w:pStyle w:val="19"/>
            </w:pPr>
          </w:p>
        </w:tc>
        <w:tc>
          <w:tcPr>
            <w:tcW w:w="0" w:type="auto"/>
            <w:vAlign w:val="center"/>
          </w:tcPr>
          <w:p>
            <w:pPr>
              <w:pStyle w:val="19"/>
            </w:pPr>
          </w:p>
        </w:tc>
        <w:tc>
          <w:tcPr>
            <w:tcW w:w="0" w:type="auto"/>
            <w:vAlign w:val="center"/>
          </w:tcPr>
          <w:p>
            <w:pPr>
              <w:pStyle w:val="19"/>
            </w:pPr>
          </w:p>
        </w:tc>
        <w:tc>
          <w:tcPr>
            <w:tcW w:w="0" w:type="auto"/>
            <w:vAlign w:val="center"/>
          </w:tcPr>
          <w:p>
            <w:pPr>
              <w:pStyle w:val="19"/>
            </w:pPr>
          </w:p>
        </w:tc>
        <w:tc>
          <w:tcPr>
            <w:tcW w:w="0" w:type="auto"/>
            <w:vAlign w:val="center"/>
          </w:tcPr>
          <w:p>
            <w:pPr>
              <w:pStyle w:val="19"/>
            </w:pPr>
          </w:p>
        </w:tc>
        <w:tc>
          <w:tcPr>
            <w:tcW w:w="0" w:type="auto"/>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w:t>
            </w:r>
          </w:p>
        </w:tc>
        <w:tc>
          <w:tcPr>
            <w:tcW w:w="0" w:type="auto"/>
            <w:vAlign w:val="center"/>
          </w:tcPr>
          <w:p>
            <w:pPr>
              <w:pStyle w:val="16"/>
            </w:pPr>
            <w:r>
              <w:t>201</w:t>
            </w:r>
          </w:p>
        </w:tc>
        <w:tc>
          <w:tcPr>
            <w:tcW w:w="0" w:type="auto"/>
            <w:vAlign w:val="center"/>
          </w:tcPr>
          <w:p>
            <w:pPr>
              <w:pStyle w:val="16"/>
            </w:pPr>
            <w:r>
              <w:t>一般公共服务支出</w:t>
            </w:r>
          </w:p>
        </w:tc>
        <w:tc>
          <w:tcPr>
            <w:tcW w:w="0" w:type="auto"/>
            <w:vAlign w:val="center"/>
          </w:tcPr>
          <w:p>
            <w:pPr>
              <w:pStyle w:val="15"/>
            </w:pPr>
            <w:r>
              <w:t>2246.43</w:t>
            </w:r>
          </w:p>
        </w:tc>
        <w:tc>
          <w:tcPr>
            <w:tcW w:w="0" w:type="auto"/>
            <w:vAlign w:val="center"/>
          </w:tcPr>
          <w:p>
            <w:pPr>
              <w:pStyle w:val="15"/>
            </w:pPr>
            <w:r>
              <w:t>2246.43</w:t>
            </w:r>
          </w:p>
        </w:tc>
        <w:tc>
          <w:tcPr>
            <w:tcW w:w="0" w:type="auto"/>
            <w:vAlign w:val="center"/>
          </w:tcPr>
          <w:p>
            <w:pPr>
              <w:pStyle w:val="15"/>
            </w:pPr>
            <w:r>
              <w:t>2246.43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w:t>
            </w:r>
          </w:p>
        </w:tc>
        <w:tc>
          <w:tcPr>
            <w:tcW w:w="0" w:type="auto"/>
            <w:vAlign w:val="center"/>
          </w:tcPr>
          <w:p>
            <w:pPr>
              <w:pStyle w:val="16"/>
            </w:pPr>
            <w:r>
              <w:t>20106</w:t>
            </w:r>
          </w:p>
        </w:tc>
        <w:tc>
          <w:tcPr>
            <w:tcW w:w="0" w:type="auto"/>
            <w:vAlign w:val="center"/>
          </w:tcPr>
          <w:p>
            <w:pPr>
              <w:pStyle w:val="16"/>
            </w:pPr>
            <w:r>
              <w:t>财政事务</w:t>
            </w:r>
          </w:p>
        </w:tc>
        <w:tc>
          <w:tcPr>
            <w:tcW w:w="0" w:type="auto"/>
            <w:vAlign w:val="center"/>
          </w:tcPr>
          <w:p>
            <w:pPr>
              <w:pStyle w:val="15"/>
            </w:pPr>
            <w:r>
              <w:t>2246.43</w:t>
            </w:r>
          </w:p>
        </w:tc>
        <w:tc>
          <w:tcPr>
            <w:tcW w:w="0" w:type="auto"/>
            <w:vAlign w:val="center"/>
          </w:tcPr>
          <w:p>
            <w:pPr>
              <w:pStyle w:val="15"/>
            </w:pPr>
            <w:r>
              <w:t>2246.43</w:t>
            </w:r>
          </w:p>
        </w:tc>
        <w:tc>
          <w:tcPr>
            <w:tcW w:w="0" w:type="auto"/>
            <w:vAlign w:val="center"/>
          </w:tcPr>
          <w:p>
            <w:pPr>
              <w:pStyle w:val="15"/>
            </w:pPr>
            <w:r>
              <w:t>2246.43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4</w:t>
            </w:r>
          </w:p>
        </w:tc>
        <w:tc>
          <w:tcPr>
            <w:tcW w:w="0" w:type="auto"/>
            <w:vAlign w:val="center"/>
          </w:tcPr>
          <w:p>
            <w:pPr>
              <w:pStyle w:val="16"/>
            </w:pPr>
            <w:r>
              <w:t>2010601</w:t>
            </w:r>
          </w:p>
        </w:tc>
        <w:tc>
          <w:tcPr>
            <w:tcW w:w="0" w:type="auto"/>
            <w:vAlign w:val="center"/>
          </w:tcPr>
          <w:p>
            <w:pPr>
              <w:pStyle w:val="16"/>
            </w:pPr>
            <w:r>
              <w:t>行政运行</w:t>
            </w:r>
          </w:p>
        </w:tc>
        <w:tc>
          <w:tcPr>
            <w:tcW w:w="0" w:type="auto"/>
            <w:vAlign w:val="center"/>
          </w:tcPr>
          <w:p>
            <w:pPr>
              <w:pStyle w:val="15"/>
            </w:pPr>
            <w:r>
              <w:t>1743.43</w:t>
            </w:r>
          </w:p>
        </w:tc>
        <w:tc>
          <w:tcPr>
            <w:tcW w:w="0" w:type="auto"/>
            <w:vAlign w:val="center"/>
          </w:tcPr>
          <w:p>
            <w:pPr>
              <w:pStyle w:val="15"/>
            </w:pPr>
            <w:r>
              <w:t>1743.43</w:t>
            </w:r>
          </w:p>
        </w:tc>
        <w:tc>
          <w:tcPr>
            <w:tcW w:w="0" w:type="auto"/>
            <w:vAlign w:val="center"/>
          </w:tcPr>
          <w:p>
            <w:pPr>
              <w:pStyle w:val="15"/>
            </w:pPr>
            <w:r>
              <w:t>1743.43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5</w:t>
            </w:r>
          </w:p>
        </w:tc>
        <w:tc>
          <w:tcPr>
            <w:tcW w:w="0" w:type="auto"/>
            <w:vAlign w:val="center"/>
          </w:tcPr>
          <w:p>
            <w:pPr>
              <w:pStyle w:val="16"/>
            </w:pPr>
            <w:r>
              <w:t>2010604</w:t>
            </w:r>
          </w:p>
        </w:tc>
        <w:tc>
          <w:tcPr>
            <w:tcW w:w="0" w:type="auto"/>
            <w:vAlign w:val="center"/>
          </w:tcPr>
          <w:p>
            <w:pPr>
              <w:pStyle w:val="16"/>
            </w:pPr>
            <w:r>
              <w:t>预算改革业务</w:t>
            </w:r>
          </w:p>
        </w:tc>
        <w:tc>
          <w:tcPr>
            <w:tcW w:w="0" w:type="auto"/>
            <w:vAlign w:val="center"/>
          </w:tcPr>
          <w:p>
            <w:pPr>
              <w:pStyle w:val="15"/>
            </w:pPr>
            <w:r>
              <w:t>286.00</w:t>
            </w:r>
          </w:p>
        </w:tc>
        <w:tc>
          <w:tcPr>
            <w:tcW w:w="0" w:type="auto"/>
            <w:vAlign w:val="center"/>
          </w:tcPr>
          <w:p>
            <w:pPr>
              <w:pStyle w:val="15"/>
            </w:pPr>
            <w:r>
              <w:t>286.00</w:t>
            </w:r>
          </w:p>
        </w:tc>
        <w:tc>
          <w:tcPr>
            <w:tcW w:w="0" w:type="auto"/>
            <w:vAlign w:val="center"/>
          </w:tcPr>
          <w:p>
            <w:pPr>
              <w:pStyle w:val="15"/>
            </w:pPr>
            <w:r>
              <w:t>286.00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6</w:t>
            </w:r>
          </w:p>
        </w:tc>
        <w:tc>
          <w:tcPr>
            <w:tcW w:w="0" w:type="auto"/>
            <w:vAlign w:val="center"/>
          </w:tcPr>
          <w:p>
            <w:pPr>
              <w:pStyle w:val="16"/>
            </w:pPr>
            <w:r>
              <w:t>2010605</w:t>
            </w:r>
          </w:p>
        </w:tc>
        <w:tc>
          <w:tcPr>
            <w:tcW w:w="0" w:type="auto"/>
            <w:vAlign w:val="center"/>
          </w:tcPr>
          <w:p>
            <w:pPr>
              <w:pStyle w:val="16"/>
            </w:pPr>
            <w:r>
              <w:t>财政国库业务</w:t>
            </w:r>
          </w:p>
        </w:tc>
        <w:tc>
          <w:tcPr>
            <w:tcW w:w="0" w:type="auto"/>
            <w:vAlign w:val="center"/>
          </w:tcPr>
          <w:p>
            <w:pPr>
              <w:pStyle w:val="15"/>
            </w:pPr>
            <w:r>
              <w:t>51.00</w:t>
            </w:r>
          </w:p>
        </w:tc>
        <w:tc>
          <w:tcPr>
            <w:tcW w:w="0" w:type="auto"/>
            <w:vAlign w:val="center"/>
          </w:tcPr>
          <w:p>
            <w:pPr>
              <w:pStyle w:val="15"/>
            </w:pPr>
            <w:r>
              <w:t>51.00</w:t>
            </w:r>
          </w:p>
        </w:tc>
        <w:tc>
          <w:tcPr>
            <w:tcW w:w="0" w:type="auto"/>
            <w:vAlign w:val="center"/>
          </w:tcPr>
          <w:p>
            <w:pPr>
              <w:pStyle w:val="15"/>
            </w:pPr>
            <w:r>
              <w:t>51.00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7</w:t>
            </w:r>
          </w:p>
        </w:tc>
        <w:tc>
          <w:tcPr>
            <w:tcW w:w="0" w:type="auto"/>
            <w:vAlign w:val="center"/>
          </w:tcPr>
          <w:p>
            <w:pPr>
              <w:pStyle w:val="16"/>
            </w:pPr>
            <w:r>
              <w:t>2010607</w:t>
            </w:r>
          </w:p>
        </w:tc>
        <w:tc>
          <w:tcPr>
            <w:tcW w:w="0" w:type="auto"/>
            <w:vAlign w:val="center"/>
          </w:tcPr>
          <w:p>
            <w:pPr>
              <w:pStyle w:val="16"/>
            </w:pPr>
            <w:r>
              <w:t>信息化建设</w:t>
            </w:r>
          </w:p>
        </w:tc>
        <w:tc>
          <w:tcPr>
            <w:tcW w:w="0" w:type="auto"/>
            <w:vAlign w:val="center"/>
          </w:tcPr>
          <w:p>
            <w:pPr>
              <w:pStyle w:val="15"/>
            </w:pPr>
            <w:r>
              <w:t>68.00</w:t>
            </w:r>
          </w:p>
        </w:tc>
        <w:tc>
          <w:tcPr>
            <w:tcW w:w="0" w:type="auto"/>
            <w:vAlign w:val="center"/>
          </w:tcPr>
          <w:p>
            <w:pPr>
              <w:pStyle w:val="15"/>
            </w:pPr>
            <w:r>
              <w:t>68.00</w:t>
            </w:r>
          </w:p>
        </w:tc>
        <w:tc>
          <w:tcPr>
            <w:tcW w:w="0" w:type="auto"/>
            <w:vAlign w:val="center"/>
          </w:tcPr>
          <w:p>
            <w:pPr>
              <w:pStyle w:val="15"/>
            </w:pPr>
            <w:r>
              <w:t>68.00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8</w:t>
            </w:r>
          </w:p>
        </w:tc>
        <w:tc>
          <w:tcPr>
            <w:tcW w:w="0" w:type="auto"/>
            <w:vAlign w:val="center"/>
          </w:tcPr>
          <w:p>
            <w:pPr>
              <w:pStyle w:val="16"/>
            </w:pPr>
            <w:r>
              <w:t>2010608</w:t>
            </w:r>
          </w:p>
        </w:tc>
        <w:tc>
          <w:tcPr>
            <w:tcW w:w="0" w:type="auto"/>
            <w:vAlign w:val="center"/>
          </w:tcPr>
          <w:p>
            <w:pPr>
              <w:pStyle w:val="16"/>
            </w:pPr>
            <w:r>
              <w:t>财政委托业务支出</w:t>
            </w:r>
          </w:p>
        </w:tc>
        <w:tc>
          <w:tcPr>
            <w:tcW w:w="0" w:type="auto"/>
            <w:vAlign w:val="center"/>
          </w:tcPr>
          <w:p>
            <w:pPr>
              <w:pStyle w:val="15"/>
            </w:pPr>
            <w:r>
              <w:t>86.00</w:t>
            </w:r>
          </w:p>
        </w:tc>
        <w:tc>
          <w:tcPr>
            <w:tcW w:w="0" w:type="auto"/>
            <w:vAlign w:val="center"/>
          </w:tcPr>
          <w:p>
            <w:pPr>
              <w:pStyle w:val="15"/>
            </w:pPr>
            <w:r>
              <w:t>86.00</w:t>
            </w:r>
          </w:p>
        </w:tc>
        <w:tc>
          <w:tcPr>
            <w:tcW w:w="0" w:type="auto"/>
            <w:vAlign w:val="center"/>
          </w:tcPr>
          <w:p>
            <w:pPr>
              <w:pStyle w:val="15"/>
            </w:pPr>
            <w:r>
              <w:t>86.00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9</w:t>
            </w:r>
          </w:p>
        </w:tc>
        <w:tc>
          <w:tcPr>
            <w:tcW w:w="0" w:type="auto"/>
            <w:vAlign w:val="center"/>
          </w:tcPr>
          <w:p>
            <w:pPr>
              <w:pStyle w:val="16"/>
            </w:pPr>
            <w:r>
              <w:t>2010699</w:t>
            </w:r>
          </w:p>
        </w:tc>
        <w:tc>
          <w:tcPr>
            <w:tcW w:w="0" w:type="auto"/>
            <w:vAlign w:val="center"/>
          </w:tcPr>
          <w:p>
            <w:pPr>
              <w:pStyle w:val="16"/>
            </w:pPr>
            <w:r>
              <w:t>其他财政事务支出</w:t>
            </w:r>
          </w:p>
        </w:tc>
        <w:tc>
          <w:tcPr>
            <w:tcW w:w="0" w:type="auto"/>
            <w:vAlign w:val="center"/>
          </w:tcPr>
          <w:p>
            <w:pPr>
              <w:pStyle w:val="15"/>
            </w:pPr>
            <w:r>
              <w:t>12.00</w:t>
            </w:r>
          </w:p>
        </w:tc>
        <w:tc>
          <w:tcPr>
            <w:tcW w:w="0" w:type="auto"/>
            <w:vAlign w:val="center"/>
          </w:tcPr>
          <w:p>
            <w:pPr>
              <w:pStyle w:val="15"/>
            </w:pPr>
            <w:r>
              <w:t>12.00</w:t>
            </w:r>
          </w:p>
        </w:tc>
        <w:tc>
          <w:tcPr>
            <w:tcW w:w="0" w:type="auto"/>
            <w:vAlign w:val="center"/>
          </w:tcPr>
          <w:p>
            <w:pPr>
              <w:pStyle w:val="15"/>
            </w:pPr>
            <w:r>
              <w:t>12.00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10</w:t>
            </w:r>
          </w:p>
        </w:tc>
        <w:tc>
          <w:tcPr>
            <w:tcW w:w="0" w:type="auto"/>
            <w:vAlign w:val="center"/>
          </w:tcPr>
          <w:p>
            <w:pPr>
              <w:pStyle w:val="16"/>
            </w:pPr>
            <w:r>
              <w:t>208</w:t>
            </w:r>
          </w:p>
        </w:tc>
        <w:tc>
          <w:tcPr>
            <w:tcW w:w="0" w:type="auto"/>
            <w:vAlign w:val="center"/>
          </w:tcPr>
          <w:p>
            <w:pPr>
              <w:pStyle w:val="16"/>
            </w:pPr>
            <w:r>
              <w:t>社会保障和就业支出</w:t>
            </w:r>
          </w:p>
        </w:tc>
        <w:tc>
          <w:tcPr>
            <w:tcW w:w="0" w:type="auto"/>
            <w:vAlign w:val="center"/>
          </w:tcPr>
          <w:p>
            <w:pPr>
              <w:pStyle w:val="15"/>
            </w:pPr>
            <w:r>
              <w:t>394.00</w:t>
            </w:r>
          </w:p>
        </w:tc>
        <w:tc>
          <w:tcPr>
            <w:tcW w:w="0" w:type="auto"/>
            <w:vAlign w:val="center"/>
          </w:tcPr>
          <w:p>
            <w:pPr>
              <w:pStyle w:val="15"/>
            </w:pPr>
            <w:r>
              <w:t>394.00</w:t>
            </w:r>
          </w:p>
        </w:tc>
        <w:tc>
          <w:tcPr>
            <w:tcW w:w="0" w:type="auto"/>
            <w:vAlign w:val="center"/>
          </w:tcPr>
          <w:p>
            <w:pPr>
              <w:pStyle w:val="15"/>
            </w:pPr>
            <w:r>
              <w:t>394.00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11</w:t>
            </w:r>
          </w:p>
        </w:tc>
        <w:tc>
          <w:tcPr>
            <w:tcW w:w="0" w:type="auto"/>
            <w:vAlign w:val="center"/>
          </w:tcPr>
          <w:p>
            <w:pPr>
              <w:pStyle w:val="16"/>
            </w:pPr>
            <w:r>
              <w:t>20805</w:t>
            </w:r>
          </w:p>
        </w:tc>
        <w:tc>
          <w:tcPr>
            <w:tcW w:w="0" w:type="auto"/>
            <w:vAlign w:val="center"/>
          </w:tcPr>
          <w:p>
            <w:pPr>
              <w:pStyle w:val="16"/>
            </w:pPr>
            <w:r>
              <w:t>行政事业单位养老支出</w:t>
            </w:r>
          </w:p>
        </w:tc>
        <w:tc>
          <w:tcPr>
            <w:tcW w:w="0" w:type="auto"/>
            <w:vAlign w:val="center"/>
          </w:tcPr>
          <w:p>
            <w:pPr>
              <w:pStyle w:val="15"/>
            </w:pPr>
            <w:r>
              <w:t>394.00</w:t>
            </w:r>
          </w:p>
        </w:tc>
        <w:tc>
          <w:tcPr>
            <w:tcW w:w="0" w:type="auto"/>
            <w:vAlign w:val="center"/>
          </w:tcPr>
          <w:p>
            <w:pPr>
              <w:pStyle w:val="15"/>
            </w:pPr>
            <w:r>
              <w:t>394.00</w:t>
            </w:r>
          </w:p>
        </w:tc>
        <w:tc>
          <w:tcPr>
            <w:tcW w:w="0" w:type="auto"/>
            <w:vAlign w:val="center"/>
          </w:tcPr>
          <w:p>
            <w:pPr>
              <w:pStyle w:val="15"/>
            </w:pPr>
            <w:r>
              <w:t>394.00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12</w:t>
            </w:r>
          </w:p>
        </w:tc>
        <w:tc>
          <w:tcPr>
            <w:tcW w:w="0" w:type="auto"/>
            <w:vAlign w:val="center"/>
          </w:tcPr>
          <w:p>
            <w:pPr>
              <w:pStyle w:val="16"/>
            </w:pPr>
            <w:r>
              <w:t>2080501</w:t>
            </w:r>
          </w:p>
        </w:tc>
        <w:tc>
          <w:tcPr>
            <w:tcW w:w="0" w:type="auto"/>
            <w:vAlign w:val="center"/>
          </w:tcPr>
          <w:p>
            <w:pPr>
              <w:pStyle w:val="16"/>
            </w:pPr>
            <w:r>
              <w:t>行政单位离退休</w:t>
            </w:r>
          </w:p>
        </w:tc>
        <w:tc>
          <w:tcPr>
            <w:tcW w:w="0" w:type="auto"/>
            <w:vAlign w:val="center"/>
          </w:tcPr>
          <w:p>
            <w:pPr>
              <w:pStyle w:val="15"/>
            </w:pPr>
            <w:r>
              <w:t>272.55</w:t>
            </w:r>
          </w:p>
        </w:tc>
        <w:tc>
          <w:tcPr>
            <w:tcW w:w="0" w:type="auto"/>
            <w:vAlign w:val="center"/>
          </w:tcPr>
          <w:p>
            <w:pPr>
              <w:pStyle w:val="15"/>
            </w:pPr>
            <w:r>
              <w:t>272.55</w:t>
            </w:r>
          </w:p>
        </w:tc>
        <w:tc>
          <w:tcPr>
            <w:tcW w:w="0" w:type="auto"/>
            <w:vAlign w:val="center"/>
          </w:tcPr>
          <w:p>
            <w:pPr>
              <w:pStyle w:val="15"/>
            </w:pPr>
            <w:r>
              <w:t>272.55</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13</w:t>
            </w:r>
          </w:p>
        </w:tc>
        <w:tc>
          <w:tcPr>
            <w:tcW w:w="0" w:type="auto"/>
            <w:vAlign w:val="center"/>
          </w:tcPr>
          <w:p>
            <w:pPr>
              <w:pStyle w:val="16"/>
            </w:pPr>
            <w:r>
              <w:t>2080505</w:t>
            </w:r>
          </w:p>
        </w:tc>
        <w:tc>
          <w:tcPr>
            <w:tcW w:w="0" w:type="auto"/>
            <w:vAlign w:val="center"/>
          </w:tcPr>
          <w:p>
            <w:pPr>
              <w:pStyle w:val="16"/>
            </w:pPr>
            <w:r>
              <w:t>机关事业单位基本养老保险缴费支出</w:t>
            </w:r>
          </w:p>
        </w:tc>
        <w:tc>
          <w:tcPr>
            <w:tcW w:w="0" w:type="auto"/>
            <w:vAlign w:val="center"/>
          </w:tcPr>
          <w:p>
            <w:pPr>
              <w:pStyle w:val="15"/>
            </w:pPr>
            <w:r>
              <w:t>121.45</w:t>
            </w:r>
          </w:p>
        </w:tc>
        <w:tc>
          <w:tcPr>
            <w:tcW w:w="0" w:type="auto"/>
            <w:vAlign w:val="center"/>
          </w:tcPr>
          <w:p>
            <w:pPr>
              <w:pStyle w:val="15"/>
            </w:pPr>
            <w:r>
              <w:t>121.45</w:t>
            </w:r>
          </w:p>
        </w:tc>
        <w:tc>
          <w:tcPr>
            <w:tcW w:w="0" w:type="auto"/>
            <w:vAlign w:val="center"/>
          </w:tcPr>
          <w:p>
            <w:pPr>
              <w:pStyle w:val="15"/>
            </w:pPr>
            <w:r>
              <w:t>121.45</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14</w:t>
            </w:r>
          </w:p>
        </w:tc>
        <w:tc>
          <w:tcPr>
            <w:tcW w:w="0" w:type="auto"/>
            <w:vAlign w:val="center"/>
          </w:tcPr>
          <w:p>
            <w:pPr>
              <w:pStyle w:val="16"/>
            </w:pPr>
            <w:r>
              <w:t>210</w:t>
            </w:r>
          </w:p>
        </w:tc>
        <w:tc>
          <w:tcPr>
            <w:tcW w:w="0" w:type="auto"/>
            <w:vAlign w:val="center"/>
          </w:tcPr>
          <w:p>
            <w:pPr>
              <w:pStyle w:val="16"/>
            </w:pPr>
            <w:r>
              <w:t>卫生健康支出</w:t>
            </w:r>
          </w:p>
        </w:tc>
        <w:tc>
          <w:tcPr>
            <w:tcW w:w="0" w:type="auto"/>
            <w:vAlign w:val="center"/>
          </w:tcPr>
          <w:p>
            <w:pPr>
              <w:pStyle w:val="15"/>
            </w:pPr>
            <w:r>
              <w:t>39.31</w:t>
            </w:r>
          </w:p>
        </w:tc>
        <w:tc>
          <w:tcPr>
            <w:tcW w:w="0" w:type="auto"/>
            <w:vAlign w:val="center"/>
          </w:tcPr>
          <w:p>
            <w:pPr>
              <w:pStyle w:val="15"/>
            </w:pPr>
            <w:r>
              <w:t>39.31</w:t>
            </w:r>
          </w:p>
        </w:tc>
        <w:tc>
          <w:tcPr>
            <w:tcW w:w="0" w:type="auto"/>
            <w:vAlign w:val="center"/>
          </w:tcPr>
          <w:p>
            <w:pPr>
              <w:pStyle w:val="15"/>
            </w:pPr>
            <w:r>
              <w:t>39.31</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15</w:t>
            </w:r>
          </w:p>
        </w:tc>
        <w:tc>
          <w:tcPr>
            <w:tcW w:w="0" w:type="auto"/>
            <w:vAlign w:val="center"/>
          </w:tcPr>
          <w:p>
            <w:pPr>
              <w:pStyle w:val="16"/>
            </w:pPr>
            <w:r>
              <w:t>21011</w:t>
            </w:r>
          </w:p>
        </w:tc>
        <w:tc>
          <w:tcPr>
            <w:tcW w:w="0" w:type="auto"/>
            <w:vAlign w:val="center"/>
          </w:tcPr>
          <w:p>
            <w:pPr>
              <w:pStyle w:val="16"/>
            </w:pPr>
            <w:r>
              <w:t>行政事业单位医疗</w:t>
            </w:r>
          </w:p>
        </w:tc>
        <w:tc>
          <w:tcPr>
            <w:tcW w:w="0" w:type="auto"/>
            <w:vAlign w:val="center"/>
          </w:tcPr>
          <w:p>
            <w:pPr>
              <w:pStyle w:val="15"/>
            </w:pPr>
            <w:r>
              <w:t>39.31</w:t>
            </w:r>
          </w:p>
        </w:tc>
        <w:tc>
          <w:tcPr>
            <w:tcW w:w="0" w:type="auto"/>
            <w:vAlign w:val="center"/>
          </w:tcPr>
          <w:p>
            <w:pPr>
              <w:pStyle w:val="15"/>
            </w:pPr>
            <w:r>
              <w:t>39.31</w:t>
            </w:r>
          </w:p>
        </w:tc>
        <w:tc>
          <w:tcPr>
            <w:tcW w:w="0" w:type="auto"/>
            <w:vAlign w:val="center"/>
          </w:tcPr>
          <w:p>
            <w:pPr>
              <w:pStyle w:val="15"/>
            </w:pPr>
            <w:r>
              <w:t>39.31</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16</w:t>
            </w:r>
          </w:p>
        </w:tc>
        <w:tc>
          <w:tcPr>
            <w:tcW w:w="0" w:type="auto"/>
            <w:vAlign w:val="center"/>
          </w:tcPr>
          <w:p>
            <w:pPr>
              <w:pStyle w:val="16"/>
            </w:pPr>
            <w:r>
              <w:t>2101101</w:t>
            </w:r>
          </w:p>
        </w:tc>
        <w:tc>
          <w:tcPr>
            <w:tcW w:w="0" w:type="auto"/>
            <w:vAlign w:val="center"/>
          </w:tcPr>
          <w:p>
            <w:pPr>
              <w:pStyle w:val="16"/>
            </w:pPr>
            <w:r>
              <w:t>行政单位医疗</w:t>
            </w:r>
          </w:p>
        </w:tc>
        <w:tc>
          <w:tcPr>
            <w:tcW w:w="0" w:type="auto"/>
            <w:vAlign w:val="center"/>
          </w:tcPr>
          <w:p>
            <w:pPr>
              <w:pStyle w:val="15"/>
            </w:pPr>
            <w:r>
              <w:t>39.31</w:t>
            </w:r>
          </w:p>
        </w:tc>
        <w:tc>
          <w:tcPr>
            <w:tcW w:w="0" w:type="auto"/>
            <w:vAlign w:val="center"/>
          </w:tcPr>
          <w:p>
            <w:pPr>
              <w:pStyle w:val="15"/>
            </w:pPr>
            <w:r>
              <w:t>39.31</w:t>
            </w:r>
          </w:p>
        </w:tc>
        <w:tc>
          <w:tcPr>
            <w:tcW w:w="0" w:type="auto"/>
            <w:vAlign w:val="center"/>
          </w:tcPr>
          <w:p>
            <w:pPr>
              <w:pStyle w:val="15"/>
            </w:pPr>
            <w:r>
              <w:t>39.31</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17</w:t>
            </w:r>
          </w:p>
        </w:tc>
        <w:tc>
          <w:tcPr>
            <w:tcW w:w="0" w:type="auto"/>
            <w:vAlign w:val="center"/>
          </w:tcPr>
          <w:p>
            <w:pPr>
              <w:pStyle w:val="16"/>
            </w:pPr>
            <w:r>
              <w:t>213</w:t>
            </w:r>
          </w:p>
        </w:tc>
        <w:tc>
          <w:tcPr>
            <w:tcW w:w="0" w:type="auto"/>
            <w:vAlign w:val="center"/>
          </w:tcPr>
          <w:p>
            <w:pPr>
              <w:pStyle w:val="16"/>
            </w:pPr>
            <w:r>
              <w:t>农林水支出</w:t>
            </w:r>
          </w:p>
        </w:tc>
        <w:tc>
          <w:tcPr>
            <w:tcW w:w="0" w:type="auto"/>
            <w:vAlign w:val="center"/>
          </w:tcPr>
          <w:p>
            <w:pPr>
              <w:pStyle w:val="15"/>
            </w:pPr>
            <w:r>
              <w:t>1.00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18</w:t>
            </w:r>
          </w:p>
        </w:tc>
        <w:tc>
          <w:tcPr>
            <w:tcW w:w="0" w:type="auto"/>
            <w:vAlign w:val="center"/>
          </w:tcPr>
          <w:p>
            <w:pPr>
              <w:pStyle w:val="16"/>
            </w:pPr>
            <w:r>
              <w:t>21307</w:t>
            </w:r>
          </w:p>
        </w:tc>
        <w:tc>
          <w:tcPr>
            <w:tcW w:w="0" w:type="auto"/>
            <w:vAlign w:val="center"/>
          </w:tcPr>
          <w:p>
            <w:pPr>
              <w:pStyle w:val="16"/>
            </w:pPr>
            <w:r>
              <w:t>农村综合改革</w:t>
            </w:r>
          </w:p>
        </w:tc>
        <w:tc>
          <w:tcPr>
            <w:tcW w:w="0" w:type="auto"/>
            <w:vAlign w:val="center"/>
          </w:tcPr>
          <w:p>
            <w:pPr>
              <w:pStyle w:val="15"/>
            </w:pPr>
            <w:r>
              <w:t>1.00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19</w:t>
            </w:r>
          </w:p>
        </w:tc>
        <w:tc>
          <w:tcPr>
            <w:tcW w:w="0" w:type="auto"/>
            <w:vAlign w:val="center"/>
          </w:tcPr>
          <w:p>
            <w:pPr>
              <w:pStyle w:val="16"/>
            </w:pPr>
            <w:r>
              <w:t>2130799</w:t>
            </w:r>
          </w:p>
        </w:tc>
        <w:tc>
          <w:tcPr>
            <w:tcW w:w="0" w:type="auto"/>
            <w:vAlign w:val="center"/>
          </w:tcPr>
          <w:p>
            <w:pPr>
              <w:pStyle w:val="16"/>
            </w:pPr>
            <w:r>
              <w:t>其他农村综合改革支出</w:t>
            </w:r>
          </w:p>
        </w:tc>
        <w:tc>
          <w:tcPr>
            <w:tcW w:w="0" w:type="auto"/>
            <w:vAlign w:val="center"/>
          </w:tcPr>
          <w:p>
            <w:pPr>
              <w:pStyle w:val="15"/>
            </w:pPr>
            <w:r>
              <w:t>1.00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20</w:t>
            </w:r>
          </w:p>
        </w:tc>
        <w:tc>
          <w:tcPr>
            <w:tcW w:w="0" w:type="auto"/>
            <w:vAlign w:val="center"/>
          </w:tcPr>
          <w:p>
            <w:pPr>
              <w:pStyle w:val="16"/>
            </w:pPr>
            <w:r>
              <w:t>221</w:t>
            </w:r>
          </w:p>
        </w:tc>
        <w:tc>
          <w:tcPr>
            <w:tcW w:w="0" w:type="auto"/>
            <w:vAlign w:val="center"/>
          </w:tcPr>
          <w:p>
            <w:pPr>
              <w:pStyle w:val="16"/>
            </w:pPr>
            <w:r>
              <w:t>住房保障支出</w:t>
            </w:r>
          </w:p>
        </w:tc>
        <w:tc>
          <w:tcPr>
            <w:tcW w:w="0" w:type="auto"/>
            <w:vAlign w:val="center"/>
          </w:tcPr>
          <w:p>
            <w:pPr>
              <w:pStyle w:val="15"/>
            </w:pPr>
            <w:r>
              <w:t>100.77</w:t>
            </w:r>
          </w:p>
        </w:tc>
        <w:tc>
          <w:tcPr>
            <w:tcW w:w="0" w:type="auto"/>
            <w:vAlign w:val="center"/>
          </w:tcPr>
          <w:p>
            <w:pPr>
              <w:pStyle w:val="15"/>
            </w:pPr>
            <w:r>
              <w:t>100.77</w:t>
            </w:r>
          </w:p>
        </w:tc>
        <w:tc>
          <w:tcPr>
            <w:tcW w:w="0" w:type="auto"/>
            <w:vAlign w:val="center"/>
          </w:tcPr>
          <w:p>
            <w:pPr>
              <w:pStyle w:val="15"/>
            </w:pPr>
            <w:r>
              <w:t>100.77</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21</w:t>
            </w:r>
          </w:p>
        </w:tc>
        <w:tc>
          <w:tcPr>
            <w:tcW w:w="0" w:type="auto"/>
            <w:vAlign w:val="center"/>
          </w:tcPr>
          <w:p>
            <w:pPr>
              <w:pStyle w:val="16"/>
            </w:pPr>
            <w:r>
              <w:t>22102</w:t>
            </w:r>
          </w:p>
        </w:tc>
        <w:tc>
          <w:tcPr>
            <w:tcW w:w="0" w:type="auto"/>
            <w:vAlign w:val="center"/>
          </w:tcPr>
          <w:p>
            <w:pPr>
              <w:pStyle w:val="16"/>
            </w:pPr>
            <w:r>
              <w:t>住房改革支出</w:t>
            </w:r>
          </w:p>
        </w:tc>
        <w:tc>
          <w:tcPr>
            <w:tcW w:w="0" w:type="auto"/>
            <w:vAlign w:val="center"/>
          </w:tcPr>
          <w:p>
            <w:pPr>
              <w:pStyle w:val="15"/>
            </w:pPr>
            <w:r>
              <w:t>100.77</w:t>
            </w:r>
          </w:p>
        </w:tc>
        <w:tc>
          <w:tcPr>
            <w:tcW w:w="0" w:type="auto"/>
            <w:vAlign w:val="center"/>
          </w:tcPr>
          <w:p>
            <w:pPr>
              <w:pStyle w:val="15"/>
            </w:pPr>
            <w:r>
              <w:t>100.77</w:t>
            </w:r>
          </w:p>
        </w:tc>
        <w:tc>
          <w:tcPr>
            <w:tcW w:w="0" w:type="auto"/>
            <w:vAlign w:val="center"/>
          </w:tcPr>
          <w:p>
            <w:pPr>
              <w:pStyle w:val="15"/>
            </w:pPr>
            <w:r>
              <w:t>100.77</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22</w:t>
            </w:r>
          </w:p>
        </w:tc>
        <w:tc>
          <w:tcPr>
            <w:tcW w:w="0" w:type="auto"/>
            <w:vAlign w:val="center"/>
          </w:tcPr>
          <w:p>
            <w:pPr>
              <w:pStyle w:val="16"/>
            </w:pPr>
            <w:r>
              <w:t>2210201</w:t>
            </w:r>
          </w:p>
        </w:tc>
        <w:tc>
          <w:tcPr>
            <w:tcW w:w="0" w:type="auto"/>
            <w:vAlign w:val="center"/>
          </w:tcPr>
          <w:p>
            <w:pPr>
              <w:pStyle w:val="16"/>
            </w:pPr>
            <w:r>
              <w:t>住房公积金</w:t>
            </w:r>
          </w:p>
        </w:tc>
        <w:tc>
          <w:tcPr>
            <w:tcW w:w="0" w:type="auto"/>
            <w:vAlign w:val="center"/>
          </w:tcPr>
          <w:p>
            <w:pPr>
              <w:pStyle w:val="15"/>
            </w:pPr>
            <w:r>
              <w:t>100.77</w:t>
            </w:r>
          </w:p>
        </w:tc>
        <w:tc>
          <w:tcPr>
            <w:tcW w:w="0" w:type="auto"/>
            <w:vAlign w:val="center"/>
          </w:tcPr>
          <w:p>
            <w:pPr>
              <w:pStyle w:val="15"/>
            </w:pPr>
            <w:r>
              <w:t>100.77</w:t>
            </w:r>
          </w:p>
        </w:tc>
        <w:tc>
          <w:tcPr>
            <w:tcW w:w="0" w:type="auto"/>
            <w:vAlign w:val="center"/>
          </w:tcPr>
          <w:p>
            <w:pPr>
              <w:pStyle w:val="15"/>
            </w:pPr>
            <w:r>
              <w:t>100.77</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476"/>
        <w:gridCol w:w="3576"/>
        <w:gridCol w:w="1054"/>
        <w:gridCol w:w="1056"/>
        <w:gridCol w:w="1056"/>
        <w:gridCol w:w="1056"/>
        <w:gridCol w:w="2001"/>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3"/>
            </w:pPr>
            <w:r>
              <w:t>228001廊坊市广阳区财政局本级</w:t>
            </w:r>
          </w:p>
        </w:tc>
        <w:tc>
          <w:tcPr>
            <w:tcW w:w="0" w:type="auto"/>
            <w:gridSpan w:val="2"/>
            <w:tcBorders>
              <w:top w:val="single" w:color="FFFFFF" w:sz="6" w:space="0"/>
              <w:left w:val="single" w:color="FFFFFF" w:sz="6" w:space="0"/>
              <w:right w:val="single" w:color="FFFFFF" w:sz="6" w:space="0"/>
            </w:tcBorders>
            <w:vAlign w:val="center"/>
          </w:tcPr>
          <w:p>
            <w:pPr>
              <w:pStyle w:val="12"/>
            </w:pPr>
            <w:r>
              <w:t>预算年度：2023</w:t>
            </w:r>
          </w:p>
        </w:tc>
        <w:tc>
          <w:tcPr>
            <w:tcW w:w="0" w:type="auto"/>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4"/>
            </w:pPr>
            <w:r>
              <w:t>序号</w:t>
            </w:r>
          </w:p>
        </w:tc>
        <w:tc>
          <w:tcPr>
            <w:tcW w:w="0" w:type="auto"/>
            <w:gridSpan w:val="2"/>
            <w:vAlign w:val="center"/>
          </w:tcPr>
          <w:p>
            <w:pPr>
              <w:pStyle w:val="14"/>
            </w:pPr>
            <w:r>
              <w:t>功能分类科目</w:t>
            </w:r>
          </w:p>
        </w:tc>
        <w:tc>
          <w:tcPr>
            <w:tcW w:w="0" w:type="auto"/>
            <w:vMerge w:val="restart"/>
            <w:vAlign w:val="center"/>
          </w:tcPr>
          <w:p>
            <w:pPr>
              <w:pStyle w:val="14"/>
            </w:pPr>
            <w:r>
              <w:t>合计</w:t>
            </w:r>
          </w:p>
        </w:tc>
        <w:tc>
          <w:tcPr>
            <w:tcW w:w="0" w:type="auto"/>
            <w:vMerge w:val="restart"/>
            <w:vAlign w:val="center"/>
          </w:tcPr>
          <w:p>
            <w:pPr>
              <w:pStyle w:val="14"/>
            </w:pPr>
            <w:r>
              <w:t>基本支出</w:t>
            </w:r>
          </w:p>
        </w:tc>
        <w:tc>
          <w:tcPr>
            <w:tcW w:w="0" w:type="auto"/>
            <w:vMerge w:val="restart"/>
            <w:vAlign w:val="center"/>
          </w:tcPr>
          <w:p>
            <w:pPr>
              <w:pStyle w:val="14"/>
            </w:pPr>
            <w:r>
              <w:t>项目支出</w:t>
            </w:r>
          </w:p>
        </w:tc>
        <w:tc>
          <w:tcPr>
            <w:tcW w:w="0" w:type="auto"/>
            <w:vMerge w:val="restart"/>
            <w:vAlign w:val="center"/>
          </w:tcPr>
          <w:p>
            <w:pPr>
              <w:pStyle w:val="14"/>
            </w:pPr>
            <w:r>
              <w:t>经营支出</w:t>
            </w:r>
          </w:p>
        </w:tc>
        <w:tc>
          <w:tcPr>
            <w:tcW w:w="0" w:type="auto"/>
            <w:vMerge w:val="restart"/>
            <w:vAlign w:val="center"/>
          </w:tcPr>
          <w:p>
            <w:pPr>
              <w:pStyle w:val="14"/>
            </w:pPr>
            <w:r>
              <w:t>上解上级     支出</w:t>
            </w:r>
          </w:p>
        </w:tc>
        <w:tc>
          <w:tcPr>
            <w:tcW w:w="0" w:type="auto"/>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4"/>
            </w:pPr>
            <w:r>
              <w:t>科目    编码</w:t>
            </w:r>
          </w:p>
        </w:tc>
        <w:tc>
          <w:tcPr>
            <w:tcW w:w="0" w:type="auto"/>
            <w:vAlign w:val="center"/>
          </w:tcPr>
          <w:p>
            <w:pPr>
              <w:pStyle w:val="14"/>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4"/>
            </w:pPr>
            <w:r>
              <w:t>栏次</w:t>
            </w:r>
          </w:p>
        </w:tc>
        <w:tc>
          <w:tcPr>
            <w:tcW w:w="0" w:type="auto"/>
            <w:vAlign w:val="center"/>
          </w:tcPr>
          <w:p>
            <w:pPr>
              <w:pStyle w:val="14"/>
            </w:pPr>
            <w:r>
              <w:t>1</w:t>
            </w:r>
          </w:p>
        </w:tc>
        <w:tc>
          <w:tcPr>
            <w:tcW w:w="0" w:type="auto"/>
            <w:vAlign w:val="center"/>
          </w:tcPr>
          <w:p>
            <w:pPr>
              <w:pStyle w:val="14"/>
            </w:pPr>
            <w:r>
              <w:t>2</w:t>
            </w:r>
          </w:p>
        </w:tc>
        <w:tc>
          <w:tcPr>
            <w:tcW w:w="0" w:type="auto"/>
            <w:vAlign w:val="center"/>
          </w:tcPr>
          <w:p>
            <w:pPr>
              <w:pStyle w:val="14"/>
            </w:pPr>
            <w:r>
              <w:t>3</w:t>
            </w:r>
          </w:p>
        </w:tc>
        <w:tc>
          <w:tcPr>
            <w:tcW w:w="0" w:type="auto"/>
            <w:vAlign w:val="center"/>
          </w:tcPr>
          <w:p>
            <w:pPr>
              <w:pStyle w:val="14"/>
            </w:pPr>
            <w:r>
              <w:t>4</w:t>
            </w:r>
          </w:p>
        </w:tc>
        <w:tc>
          <w:tcPr>
            <w:tcW w:w="0" w:type="auto"/>
            <w:vAlign w:val="center"/>
          </w:tcPr>
          <w:p>
            <w:pPr>
              <w:pStyle w:val="14"/>
            </w:pPr>
            <w:r>
              <w:t>5</w:t>
            </w:r>
          </w:p>
        </w:tc>
        <w:tc>
          <w:tcPr>
            <w:tcW w:w="0" w:type="auto"/>
            <w:vAlign w:val="center"/>
          </w:tcPr>
          <w:p>
            <w:pPr>
              <w:pStyle w:val="14"/>
            </w:pPr>
            <w:r>
              <w:t>6</w:t>
            </w:r>
          </w:p>
        </w:tc>
        <w:tc>
          <w:tcPr>
            <w:tcW w:w="0" w:type="auto"/>
            <w:vAlign w:val="center"/>
          </w:tcPr>
          <w:p>
            <w:pPr>
              <w:pStyle w:val="14"/>
            </w:pPr>
            <w:r>
              <w:t>7</w:t>
            </w:r>
          </w:p>
        </w:tc>
        <w:tc>
          <w:tcPr>
            <w:tcW w:w="0" w:type="auto"/>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w:t>
            </w:r>
          </w:p>
        </w:tc>
        <w:tc>
          <w:tcPr>
            <w:tcW w:w="0" w:type="auto"/>
            <w:vAlign w:val="center"/>
          </w:tcPr>
          <w:p>
            <w:pPr>
              <w:pStyle w:val="20"/>
            </w:pPr>
          </w:p>
        </w:tc>
        <w:tc>
          <w:tcPr>
            <w:tcW w:w="0" w:type="auto"/>
            <w:vAlign w:val="center"/>
          </w:tcPr>
          <w:p>
            <w:pPr>
              <w:pStyle w:val="18"/>
            </w:pPr>
            <w:r>
              <w:t>合计</w:t>
            </w:r>
          </w:p>
        </w:tc>
        <w:tc>
          <w:tcPr>
            <w:tcW w:w="0" w:type="auto"/>
            <w:vAlign w:val="center"/>
          </w:tcPr>
          <w:p>
            <w:pPr>
              <w:pStyle w:val="19"/>
            </w:pPr>
            <w:r>
              <w:t>2781.52</w:t>
            </w:r>
          </w:p>
        </w:tc>
        <w:tc>
          <w:tcPr>
            <w:tcW w:w="0" w:type="auto"/>
            <w:vAlign w:val="center"/>
          </w:tcPr>
          <w:p>
            <w:pPr>
              <w:pStyle w:val="19"/>
            </w:pPr>
            <w:r>
              <w:t>2232.52</w:t>
            </w:r>
          </w:p>
        </w:tc>
        <w:tc>
          <w:tcPr>
            <w:tcW w:w="0" w:type="auto"/>
            <w:vAlign w:val="center"/>
          </w:tcPr>
          <w:p>
            <w:pPr>
              <w:pStyle w:val="19"/>
            </w:pPr>
            <w:r>
              <w:t>549.00</w:t>
            </w:r>
          </w:p>
        </w:tc>
        <w:tc>
          <w:tcPr>
            <w:tcW w:w="0" w:type="auto"/>
            <w:vAlign w:val="center"/>
          </w:tcPr>
          <w:p>
            <w:pPr>
              <w:pStyle w:val="19"/>
            </w:pPr>
          </w:p>
        </w:tc>
        <w:tc>
          <w:tcPr>
            <w:tcW w:w="0" w:type="auto"/>
            <w:vAlign w:val="center"/>
          </w:tcPr>
          <w:p>
            <w:pPr>
              <w:pStyle w:val="19"/>
            </w:pPr>
          </w:p>
        </w:tc>
        <w:tc>
          <w:tcPr>
            <w:tcW w:w="0" w:type="auto"/>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w:t>
            </w:r>
          </w:p>
        </w:tc>
        <w:tc>
          <w:tcPr>
            <w:tcW w:w="0" w:type="auto"/>
            <w:vAlign w:val="center"/>
          </w:tcPr>
          <w:p>
            <w:pPr>
              <w:pStyle w:val="16"/>
            </w:pPr>
            <w:r>
              <w:t>201</w:t>
            </w:r>
          </w:p>
        </w:tc>
        <w:tc>
          <w:tcPr>
            <w:tcW w:w="0" w:type="auto"/>
            <w:vAlign w:val="center"/>
          </w:tcPr>
          <w:p>
            <w:pPr>
              <w:pStyle w:val="16"/>
            </w:pPr>
            <w:r>
              <w:t>一般公共服务支出</w:t>
            </w:r>
          </w:p>
        </w:tc>
        <w:tc>
          <w:tcPr>
            <w:tcW w:w="0" w:type="auto"/>
            <w:vAlign w:val="center"/>
          </w:tcPr>
          <w:p>
            <w:pPr>
              <w:pStyle w:val="15"/>
            </w:pPr>
            <w:r>
              <w:t>2246.43</w:t>
            </w:r>
          </w:p>
        </w:tc>
        <w:tc>
          <w:tcPr>
            <w:tcW w:w="0" w:type="auto"/>
            <w:vAlign w:val="center"/>
          </w:tcPr>
          <w:p>
            <w:pPr>
              <w:pStyle w:val="15"/>
            </w:pPr>
            <w:r>
              <w:t>1698.43</w:t>
            </w:r>
          </w:p>
        </w:tc>
        <w:tc>
          <w:tcPr>
            <w:tcW w:w="0" w:type="auto"/>
            <w:vAlign w:val="center"/>
          </w:tcPr>
          <w:p>
            <w:pPr>
              <w:pStyle w:val="15"/>
            </w:pPr>
            <w:r>
              <w:t>548.00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w:t>
            </w:r>
          </w:p>
        </w:tc>
        <w:tc>
          <w:tcPr>
            <w:tcW w:w="0" w:type="auto"/>
            <w:vAlign w:val="center"/>
          </w:tcPr>
          <w:p>
            <w:pPr>
              <w:pStyle w:val="16"/>
            </w:pPr>
            <w:r>
              <w:t>20106</w:t>
            </w:r>
          </w:p>
        </w:tc>
        <w:tc>
          <w:tcPr>
            <w:tcW w:w="0" w:type="auto"/>
            <w:vAlign w:val="center"/>
          </w:tcPr>
          <w:p>
            <w:pPr>
              <w:pStyle w:val="16"/>
            </w:pPr>
            <w:r>
              <w:t>财政事务</w:t>
            </w:r>
          </w:p>
        </w:tc>
        <w:tc>
          <w:tcPr>
            <w:tcW w:w="0" w:type="auto"/>
            <w:vAlign w:val="center"/>
          </w:tcPr>
          <w:p>
            <w:pPr>
              <w:pStyle w:val="15"/>
            </w:pPr>
            <w:r>
              <w:t>2246.43</w:t>
            </w:r>
          </w:p>
        </w:tc>
        <w:tc>
          <w:tcPr>
            <w:tcW w:w="0" w:type="auto"/>
            <w:vAlign w:val="center"/>
          </w:tcPr>
          <w:p>
            <w:pPr>
              <w:pStyle w:val="15"/>
            </w:pPr>
            <w:r>
              <w:t>1698.43</w:t>
            </w:r>
          </w:p>
        </w:tc>
        <w:tc>
          <w:tcPr>
            <w:tcW w:w="0" w:type="auto"/>
            <w:vAlign w:val="center"/>
          </w:tcPr>
          <w:p>
            <w:pPr>
              <w:pStyle w:val="15"/>
            </w:pPr>
            <w:r>
              <w:t>548.00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4</w:t>
            </w:r>
          </w:p>
        </w:tc>
        <w:tc>
          <w:tcPr>
            <w:tcW w:w="0" w:type="auto"/>
            <w:vAlign w:val="center"/>
          </w:tcPr>
          <w:p>
            <w:pPr>
              <w:pStyle w:val="16"/>
            </w:pPr>
            <w:r>
              <w:t>2010601</w:t>
            </w:r>
          </w:p>
        </w:tc>
        <w:tc>
          <w:tcPr>
            <w:tcW w:w="0" w:type="auto"/>
            <w:vAlign w:val="center"/>
          </w:tcPr>
          <w:p>
            <w:pPr>
              <w:pStyle w:val="16"/>
            </w:pPr>
            <w:r>
              <w:t>行政运行</w:t>
            </w:r>
          </w:p>
        </w:tc>
        <w:tc>
          <w:tcPr>
            <w:tcW w:w="0" w:type="auto"/>
            <w:vAlign w:val="center"/>
          </w:tcPr>
          <w:p>
            <w:pPr>
              <w:pStyle w:val="15"/>
            </w:pPr>
            <w:r>
              <w:t>1743.43</w:t>
            </w:r>
          </w:p>
        </w:tc>
        <w:tc>
          <w:tcPr>
            <w:tcW w:w="0" w:type="auto"/>
            <w:vAlign w:val="center"/>
          </w:tcPr>
          <w:p>
            <w:pPr>
              <w:pStyle w:val="15"/>
            </w:pPr>
            <w:r>
              <w:t>1698.43</w:t>
            </w:r>
          </w:p>
        </w:tc>
        <w:tc>
          <w:tcPr>
            <w:tcW w:w="0" w:type="auto"/>
            <w:vAlign w:val="center"/>
          </w:tcPr>
          <w:p>
            <w:pPr>
              <w:pStyle w:val="15"/>
            </w:pPr>
            <w:r>
              <w:t>45.00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5</w:t>
            </w:r>
          </w:p>
        </w:tc>
        <w:tc>
          <w:tcPr>
            <w:tcW w:w="0" w:type="auto"/>
            <w:vAlign w:val="center"/>
          </w:tcPr>
          <w:p>
            <w:pPr>
              <w:pStyle w:val="16"/>
            </w:pPr>
            <w:r>
              <w:t>2010604</w:t>
            </w:r>
          </w:p>
        </w:tc>
        <w:tc>
          <w:tcPr>
            <w:tcW w:w="0" w:type="auto"/>
            <w:vAlign w:val="center"/>
          </w:tcPr>
          <w:p>
            <w:pPr>
              <w:pStyle w:val="16"/>
            </w:pPr>
            <w:r>
              <w:t>预算改革业务</w:t>
            </w:r>
          </w:p>
        </w:tc>
        <w:tc>
          <w:tcPr>
            <w:tcW w:w="0" w:type="auto"/>
            <w:vAlign w:val="center"/>
          </w:tcPr>
          <w:p>
            <w:pPr>
              <w:pStyle w:val="15"/>
            </w:pPr>
            <w:r>
              <w:t>286.00</w:t>
            </w:r>
          </w:p>
        </w:tc>
        <w:tc>
          <w:tcPr>
            <w:tcW w:w="0" w:type="auto"/>
            <w:vAlign w:val="center"/>
          </w:tcPr>
          <w:p>
            <w:pPr>
              <w:pStyle w:val="15"/>
            </w:pPr>
          </w:p>
        </w:tc>
        <w:tc>
          <w:tcPr>
            <w:tcW w:w="0" w:type="auto"/>
            <w:vAlign w:val="center"/>
          </w:tcPr>
          <w:p>
            <w:pPr>
              <w:pStyle w:val="15"/>
            </w:pPr>
            <w:r>
              <w:t>286.00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6</w:t>
            </w:r>
          </w:p>
        </w:tc>
        <w:tc>
          <w:tcPr>
            <w:tcW w:w="0" w:type="auto"/>
            <w:vAlign w:val="center"/>
          </w:tcPr>
          <w:p>
            <w:pPr>
              <w:pStyle w:val="16"/>
            </w:pPr>
            <w:r>
              <w:t>2010605</w:t>
            </w:r>
          </w:p>
        </w:tc>
        <w:tc>
          <w:tcPr>
            <w:tcW w:w="0" w:type="auto"/>
            <w:vAlign w:val="center"/>
          </w:tcPr>
          <w:p>
            <w:pPr>
              <w:pStyle w:val="16"/>
            </w:pPr>
            <w:r>
              <w:t>财政国库业务</w:t>
            </w:r>
          </w:p>
        </w:tc>
        <w:tc>
          <w:tcPr>
            <w:tcW w:w="0" w:type="auto"/>
            <w:vAlign w:val="center"/>
          </w:tcPr>
          <w:p>
            <w:pPr>
              <w:pStyle w:val="15"/>
            </w:pPr>
            <w:r>
              <w:t>51.00</w:t>
            </w:r>
          </w:p>
        </w:tc>
        <w:tc>
          <w:tcPr>
            <w:tcW w:w="0" w:type="auto"/>
            <w:vAlign w:val="center"/>
          </w:tcPr>
          <w:p>
            <w:pPr>
              <w:pStyle w:val="15"/>
            </w:pPr>
          </w:p>
        </w:tc>
        <w:tc>
          <w:tcPr>
            <w:tcW w:w="0" w:type="auto"/>
            <w:vAlign w:val="center"/>
          </w:tcPr>
          <w:p>
            <w:pPr>
              <w:pStyle w:val="15"/>
            </w:pPr>
            <w:r>
              <w:t>51.00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7</w:t>
            </w:r>
          </w:p>
        </w:tc>
        <w:tc>
          <w:tcPr>
            <w:tcW w:w="0" w:type="auto"/>
            <w:vAlign w:val="center"/>
          </w:tcPr>
          <w:p>
            <w:pPr>
              <w:pStyle w:val="16"/>
            </w:pPr>
            <w:r>
              <w:t>2010607</w:t>
            </w:r>
          </w:p>
        </w:tc>
        <w:tc>
          <w:tcPr>
            <w:tcW w:w="0" w:type="auto"/>
            <w:vAlign w:val="center"/>
          </w:tcPr>
          <w:p>
            <w:pPr>
              <w:pStyle w:val="16"/>
            </w:pPr>
            <w:r>
              <w:t>信息化建设</w:t>
            </w:r>
          </w:p>
        </w:tc>
        <w:tc>
          <w:tcPr>
            <w:tcW w:w="0" w:type="auto"/>
            <w:vAlign w:val="center"/>
          </w:tcPr>
          <w:p>
            <w:pPr>
              <w:pStyle w:val="15"/>
            </w:pPr>
            <w:r>
              <w:t>68.00</w:t>
            </w:r>
          </w:p>
        </w:tc>
        <w:tc>
          <w:tcPr>
            <w:tcW w:w="0" w:type="auto"/>
            <w:vAlign w:val="center"/>
          </w:tcPr>
          <w:p>
            <w:pPr>
              <w:pStyle w:val="15"/>
            </w:pPr>
          </w:p>
        </w:tc>
        <w:tc>
          <w:tcPr>
            <w:tcW w:w="0" w:type="auto"/>
            <w:vAlign w:val="center"/>
          </w:tcPr>
          <w:p>
            <w:pPr>
              <w:pStyle w:val="15"/>
            </w:pPr>
            <w:r>
              <w:t>68.00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8</w:t>
            </w:r>
          </w:p>
        </w:tc>
        <w:tc>
          <w:tcPr>
            <w:tcW w:w="0" w:type="auto"/>
            <w:vAlign w:val="center"/>
          </w:tcPr>
          <w:p>
            <w:pPr>
              <w:pStyle w:val="16"/>
            </w:pPr>
            <w:r>
              <w:t>2010608</w:t>
            </w:r>
          </w:p>
        </w:tc>
        <w:tc>
          <w:tcPr>
            <w:tcW w:w="0" w:type="auto"/>
            <w:vAlign w:val="center"/>
          </w:tcPr>
          <w:p>
            <w:pPr>
              <w:pStyle w:val="16"/>
            </w:pPr>
            <w:r>
              <w:t>财政委托业务支出</w:t>
            </w:r>
          </w:p>
        </w:tc>
        <w:tc>
          <w:tcPr>
            <w:tcW w:w="0" w:type="auto"/>
            <w:vAlign w:val="center"/>
          </w:tcPr>
          <w:p>
            <w:pPr>
              <w:pStyle w:val="15"/>
            </w:pPr>
            <w:r>
              <w:t>86.00</w:t>
            </w:r>
          </w:p>
        </w:tc>
        <w:tc>
          <w:tcPr>
            <w:tcW w:w="0" w:type="auto"/>
            <w:vAlign w:val="center"/>
          </w:tcPr>
          <w:p>
            <w:pPr>
              <w:pStyle w:val="15"/>
            </w:pPr>
          </w:p>
        </w:tc>
        <w:tc>
          <w:tcPr>
            <w:tcW w:w="0" w:type="auto"/>
            <w:vAlign w:val="center"/>
          </w:tcPr>
          <w:p>
            <w:pPr>
              <w:pStyle w:val="15"/>
            </w:pPr>
            <w:r>
              <w:t>86.00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9</w:t>
            </w:r>
          </w:p>
        </w:tc>
        <w:tc>
          <w:tcPr>
            <w:tcW w:w="0" w:type="auto"/>
            <w:vAlign w:val="center"/>
          </w:tcPr>
          <w:p>
            <w:pPr>
              <w:pStyle w:val="16"/>
            </w:pPr>
            <w:r>
              <w:t>2010699</w:t>
            </w:r>
          </w:p>
        </w:tc>
        <w:tc>
          <w:tcPr>
            <w:tcW w:w="0" w:type="auto"/>
            <w:vAlign w:val="center"/>
          </w:tcPr>
          <w:p>
            <w:pPr>
              <w:pStyle w:val="16"/>
            </w:pPr>
            <w:r>
              <w:t>其他财政事务支出</w:t>
            </w:r>
          </w:p>
        </w:tc>
        <w:tc>
          <w:tcPr>
            <w:tcW w:w="0" w:type="auto"/>
            <w:vAlign w:val="center"/>
          </w:tcPr>
          <w:p>
            <w:pPr>
              <w:pStyle w:val="15"/>
            </w:pPr>
            <w:r>
              <w:t>12.00</w:t>
            </w:r>
          </w:p>
        </w:tc>
        <w:tc>
          <w:tcPr>
            <w:tcW w:w="0" w:type="auto"/>
            <w:vAlign w:val="center"/>
          </w:tcPr>
          <w:p>
            <w:pPr>
              <w:pStyle w:val="15"/>
            </w:pPr>
          </w:p>
        </w:tc>
        <w:tc>
          <w:tcPr>
            <w:tcW w:w="0" w:type="auto"/>
            <w:vAlign w:val="center"/>
          </w:tcPr>
          <w:p>
            <w:pPr>
              <w:pStyle w:val="15"/>
            </w:pPr>
            <w:r>
              <w:t>12.00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10</w:t>
            </w:r>
          </w:p>
        </w:tc>
        <w:tc>
          <w:tcPr>
            <w:tcW w:w="0" w:type="auto"/>
            <w:vAlign w:val="center"/>
          </w:tcPr>
          <w:p>
            <w:pPr>
              <w:pStyle w:val="16"/>
            </w:pPr>
            <w:r>
              <w:t>208</w:t>
            </w:r>
          </w:p>
        </w:tc>
        <w:tc>
          <w:tcPr>
            <w:tcW w:w="0" w:type="auto"/>
            <w:vAlign w:val="center"/>
          </w:tcPr>
          <w:p>
            <w:pPr>
              <w:pStyle w:val="16"/>
            </w:pPr>
            <w:r>
              <w:t>社会保障和就业支出</w:t>
            </w:r>
          </w:p>
        </w:tc>
        <w:tc>
          <w:tcPr>
            <w:tcW w:w="0" w:type="auto"/>
            <w:vAlign w:val="center"/>
          </w:tcPr>
          <w:p>
            <w:pPr>
              <w:pStyle w:val="15"/>
            </w:pPr>
            <w:r>
              <w:t>394.00</w:t>
            </w:r>
          </w:p>
        </w:tc>
        <w:tc>
          <w:tcPr>
            <w:tcW w:w="0" w:type="auto"/>
            <w:vAlign w:val="center"/>
          </w:tcPr>
          <w:p>
            <w:pPr>
              <w:pStyle w:val="15"/>
            </w:pPr>
            <w:r>
              <w:t>394.00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11</w:t>
            </w:r>
          </w:p>
        </w:tc>
        <w:tc>
          <w:tcPr>
            <w:tcW w:w="0" w:type="auto"/>
            <w:vAlign w:val="center"/>
          </w:tcPr>
          <w:p>
            <w:pPr>
              <w:pStyle w:val="16"/>
            </w:pPr>
            <w:r>
              <w:t>20805</w:t>
            </w:r>
          </w:p>
        </w:tc>
        <w:tc>
          <w:tcPr>
            <w:tcW w:w="0" w:type="auto"/>
            <w:vAlign w:val="center"/>
          </w:tcPr>
          <w:p>
            <w:pPr>
              <w:pStyle w:val="16"/>
            </w:pPr>
            <w:r>
              <w:t>行政事业单位养老支出</w:t>
            </w:r>
          </w:p>
        </w:tc>
        <w:tc>
          <w:tcPr>
            <w:tcW w:w="0" w:type="auto"/>
            <w:vAlign w:val="center"/>
          </w:tcPr>
          <w:p>
            <w:pPr>
              <w:pStyle w:val="15"/>
            </w:pPr>
            <w:r>
              <w:t>394.00</w:t>
            </w:r>
          </w:p>
        </w:tc>
        <w:tc>
          <w:tcPr>
            <w:tcW w:w="0" w:type="auto"/>
            <w:vAlign w:val="center"/>
          </w:tcPr>
          <w:p>
            <w:pPr>
              <w:pStyle w:val="15"/>
            </w:pPr>
            <w:r>
              <w:t>394.00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12</w:t>
            </w:r>
          </w:p>
        </w:tc>
        <w:tc>
          <w:tcPr>
            <w:tcW w:w="0" w:type="auto"/>
            <w:vAlign w:val="center"/>
          </w:tcPr>
          <w:p>
            <w:pPr>
              <w:pStyle w:val="16"/>
            </w:pPr>
            <w:r>
              <w:t>2080501</w:t>
            </w:r>
          </w:p>
        </w:tc>
        <w:tc>
          <w:tcPr>
            <w:tcW w:w="0" w:type="auto"/>
            <w:vAlign w:val="center"/>
          </w:tcPr>
          <w:p>
            <w:pPr>
              <w:pStyle w:val="16"/>
            </w:pPr>
            <w:r>
              <w:t>行政单位离退休</w:t>
            </w:r>
          </w:p>
        </w:tc>
        <w:tc>
          <w:tcPr>
            <w:tcW w:w="0" w:type="auto"/>
            <w:vAlign w:val="center"/>
          </w:tcPr>
          <w:p>
            <w:pPr>
              <w:pStyle w:val="15"/>
            </w:pPr>
            <w:r>
              <w:t>272.55</w:t>
            </w:r>
          </w:p>
        </w:tc>
        <w:tc>
          <w:tcPr>
            <w:tcW w:w="0" w:type="auto"/>
            <w:vAlign w:val="center"/>
          </w:tcPr>
          <w:p>
            <w:pPr>
              <w:pStyle w:val="15"/>
            </w:pPr>
            <w:r>
              <w:t>272.55</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13</w:t>
            </w:r>
          </w:p>
        </w:tc>
        <w:tc>
          <w:tcPr>
            <w:tcW w:w="0" w:type="auto"/>
            <w:vAlign w:val="center"/>
          </w:tcPr>
          <w:p>
            <w:pPr>
              <w:pStyle w:val="16"/>
            </w:pPr>
            <w:r>
              <w:t>2080505</w:t>
            </w:r>
          </w:p>
        </w:tc>
        <w:tc>
          <w:tcPr>
            <w:tcW w:w="0" w:type="auto"/>
            <w:vAlign w:val="center"/>
          </w:tcPr>
          <w:p>
            <w:pPr>
              <w:pStyle w:val="16"/>
            </w:pPr>
            <w:r>
              <w:t>机关事业单位基本养老保险缴费支出</w:t>
            </w:r>
          </w:p>
        </w:tc>
        <w:tc>
          <w:tcPr>
            <w:tcW w:w="0" w:type="auto"/>
            <w:vAlign w:val="center"/>
          </w:tcPr>
          <w:p>
            <w:pPr>
              <w:pStyle w:val="15"/>
            </w:pPr>
            <w:r>
              <w:t>121.45</w:t>
            </w:r>
          </w:p>
        </w:tc>
        <w:tc>
          <w:tcPr>
            <w:tcW w:w="0" w:type="auto"/>
            <w:vAlign w:val="center"/>
          </w:tcPr>
          <w:p>
            <w:pPr>
              <w:pStyle w:val="15"/>
            </w:pPr>
            <w:r>
              <w:t>121.45</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14</w:t>
            </w:r>
          </w:p>
        </w:tc>
        <w:tc>
          <w:tcPr>
            <w:tcW w:w="0" w:type="auto"/>
            <w:vAlign w:val="center"/>
          </w:tcPr>
          <w:p>
            <w:pPr>
              <w:pStyle w:val="16"/>
            </w:pPr>
            <w:r>
              <w:t>210</w:t>
            </w:r>
          </w:p>
        </w:tc>
        <w:tc>
          <w:tcPr>
            <w:tcW w:w="0" w:type="auto"/>
            <w:vAlign w:val="center"/>
          </w:tcPr>
          <w:p>
            <w:pPr>
              <w:pStyle w:val="16"/>
            </w:pPr>
            <w:r>
              <w:t>卫生健康支出</w:t>
            </w:r>
          </w:p>
        </w:tc>
        <w:tc>
          <w:tcPr>
            <w:tcW w:w="0" w:type="auto"/>
            <w:vAlign w:val="center"/>
          </w:tcPr>
          <w:p>
            <w:pPr>
              <w:pStyle w:val="15"/>
            </w:pPr>
            <w:r>
              <w:t>39.31</w:t>
            </w:r>
          </w:p>
        </w:tc>
        <w:tc>
          <w:tcPr>
            <w:tcW w:w="0" w:type="auto"/>
            <w:vAlign w:val="center"/>
          </w:tcPr>
          <w:p>
            <w:pPr>
              <w:pStyle w:val="15"/>
            </w:pPr>
            <w:r>
              <w:t>39.31</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15</w:t>
            </w:r>
          </w:p>
        </w:tc>
        <w:tc>
          <w:tcPr>
            <w:tcW w:w="0" w:type="auto"/>
            <w:vAlign w:val="center"/>
          </w:tcPr>
          <w:p>
            <w:pPr>
              <w:pStyle w:val="16"/>
            </w:pPr>
            <w:r>
              <w:t>21011</w:t>
            </w:r>
          </w:p>
        </w:tc>
        <w:tc>
          <w:tcPr>
            <w:tcW w:w="0" w:type="auto"/>
            <w:vAlign w:val="center"/>
          </w:tcPr>
          <w:p>
            <w:pPr>
              <w:pStyle w:val="16"/>
            </w:pPr>
            <w:r>
              <w:t>行政事业单位医疗</w:t>
            </w:r>
          </w:p>
        </w:tc>
        <w:tc>
          <w:tcPr>
            <w:tcW w:w="0" w:type="auto"/>
            <w:vAlign w:val="center"/>
          </w:tcPr>
          <w:p>
            <w:pPr>
              <w:pStyle w:val="15"/>
            </w:pPr>
            <w:r>
              <w:t>39.31</w:t>
            </w:r>
          </w:p>
        </w:tc>
        <w:tc>
          <w:tcPr>
            <w:tcW w:w="0" w:type="auto"/>
            <w:vAlign w:val="center"/>
          </w:tcPr>
          <w:p>
            <w:pPr>
              <w:pStyle w:val="15"/>
            </w:pPr>
            <w:r>
              <w:t>39.31</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16</w:t>
            </w:r>
          </w:p>
        </w:tc>
        <w:tc>
          <w:tcPr>
            <w:tcW w:w="0" w:type="auto"/>
            <w:vAlign w:val="center"/>
          </w:tcPr>
          <w:p>
            <w:pPr>
              <w:pStyle w:val="16"/>
            </w:pPr>
            <w:r>
              <w:t>2101101</w:t>
            </w:r>
          </w:p>
        </w:tc>
        <w:tc>
          <w:tcPr>
            <w:tcW w:w="0" w:type="auto"/>
            <w:vAlign w:val="center"/>
          </w:tcPr>
          <w:p>
            <w:pPr>
              <w:pStyle w:val="16"/>
            </w:pPr>
            <w:r>
              <w:t>行政单位医疗</w:t>
            </w:r>
          </w:p>
        </w:tc>
        <w:tc>
          <w:tcPr>
            <w:tcW w:w="0" w:type="auto"/>
            <w:vAlign w:val="center"/>
          </w:tcPr>
          <w:p>
            <w:pPr>
              <w:pStyle w:val="15"/>
            </w:pPr>
            <w:r>
              <w:t>39.31</w:t>
            </w:r>
          </w:p>
        </w:tc>
        <w:tc>
          <w:tcPr>
            <w:tcW w:w="0" w:type="auto"/>
            <w:vAlign w:val="center"/>
          </w:tcPr>
          <w:p>
            <w:pPr>
              <w:pStyle w:val="15"/>
            </w:pPr>
            <w:r>
              <w:t>39.31</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17</w:t>
            </w:r>
          </w:p>
        </w:tc>
        <w:tc>
          <w:tcPr>
            <w:tcW w:w="0" w:type="auto"/>
            <w:vAlign w:val="center"/>
          </w:tcPr>
          <w:p>
            <w:pPr>
              <w:pStyle w:val="16"/>
            </w:pPr>
            <w:r>
              <w:t>213</w:t>
            </w:r>
          </w:p>
        </w:tc>
        <w:tc>
          <w:tcPr>
            <w:tcW w:w="0" w:type="auto"/>
            <w:vAlign w:val="center"/>
          </w:tcPr>
          <w:p>
            <w:pPr>
              <w:pStyle w:val="16"/>
            </w:pPr>
            <w:r>
              <w:t>农林水支出</w:t>
            </w:r>
          </w:p>
        </w:tc>
        <w:tc>
          <w:tcPr>
            <w:tcW w:w="0" w:type="auto"/>
            <w:vAlign w:val="center"/>
          </w:tcPr>
          <w:p>
            <w:pPr>
              <w:pStyle w:val="15"/>
            </w:pPr>
            <w:r>
              <w:t>1.00</w:t>
            </w:r>
          </w:p>
        </w:tc>
        <w:tc>
          <w:tcPr>
            <w:tcW w:w="0" w:type="auto"/>
            <w:vAlign w:val="center"/>
          </w:tcPr>
          <w:p>
            <w:pPr>
              <w:pStyle w:val="15"/>
            </w:pPr>
          </w:p>
        </w:tc>
        <w:tc>
          <w:tcPr>
            <w:tcW w:w="0" w:type="auto"/>
            <w:vAlign w:val="center"/>
          </w:tcPr>
          <w:p>
            <w:pPr>
              <w:pStyle w:val="15"/>
            </w:pPr>
            <w:r>
              <w:t>1.00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18</w:t>
            </w:r>
          </w:p>
        </w:tc>
        <w:tc>
          <w:tcPr>
            <w:tcW w:w="0" w:type="auto"/>
            <w:vAlign w:val="center"/>
          </w:tcPr>
          <w:p>
            <w:pPr>
              <w:pStyle w:val="16"/>
            </w:pPr>
            <w:r>
              <w:t>21307</w:t>
            </w:r>
          </w:p>
        </w:tc>
        <w:tc>
          <w:tcPr>
            <w:tcW w:w="0" w:type="auto"/>
            <w:vAlign w:val="center"/>
          </w:tcPr>
          <w:p>
            <w:pPr>
              <w:pStyle w:val="16"/>
            </w:pPr>
            <w:r>
              <w:t>农村综合改革</w:t>
            </w:r>
          </w:p>
        </w:tc>
        <w:tc>
          <w:tcPr>
            <w:tcW w:w="0" w:type="auto"/>
            <w:vAlign w:val="center"/>
          </w:tcPr>
          <w:p>
            <w:pPr>
              <w:pStyle w:val="15"/>
            </w:pPr>
            <w:r>
              <w:t>1.00</w:t>
            </w:r>
          </w:p>
        </w:tc>
        <w:tc>
          <w:tcPr>
            <w:tcW w:w="0" w:type="auto"/>
            <w:vAlign w:val="center"/>
          </w:tcPr>
          <w:p>
            <w:pPr>
              <w:pStyle w:val="15"/>
            </w:pPr>
          </w:p>
        </w:tc>
        <w:tc>
          <w:tcPr>
            <w:tcW w:w="0" w:type="auto"/>
            <w:vAlign w:val="center"/>
          </w:tcPr>
          <w:p>
            <w:pPr>
              <w:pStyle w:val="15"/>
            </w:pPr>
            <w:r>
              <w:t>1.00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19</w:t>
            </w:r>
          </w:p>
        </w:tc>
        <w:tc>
          <w:tcPr>
            <w:tcW w:w="0" w:type="auto"/>
            <w:vAlign w:val="center"/>
          </w:tcPr>
          <w:p>
            <w:pPr>
              <w:pStyle w:val="16"/>
            </w:pPr>
            <w:r>
              <w:t>2130799</w:t>
            </w:r>
          </w:p>
        </w:tc>
        <w:tc>
          <w:tcPr>
            <w:tcW w:w="0" w:type="auto"/>
            <w:vAlign w:val="center"/>
          </w:tcPr>
          <w:p>
            <w:pPr>
              <w:pStyle w:val="16"/>
            </w:pPr>
            <w:r>
              <w:t>其他农村综合改革支出</w:t>
            </w:r>
          </w:p>
        </w:tc>
        <w:tc>
          <w:tcPr>
            <w:tcW w:w="0" w:type="auto"/>
            <w:vAlign w:val="center"/>
          </w:tcPr>
          <w:p>
            <w:pPr>
              <w:pStyle w:val="15"/>
            </w:pPr>
            <w:r>
              <w:t>1.00</w:t>
            </w:r>
          </w:p>
        </w:tc>
        <w:tc>
          <w:tcPr>
            <w:tcW w:w="0" w:type="auto"/>
            <w:vAlign w:val="center"/>
          </w:tcPr>
          <w:p>
            <w:pPr>
              <w:pStyle w:val="15"/>
            </w:pPr>
          </w:p>
        </w:tc>
        <w:tc>
          <w:tcPr>
            <w:tcW w:w="0" w:type="auto"/>
            <w:vAlign w:val="center"/>
          </w:tcPr>
          <w:p>
            <w:pPr>
              <w:pStyle w:val="15"/>
            </w:pPr>
            <w:r>
              <w:t>1.00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20</w:t>
            </w:r>
          </w:p>
        </w:tc>
        <w:tc>
          <w:tcPr>
            <w:tcW w:w="0" w:type="auto"/>
            <w:vAlign w:val="center"/>
          </w:tcPr>
          <w:p>
            <w:pPr>
              <w:pStyle w:val="16"/>
            </w:pPr>
            <w:r>
              <w:t>221</w:t>
            </w:r>
          </w:p>
        </w:tc>
        <w:tc>
          <w:tcPr>
            <w:tcW w:w="0" w:type="auto"/>
            <w:vAlign w:val="center"/>
          </w:tcPr>
          <w:p>
            <w:pPr>
              <w:pStyle w:val="16"/>
            </w:pPr>
            <w:r>
              <w:t>住房保障支出</w:t>
            </w:r>
          </w:p>
        </w:tc>
        <w:tc>
          <w:tcPr>
            <w:tcW w:w="0" w:type="auto"/>
            <w:vAlign w:val="center"/>
          </w:tcPr>
          <w:p>
            <w:pPr>
              <w:pStyle w:val="15"/>
            </w:pPr>
            <w:r>
              <w:t>100.77</w:t>
            </w:r>
          </w:p>
        </w:tc>
        <w:tc>
          <w:tcPr>
            <w:tcW w:w="0" w:type="auto"/>
            <w:vAlign w:val="center"/>
          </w:tcPr>
          <w:p>
            <w:pPr>
              <w:pStyle w:val="15"/>
            </w:pPr>
            <w:r>
              <w:t>100.77</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21</w:t>
            </w:r>
          </w:p>
        </w:tc>
        <w:tc>
          <w:tcPr>
            <w:tcW w:w="0" w:type="auto"/>
            <w:vAlign w:val="center"/>
          </w:tcPr>
          <w:p>
            <w:pPr>
              <w:pStyle w:val="16"/>
            </w:pPr>
            <w:r>
              <w:t>22102</w:t>
            </w:r>
          </w:p>
        </w:tc>
        <w:tc>
          <w:tcPr>
            <w:tcW w:w="0" w:type="auto"/>
            <w:vAlign w:val="center"/>
          </w:tcPr>
          <w:p>
            <w:pPr>
              <w:pStyle w:val="16"/>
            </w:pPr>
            <w:r>
              <w:t>住房改革支出</w:t>
            </w:r>
          </w:p>
        </w:tc>
        <w:tc>
          <w:tcPr>
            <w:tcW w:w="0" w:type="auto"/>
            <w:vAlign w:val="center"/>
          </w:tcPr>
          <w:p>
            <w:pPr>
              <w:pStyle w:val="15"/>
            </w:pPr>
            <w:r>
              <w:t>100.77</w:t>
            </w:r>
          </w:p>
        </w:tc>
        <w:tc>
          <w:tcPr>
            <w:tcW w:w="0" w:type="auto"/>
            <w:vAlign w:val="center"/>
          </w:tcPr>
          <w:p>
            <w:pPr>
              <w:pStyle w:val="15"/>
            </w:pPr>
            <w:r>
              <w:t>100.77</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22</w:t>
            </w:r>
          </w:p>
        </w:tc>
        <w:tc>
          <w:tcPr>
            <w:tcW w:w="0" w:type="auto"/>
            <w:vAlign w:val="center"/>
          </w:tcPr>
          <w:p>
            <w:pPr>
              <w:pStyle w:val="16"/>
            </w:pPr>
            <w:r>
              <w:t>2210201</w:t>
            </w:r>
          </w:p>
        </w:tc>
        <w:tc>
          <w:tcPr>
            <w:tcW w:w="0" w:type="auto"/>
            <w:vAlign w:val="center"/>
          </w:tcPr>
          <w:p>
            <w:pPr>
              <w:pStyle w:val="16"/>
            </w:pPr>
            <w:r>
              <w:t>住房公积金</w:t>
            </w:r>
          </w:p>
        </w:tc>
        <w:tc>
          <w:tcPr>
            <w:tcW w:w="0" w:type="auto"/>
            <w:vAlign w:val="center"/>
          </w:tcPr>
          <w:p>
            <w:pPr>
              <w:pStyle w:val="15"/>
            </w:pPr>
            <w:r>
              <w:t>100.77</w:t>
            </w:r>
          </w:p>
        </w:tc>
        <w:tc>
          <w:tcPr>
            <w:tcW w:w="0" w:type="auto"/>
            <w:vAlign w:val="center"/>
          </w:tcPr>
          <w:p>
            <w:pPr>
              <w:pStyle w:val="15"/>
            </w:pPr>
            <w:r>
              <w:t>100.77</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07"/>
        <w:gridCol w:w="2385"/>
        <w:gridCol w:w="1054"/>
        <w:gridCol w:w="2934"/>
        <w:gridCol w:w="1054"/>
        <w:gridCol w:w="2105"/>
        <w:gridCol w:w="2526"/>
        <w:gridCol w:w="23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3"/>
            </w:pPr>
            <w:r>
              <w:t>228001廊坊市广阳区财政局本级</w:t>
            </w:r>
          </w:p>
        </w:tc>
        <w:tc>
          <w:tcPr>
            <w:tcW w:w="0" w:type="auto"/>
            <w:tcBorders>
              <w:top w:val="single" w:color="FFFFFF" w:sz="6" w:space="0"/>
              <w:left w:val="single" w:color="FFFFFF" w:sz="6" w:space="0"/>
              <w:right w:val="single" w:color="FFFFFF" w:sz="6" w:space="0"/>
            </w:tcBorders>
            <w:vAlign w:val="center"/>
          </w:tcPr>
          <w:p>
            <w:pPr>
              <w:pStyle w:val="12"/>
            </w:pPr>
            <w:r>
              <w:t>预算年度：2023</w:t>
            </w:r>
          </w:p>
        </w:tc>
        <w:tc>
          <w:tcPr>
            <w:tcW w:w="0" w:type="auto"/>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4"/>
            </w:pPr>
            <w:r>
              <w:t>序号</w:t>
            </w:r>
          </w:p>
        </w:tc>
        <w:tc>
          <w:tcPr>
            <w:tcW w:w="0" w:type="auto"/>
            <w:gridSpan w:val="2"/>
            <w:vAlign w:val="center"/>
          </w:tcPr>
          <w:p>
            <w:pPr>
              <w:pStyle w:val="14"/>
            </w:pPr>
            <w:r>
              <w:t>收入</w:t>
            </w:r>
          </w:p>
        </w:tc>
        <w:tc>
          <w:tcPr>
            <w:tcW w:w="0" w:type="auto"/>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4"/>
            </w:pPr>
            <w:r>
              <w:t>项  目</w:t>
            </w:r>
          </w:p>
        </w:tc>
        <w:tc>
          <w:tcPr>
            <w:tcW w:w="0" w:type="auto"/>
            <w:vAlign w:val="center"/>
          </w:tcPr>
          <w:p>
            <w:pPr>
              <w:pStyle w:val="14"/>
            </w:pPr>
            <w:r>
              <w:t>金额</w:t>
            </w:r>
          </w:p>
        </w:tc>
        <w:tc>
          <w:tcPr>
            <w:tcW w:w="0" w:type="auto"/>
            <w:vAlign w:val="center"/>
          </w:tcPr>
          <w:p>
            <w:pPr>
              <w:pStyle w:val="14"/>
            </w:pPr>
            <w:r>
              <w:t>项  目</w:t>
            </w:r>
          </w:p>
        </w:tc>
        <w:tc>
          <w:tcPr>
            <w:tcW w:w="0" w:type="auto"/>
            <w:vAlign w:val="center"/>
          </w:tcPr>
          <w:p>
            <w:pPr>
              <w:pStyle w:val="14"/>
            </w:pPr>
            <w:r>
              <w:t>合计</w:t>
            </w:r>
          </w:p>
        </w:tc>
        <w:tc>
          <w:tcPr>
            <w:tcW w:w="0" w:type="auto"/>
            <w:vAlign w:val="center"/>
          </w:tcPr>
          <w:p>
            <w:pPr>
              <w:pStyle w:val="14"/>
            </w:pPr>
            <w:r>
              <w:t>一般公共预算财政拨款</w:t>
            </w:r>
          </w:p>
        </w:tc>
        <w:tc>
          <w:tcPr>
            <w:tcW w:w="0" w:type="auto"/>
            <w:vAlign w:val="center"/>
          </w:tcPr>
          <w:p>
            <w:pPr>
              <w:pStyle w:val="14"/>
            </w:pPr>
            <w:r>
              <w:t>政府性基金预算财政    拨款</w:t>
            </w:r>
          </w:p>
        </w:tc>
        <w:tc>
          <w:tcPr>
            <w:tcW w:w="0" w:type="auto"/>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4"/>
            </w:pPr>
            <w:r>
              <w:t>栏次</w:t>
            </w:r>
          </w:p>
        </w:tc>
        <w:tc>
          <w:tcPr>
            <w:tcW w:w="0" w:type="auto"/>
            <w:vAlign w:val="center"/>
          </w:tcPr>
          <w:p>
            <w:pPr>
              <w:pStyle w:val="14"/>
            </w:pPr>
            <w:r>
              <w:t>1</w:t>
            </w:r>
          </w:p>
        </w:tc>
        <w:tc>
          <w:tcPr>
            <w:tcW w:w="0" w:type="auto"/>
            <w:vAlign w:val="center"/>
          </w:tcPr>
          <w:p>
            <w:pPr>
              <w:pStyle w:val="14"/>
            </w:pPr>
            <w:r>
              <w:t>2</w:t>
            </w:r>
          </w:p>
        </w:tc>
        <w:tc>
          <w:tcPr>
            <w:tcW w:w="0" w:type="auto"/>
            <w:vAlign w:val="center"/>
          </w:tcPr>
          <w:p>
            <w:pPr>
              <w:pStyle w:val="14"/>
            </w:pPr>
            <w:r>
              <w:t>3</w:t>
            </w:r>
          </w:p>
        </w:tc>
        <w:tc>
          <w:tcPr>
            <w:tcW w:w="0" w:type="auto"/>
            <w:vAlign w:val="center"/>
          </w:tcPr>
          <w:p>
            <w:pPr>
              <w:pStyle w:val="14"/>
            </w:pPr>
            <w:r>
              <w:t>4</w:t>
            </w:r>
          </w:p>
        </w:tc>
        <w:tc>
          <w:tcPr>
            <w:tcW w:w="0" w:type="auto"/>
            <w:vAlign w:val="center"/>
          </w:tcPr>
          <w:p>
            <w:pPr>
              <w:pStyle w:val="14"/>
            </w:pPr>
            <w:r>
              <w:t>5</w:t>
            </w:r>
          </w:p>
        </w:tc>
        <w:tc>
          <w:tcPr>
            <w:tcW w:w="0" w:type="auto"/>
            <w:vAlign w:val="center"/>
          </w:tcPr>
          <w:p>
            <w:pPr>
              <w:pStyle w:val="14"/>
            </w:pPr>
            <w:r>
              <w:t>6</w:t>
            </w:r>
          </w:p>
        </w:tc>
        <w:tc>
          <w:tcPr>
            <w:tcW w:w="0" w:type="auto"/>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w:t>
            </w:r>
          </w:p>
        </w:tc>
        <w:tc>
          <w:tcPr>
            <w:tcW w:w="0" w:type="auto"/>
            <w:vAlign w:val="center"/>
          </w:tcPr>
          <w:p>
            <w:pPr>
              <w:pStyle w:val="16"/>
            </w:pPr>
            <w:r>
              <w:t>一、一般公共预算拨款</w:t>
            </w:r>
          </w:p>
        </w:tc>
        <w:tc>
          <w:tcPr>
            <w:tcW w:w="0" w:type="auto"/>
            <w:vAlign w:val="center"/>
          </w:tcPr>
          <w:p>
            <w:pPr>
              <w:pStyle w:val="15"/>
            </w:pPr>
            <w:r>
              <w:t>2780.52</w:t>
            </w:r>
          </w:p>
        </w:tc>
        <w:tc>
          <w:tcPr>
            <w:tcW w:w="0" w:type="auto"/>
            <w:vAlign w:val="center"/>
          </w:tcPr>
          <w:p>
            <w:pPr>
              <w:pStyle w:val="16"/>
            </w:pPr>
            <w:r>
              <w:t>一、一般公共服务支出</w:t>
            </w:r>
          </w:p>
        </w:tc>
        <w:tc>
          <w:tcPr>
            <w:tcW w:w="0" w:type="auto"/>
            <w:vAlign w:val="center"/>
          </w:tcPr>
          <w:p>
            <w:pPr>
              <w:pStyle w:val="15"/>
            </w:pPr>
            <w:r>
              <w:t>2246.43</w:t>
            </w:r>
          </w:p>
        </w:tc>
        <w:tc>
          <w:tcPr>
            <w:tcW w:w="0" w:type="auto"/>
            <w:vAlign w:val="center"/>
          </w:tcPr>
          <w:p>
            <w:pPr>
              <w:pStyle w:val="15"/>
            </w:pPr>
            <w:r>
              <w:t>2246.43</w:t>
            </w: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w:t>
            </w:r>
          </w:p>
        </w:tc>
        <w:tc>
          <w:tcPr>
            <w:tcW w:w="0" w:type="auto"/>
            <w:vAlign w:val="center"/>
          </w:tcPr>
          <w:p>
            <w:pPr>
              <w:pStyle w:val="16"/>
            </w:pPr>
            <w:r>
              <w:t>二、政府性基金预算拨款</w:t>
            </w:r>
          </w:p>
        </w:tc>
        <w:tc>
          <w:tcPr>
            <w:tcW w:w="0" w:type="auto"/>
            <w:vAlign w:val="center"/>
          </w:tcPr>
          <w:p>
            <w:pPr>
              <w:pStyle w:val="15"/>
            </w:pPr>
          </w:p>
        </w:tc>
        <w:tc>
          <w:tcPr>
            <w:tcW w:w="0" w:type="auto"/>
            <w:vAlign w:val="center"/>
          </w:tcPr>
          <w:p>
            <w:pPr>
              <w:pStyle w:val="16"/>
            </w:pPr>
            <w:r>
              <w:t>二、外交支出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w:t>
            </w:r>
          </w:p>
        </w:tc>
        <w:tc>
          <w:tcPr>
            <w:tcW w:w="0" w:type="auto"/>
            <w:vAlign w:val="center"/>
          </w:tcPr>
          <w:p>
            <w:pPr>
              <w:pStyle w:val="16"/>
            </w:pPr>
            <w:r>
              <w:t>三、国有资本经营预算拨款</w:t>
            </w:r>
          </w:p>
        </w:tc>
        <w:tc>
          <w:tcPr>
            <w:tcW w:w="0" w:type="auto"/>
            <w:vAlign w:val="center"/>
          </w:tcPr>
          <w:p>
            <w:pPr>
              <w:pStyle w:val="15"/>
            </w:pPr>
          </w:p>
        </w:tc>
        <w:tc>
          <w:tcPr>
            <w:tcW w:w="0" w:type="auto"/>
            <w:vAlign w:val="center"/>
          </w:tcPr>
          <w:p>
            <w:pPr>
              <w:pStyle w:val="16"/>
            </w:pPr>
            <w:r>
              <w:t>三、国防支出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4</w:t>
            </w:r>
          </w:p>
        </w:tc>
        <w:tc>
          <w:tcPr>
            <w:tcW w:w="0" w:type="auto"/>
            <w:vAlign w:val="center"/>
          </w:tcPr>
          <w:p>
            <w:pPr>
              <w:pStyle w:val="16"/>
            </w:pPr>
          </w:p>
        </w:tc>
        <w:tc>
          <w:tcPr>
            <w:tcW w:w="0" w:type="auto"/>
            <w:vAlign w:val="center"/>
          </w:tcPr>
          <w:p>
            <w:pPr>
              <w:pStyle w:val="15"/>
            </w:pPr>
          </w:p>
        </w:tc>
        <w:tc>
          <w:tcPr>
            <w:tcW w:w="0" w:type="auto"/>
            <w:vAlign w:val="center"/>
          </w:tcPr>
          <w:p>
            <w:pPr>
              <w:pStyle w:val="16"/>
            </w:pPr>
            <w:r>
              <w:t>四、公共安全支出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5</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五、教育支出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6</w:t>
            </w:r>
          </w:p>
        </w:tc>
        <w:tc>
          <w:tcPr>
            <w:tcW w:w="0" w:type="auto"/>
            <w:vAlign w:val="center"/>
          </w:tcPr>
          <w:p>
            <w:pPr>
              <w:pStyle w:val="16"/>
            </w:pPr>
          </w:p>
        </w:tc>
        <w:tc>
          <w:tcPr>
            <w:tcW w:w="0" w:type="auto"/>
            <w:vAlign w:val="center"/>
          </w:tcPr>
          <w:p>
            <w:pPr>
              <w:pStyle w:val="15"/>
            </w:pPr>
          </w:p>
        </w:tc>
        <w:tc>
          <w:tcPr>
            <w:tcW w:w="0" w:type="auto"/>
            <w:vAlign w:val="center"/>
          </w:tcPr>
          <w:p>
            <w:pPr>
              <w:pStyle w:val="16"/>
            </w:pPr>
            <w:r>
              <w:t>六、科学技术支出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7</w:t>
            </w:r>
          </w:p>
        </w:tc>
        <w:tc>
          <w:tcPr>
            <w:tcW w:w="0" w:type="auto"/>
            <w:vAlign w:val="center"/>
          </w:tcPr>
          <w:p>
            <w:pPr>
              <w:pStyle w:val="16"/>
            </w:pPr>
          </w:p>
        </w:tc>
        <w:tc>
          <w:tcPr>
            <w:tcW w:w="0" w:type="auto"/>
            <w:vAlign w:val="center"/>
          </w:tcPr>
          <w:p>
            <w:pPr>
              <w:pStyle w:val="15"/>
            </w:pPr>
          </w:p>
        </w:tc>
        <w:tc>
          <w:tcPr>
            <w:tcW w:w="0" w:type="auto"/>
            <w:vAlign w:val="center"/>
          </w:tcPr>
          <w:p>
            <w:pPr>
              <w:pStyle w:val="16"/>
            </w:pPr>
            <w:r>
              <w:t>七、文化旅游体育与传媒支出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8</w:t>
            </w:r>
          </w:p>
        </w:tc>
        <w:tc>
          <w:tcPr>
            <w:tcW w:w="0" w:type="auto"/>
            <w:vAlign w:val="center"/>
          </w:tcPr>
          <w:p>
            <w:pPr>
              <w:pStyle w:val="16"/>
            </w:pPr>
          </w:p>
        </w:tc>
        <w:tc>
          <w:tcPr>
            <w:tcW w:w="0" w:type="auto"/>
            <w:vAlign w:val="center"/>
          </w:tcPr>
          <w:p>
            <w:pPr>
              <w:pStyle w:val="15"/>
            </w:pPr>
          </w:p>
        </w:tc>
        <w:tc>
          <w:tcPr>
            <w:tcW w:w="0" w:type="auto"/>
            <w:vAlign w:val="center"/>
          </w:tcPr>
          <w:p>
            <w:pPr>
              <w:pStyle w:val="16"/>
            </w:pPr>
            <w:r>
              <w:t>八、社会保障和就业支出</w:t>
            </w:r>
          </w:p>
        </w:tc>
        <w:tc>
          <w:tcPr>
            <w:tcW w:w="0" w:type="auto"/>
            <w:vAlign w:val="center"/>
          </w:tcPr>
          <w:p>
            <w:pPr>
              <w:pStyle w:val="15"/>
            </w:pPr>
            <w:r>
              <w:t>394.00</w:t>
            </w:r>
          </w:p>
        </w:tc>
        <w:tc>
          <w:tcPr>
            <w:tcW w:w="0" w:type="auto"/>
            <w:vAlign w:val="center"/>
          </w:tcPr>
          <w:p>
            <w:pPr>
              <w:pStyle w:val="15"/>
            </w:pPr>
            <w:r>
              <w:t>394.00</w:t>
            </w: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9</w:t>
            </w:r>
          </w:p>
        </w:tc>
        <w:tc>
          <w:tcPr>
            <w:tcW w:w="0" w:type="auto"/>
            <w:vAlign w:val="center"/>
          </w:tcPr>
          <w:p>
            <w:pPr>
              <w:pStyle w:val="16"/>
            </w:pPr>
          </w:p>
        </w:tc>
        <w:tc>
          <w:tcPr>
            <w:tcW w:w="0" w:type="auto"/>
            <w:vAlign w:val="center"/>
          </w:tcPr>
          <w:p>
            <w:pPr>
              <w:pStyle w:val="15"/>
            </w:pPr>
          </w:p>
        </w:tc>
        <w:tc>
          <w:tcPr>
            <w:tcW w:w="0" w:type="auto"/>
            <w:vAlign w:val="center"/>
          </w:tcPr>
          <w:p>
            <w:pPr>
              <w:pStyle w:val="16"/>
            </w:pPr>
            <w:r>
              <w:t>九、社会保险基金支出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10</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十、卫生健康支出</w:t>
            </w:r>
          </w:p>
        </w:tc>
        <w:tc>
          <w:tcPr>
            <w:tcW w:w="0" w:type="auto"/>
            <w:vAlign w:val="center"/>
          </w:tcPr>
          <w:p>
            <w:pPr>
              <w:pStyle w:val="15"/>
            </w:pPr>
            <w:r>
              <w:t>39.31</w:t>
            </w:r>
          </w:p>
        </w:tc>
        <w:tc>
          <w:tcPr>
            <w:tcW w:w="0" w:type="auto"/>
            <w:vAlign w:val="center"/>
          </w:tcPr>
          <w:p>
            <w:pPr>
              <w:pStyle w:val="15"/>
            </w:pPr>
            <w:r>
              <w:t>39.31</w:t>
            </w: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11</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十一、节能环保支出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12</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十二、城乡社区支出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13</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十三、农林水支出</w:t>
            </w:r>
          </w:p>
        </w:tc>
        <w:tc>
          <w:tcPr>
            <w:tcW w:w="0" w:type="auto"/>
            <w:vAlign w:val="center"/>
          </w:tcPr>
          <w:p>
            <w:pPr>
              <w:pStyle w:val="15"/>
            </w:pPr>
            <w:r>
              <w:t>1.00</w:t>
            </w:r>
          </w:p>
        </w:tc>
        <w:tc>
          <w:tcPr>
            <w:tcW w:w="0" w:type="auto"/>
            <w:vAlign w:val="center"/>
          </w:tcPr>
          <w:p>
            <w:pPr>
              <w:pStyle w:val="15"/>
            </w:pPr>
            <w:r>
              <w:t>1.00</w:t>
            </w: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14</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十四、交通运输支出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15</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十五、资源勘探工业信息等支出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16</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十六、商业服务业等支出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17</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十七、金融支出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18</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十八、援助其他地区支出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19</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十九、自然资源海洋气象等支出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20</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二十、住房保障支出</w:t>
            </w:r>
          </w:p>
        </w:tc>
        <w:tc>
          <w:tcPr>
            <w:tcW w:w="0" w:type="auto"/>
            <w:vAlign w:val="center"/>
          </w:tcPr>
          <w:p>
            <w:pPr>
              <w:pStyle w:val="15"/>
            </w:pPr>
            <w:r>
              <w:t>100.77</w:t>
            </w:r>
          </w:p>
        </w:tc>
        <w:tc>
          <w:tcPr>
            <w:tcW w:w="0" w:type="auto"/>
            <w:vAlign w:val="center"/>
          </w:tcPr>
          <w:p>
            <w:pPr>
              <w:pStyle w:val="15"/>
            </w:pPr>
            <w:r>
              <w:t>100.77</w:t>
            </w: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21</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二十一、粮油物资储备支出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22</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二十二、国有资本经营预算支出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23</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二十三、灾害防治及应急管理支出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24</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二十四、预备费</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25</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二十五、其他支出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26</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二十六、转移性支出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27</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二十七、债务还本支出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28</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二十八、债务付息支出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29</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二十九、债务发行费用支出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30</w:t>
            </w:r>
          </w:p>
        </w:tc>
        <w:tc>
          <w:tcPr>
            <w:tcW w:w="0" w:type="auto"/>
            <w:vAlign w:val="center"/>
          </w:tcPr>
          <w:p>
            <w:pPr>
              <w:pStyle w:val="16"/>
            </w:pPr>
          </w:p>
        </w:tc>
        <w:tc>
          <w:tcPr>
            <w:tcW w:w="0" w:type="auto"/>
            <w:vAlign w:val="center"/>
          </w:tcPr>
          <w:p>
            <w:pPr>
              <w:pStyle w:val="15"/>
            </w:pPr>
          </w:p>
        </w:tc>
        <w:tc>
          <w:tcPr>
            <w:tcW w:w="0" w:type="auto"/>
            <w:vAlign w:val="center"/>
          </w:tcPr>
          <w:p>
            <w:pPr>
              <w:pStyle w:val="16"/>
            </w:pPr>
            <w:r>
              <w:t>三十、抗疫特别国债安排的支出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31</w:t>
            </w:r>
          </w:p>
        </w:tc>
        <w:tc>
          <w:tcPr>
            <w:tcW w:w="0" w:type="auto"/>
            <w:vAlign w:val="center"/>
          </w:tcPr>
          <w:p>
            <w:pPr>
              <w:pStyle w:val="16"/>
            </w:pPr>
          </w:p>
        </w:tc>
        <w:tc>
          <w:tcPr>
            <w:tcW w:w="0" w:type="auto"/>
            <w:vAlign w:val="center"/>
          </w:tcPr>
          <w:p>
            <w:pPr>
              <w:pStyle w:val="15"/>
            </w:pPr>
          </w:p>
        </w:tc>
        <w:tc>
          <w:tcPr>
            <w:tcW w:w="0" w:type="auto"/>
            <w:vAlign w:val="center"/>
          </w:tcPr>
          <w:p>
            <w:pPr>
              <w:pStyle w:val="16"/>
            </w:pPr>
            <w:r>
              <w:t>三十一、人行科目</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32</w:t>
            </w:r>
          </w:p>
        </w:tc>
        <w:tc>
          <w:tcPr>
            <w:tcW w:w="0" w:type="auto"/>
            <w:vAlign w:val="center"/>
          </w:tcPr>
          <w:p>
            <w:pPr>
              <w:pStyle w:val="18"/>
            </w:pPr>
            <w:r>
              <w:t>本年收入合计</w:t>
            </w:r>
          </w:p>
        </w:tc>
        <w:tc>
          <w:tcPr>
            <w:tcW w:w="0" w:type="auto"/>
            <w:vAlign w:val="center"/>
          </w:tcPr>
          <w:p>
            <w:pPr>
              <w:pStyle w:val="19"/>
            </w:pPr>
            <w:r>
              <w:t>2780.52</w:t>
            </w:r>
          </w:p>
        </w:tc>
        <w:tc>
          <w:tcPr>
            <w:tcW w:w="0" w:type="auto"/>
            <w:vAlign w:val="center"/>
          </w:tcPr>
          <w:p>
            <w:pPr>
              <w:pStyle w:val="18"/>
            </w:pPr>
            <w:r>
              <w:t>本年支出合计</w:t>
            </w:r>
          </w:p>
        </w:tc>
        <w:tc>
          <w:tcPr>
            <w:tcW w:w="0" w:type="auto"/>
            <w:vAlign w:val="center"/>
          </w:tcPr>
          <w:p>
            <w:pPr>
              <w:pStyle w:val="19"/>
            </w:pPr>
            <w:r>
              <w:t>2781.52</w:t>
            </w:r>
          </w:p>
        </w:tc>
        <w:tc>
          <w:tcPr>
            <w:tcW w:w="0" w:type="auto"/>
            <w:vAlign w:val="center"/>
          </w:tcPr>
          <w:p>
            <w:pPr>
              <w:pStyle w:val="19"/>
            </w:pPr>
            <w:r>
              <w:t>2781.52</w:t>
            </w:r>
          </w:p>
        </w:tc>
        <w:tc>
          <w:tcPr>
            <w:tcW w:w="0" w:type="auto"/>
            <w:vAlign w:val="center"/>
          </w:tcPr>
          <w:p>
            <w:pPr>
              <w:pStyle w:val="19"/>
            </w:pPr>
          </w:p>
        </w:tc>
        <w:tc>
          <w:tcPr>
            <w:tcW w:w="0" w:type="auto"/>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33</w:t>
            </w:r>
          </w:p>
        </w:tc>
        <w:tc>
          <w:tcPr>
            <w:tcW w:w="0" w:type="auto"/>
            <w:vAlign w:val="center"/>
          </w:tcPr>
          <w:p>
            <w:pPr>
              <w:pStyle w:val="16"/>
            </w:pPr>
            <w:r>
              <w:t>年初财政拨款结转和结余</w:t>
            </w:r>
          </w:p>
        </w:tc>
        <w:tc>
          <w:tcPr>
            <w:tcW w:w="0" w:type="auto"/>
            <w:vAlign w:val="center"/>
          </w:tcPr>
          <w:p>
            <w:pPr>
              <w:pStyle w:val="15"/>
            </w:pPr>
            <w:r>
              <w:t>1.00</w:t>
            </w:r>
          </w:p>
        </w:tc>
        <w:tc>
          <w:tcPr>
            <w:tcW w:w="0" w:type="auto"/>
            <w:vAlign w:val="center"/>
          </w:tcPr>
          <w:p>
            <w:pPr>
              <w:pStyle w:val="16"/>
            </w:pPr>
            <w:r>
              <w:t>年末财政拨款结转和结余</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34</w:t>
            </w:r>
          </w:p>
        </w:tc>
        <w:tc>
          <w:tcPr>
            <w:tcW w:w="0" w:type="auto"/>
            <w:vAlign w:val="center"/>
          </w:tcPr>
          <w:p>
            <w:pPr>
              <w:pStyle w:val="16"/>
            </w:pPr>
            <w:r>
              <w:t>一、一般公共预算拨款</w:t>
            </w:r>
          </w:p>
        </w:tc>
        <w:tc>
          <w:tcPr>
            <w:tcW w:w="0" w:type="auto"/>
            <w:vAlign w:val="center"/>
          </w:tcPr>
          <w:p>
            <w:pPr>
              <w:pStyle w:val="15"/>
            </w:pPr>
            <w:r>
              <w:t>1.00</w:t>
            </w:r>
          </w:p>
        </w:tc>
        <w:tc>
          <w:tcPr>
            <w:tcW w:w="0" w:type="auto"/>
            <w:vAlign w:val="center"/>
          </w:tcPr>
          <w:p>
            <w:pPr>
              <w:pStyle w:val="16"/>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35</w:t>
            </w:r>
          </w:p>
        </w:tc>
        <w:tc>
          <w:tcPr>
            <w:tcW w:w="0" w:type="auto"/>
            <w:vAlign w:val="center"/>
          </w:tcPr>
          <w:p>
            <w:pPr>
              <w:pStyle w:val="16"/>
            </w:pPr>
            <w:r>
              <w:t>二、政府性基金预算拨款</w:t>
            </w:r>
          </w:p>
        </w:tc>
        <w:tc>
          <w:tcPr>
            <w:tcW w:w="0" w:type="auto"/>
            <w:vAlign w:val="center"/>
          </w:tcPr>
          <w:p>
            <w:pPr>
              <w:pStyle w:val="15"/>
            </w:pPr>
          </w:p>
        </w:tc>
        <w:tc>
          <w:tcPr>
            <w:tcW w:w="0" w:type="auto"/>
            <w:vAlign w:val="center"/>
          </w:tcPr>
          <w:p>
            <w:pPr>
              <w:pStyle w:val="16"/>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36</w:t>
            </w:r>
          </w:p>
        </w:tc>
        <w:tc>
          <w:tcPr>
            <w:tcW w:w="0" w:type="auto"/>
            <w:vAlign w:val="center"/>
          </w:tcPr>
          <w:p>
            <w:pPr>
              <w:pStyle w:val="16"/>
            </w:pPr>
            <w:r>
              <w:t>三、国有资本经营预算拨款</w:t>
            </w:r>
          </w:p>
        </w:tc>
        <w:tc>
          <w:tcPr>
            <w:tcW w:w="0" w:type="auto"/>
            <w:vAlign w:val="center"/>
          </w:tcPr>
          <w:p>
            <w:pPr>
              <w:pStyle w:val="15"/>
            </w:pPr>
          </w:p>
        </w:tc>
        <w:tc>
          <w:tcPr>
            <w:tcW w:w="0" w:type="auto"/>
            <w:vAlign w:val="center"/>
          </w:tcPr>
          <w:p>
            <w:pPr>
              <w:pStyle w:val="16"/>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37</w:t>
            </w:r>
          </w:p>
        </w:tc>
        <w:tc>
          <w:tcPr>
            <w:tcW w:w="0" w:type="auto"/>
            <w:vAlign w:val="center"/>
          </w:tcPr>
          <w:p>
            <w:pPr>
              <w:pStyle w:val="18"/>
            </w:pPr>
            <w:r>
              <w:t>收入总计</w:t>
            </w:r>
          </w:p>
        </w:tc>
        <w:tc>
          <w:tcPr>
            <w:tcW w:w="0" w:type="auto"/>
            <w:vAlign w:val="center"/>
          </w:tcPr>
          <w:p>
            <w:pPr>
              <w:pStyle w:val="19"/>
            </w:pPr>
            <w:r>
              <w:t>2781.52</w:t>
            </w:r>
          </w:p>
        </w:tc>
        <w:tc>
          <w:tcPr>
            <w:tcW w:w="0" w:type="auto"/>
            <w:vAlign w:val="center"/>
          </w:tcPr>
          <w:p>
            <w:pPr>
              <w:pStyle w:val="18"/>
            </w:pPr>
            <w:r>
              <w:t>支出总计</w:t>
            </w:r>
          </w:p>
        </w:tc>
        <w:tc>
          <w:tcPr>
            <w:tcW w:w="0" w:type="auto"/>
            <w:vAlign w:val="center"/>
          </w:tcPr>
          <w:p>
            <w:pPr>
              <w:pStyle w:val="19"/>
            </w:pPr>
            <w:r>
              <w:t>2781.52</w:t>
            </w:r>
          </w:p>
        </w:tc>
        <w:tc>
          <w:tcPr>
            <w:tcW w:w="0" w:type="auto"/>
            <w:vAlign w:val="center"/>
          </w:tcPr>
          <w:p>
            <w:pPr>
              <w:pStyle w:val="19"/>
            </w:pPr>
            <w:r>
              <w:t>2781.52</w:t>
            </w:r>
          </w:p>
        </w:tc>
        <w:tc>
          <w:tcPr>
            <w:tcW w:w="0" w:type="auto"/>
            <w:vAlign w:val="center"/>
          </w:tcPr>
          <w:p>
            <w:pPr>
              <w:pStyle w:val="19"/>
            </w:pPr>
          </w:p>
        </w:tc>
        <w:tc>
          <w:tcPr>
            <w:tcW w:w="0" w:type="auto"/>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30"/>
        <w:gridCol w:w="1712"/>
        <w:gridCol w:w="5782"/>
        <w:gridCol w:w="3064"/>
        <w:gridCol w:w="1712"/>
        <w:gridCol w:w="1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38" w:type="pct"/>
            <w:gridSpan w:val="3"/>
            <w:tcBorders>
              <w:top w:val="single" w:color="FFFFFF" w:sz="6" w:space="0"/>
              <w:left w:val="single" w:color="FFFFFF" w:sz="6" w:space="0"/>
              <w:right w:val="single" w:color="FFFFFF" w:sz="6" w:space="0"/>
            </w:tcBorders>
            <w:vAlign w:val="center"/>
          </w:tcPr>
          <w:p>
            <w:pPr>
              <w:pStyle w:val="13"/>
            </w:pPr>
            <w:r>
              <w:t>228001廊坊市广阳区财政局本级</w:t>
            </w:r>
          </w:p>
        </w:tc>
        <w:tc>
          <w:tcPr>
            <w:tcW w:w="1020" w:type="pct"/>
            <w:tcBorders>
              <w:top w:val="single" w:color="FFFFFF" w:sz="6" w:space="0"/>
              <w:left w:val="single" w:color="FFFFFF" w:sz="6" w:space="0"/>
              <w:right w:val="single" w:color="FFFFFF" w:sz="6" w:space="0"/>
            </w:tcBorders>
            <w:vAlign w:val="center"/>
          </w:tcPr>
          <w:p>
            <w:pPr>
              <w:pStyle w:val="12"/>
            </w:pPr>
            <w:r>
              <w:t>预算年度：2023</w:t>
            </w:r>
          </w:p>
        </w:tc>
        <w:tc>
          <w:tcPr>
            <w:tcW w:w="1140"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3" w:type="pct"/>
            <w:vMerge w:val="restart"/>
            <w:vAlign w:val="center"/>
          </w:tcPr>
          <w:p>
            <w:pPr>
              <w:pStyle w:val="14"/>
            </w:pPr>
            <w:r>
              <w:t>序号</w:t>
            </w:r>
          </w:p>
        </w:tc>
        <w:tc>
          <w:tcPr>
            <w:tcW w:w="2495" w:type="pct"/>
            <w:gridSpan w:val="2"/>
            <w:vAlign w:val="center"/>
          </w:tcPr>
          <w:p>
            <w:pPr>
              <w:pStyle w:val="14"/>
            </w:pPr>
            <w:r>
              <w:t>功能分类科目</w:t>
            </w:r>
          </w:p>
        </w:tc>
        <w:tc>
          <w:tcPr>
            <w:tcW w:w="1020" w:type="pct"/>
            <w:vMerge w:val="restart"/>
            <w:vAlign w:val="center"/>
          </w:tcPr>
          <w:p>
            <w:pPr>
              <w:pStyle w:val="14"/>
            </w:pPr>
            <w:r>
              <w:t>合计</w:t>
            </w:r>
          </w:p>
        </w:tc>
        <w:tc>
          <w:tcPr>
            <w:tcW w:w="570" w:type="pct"/>
            <w:vMerge w:val="restart"/>
            <w:vAlign w:val="center"/>
          </w:tcPr>
          <w:p>
            <w:pPr>
              <w:pStyle w:val="14"/>
            </w:pPr>
            <w:r>
              <w:t>基本支出</w:t>
            </w:r>
          </w:p>
        </w:tc>
        <w:tc>
          <w:tcPr>
            <w:tcW w:w="570"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3" w:type="pct"/>
            <w:vMerge w:val="continue"/>
          </w:tcPr>
          <w:p/>
        </w:tc>
        <w:tc>
          <w:tcPr>
            <w:tcW w:w="570" w:type="pct"/>
            <w:vAlign w:val="center"/>
          </w:tcPr>
          <w:p>
            <w:pPr>
              <w:pStyle w:val="14"/>
            </w:pPr>
            <w:r>
              <w:t>科目编码</w:t>
            </w:r>
          </w:p>
        </w:tc>
        <w:tc>
          <w:tcPr>
            <w:tcW w:w="1924" w:type="pct"/>
            <w:vAlign w:val="center"/>
          </w:tcPr>
          <w:p>
            <w:pPr>
              <w:pStyle w:val="14"/>
            </w:pPr>
            <w:r>
              <w:t>科目名称</w:t>
            </w:r>
          </w:p>
        </w:tc>
        <w:tc>
          <w:tcPr>
            <w:tcW w:w="1020" w:type="pct"/>
            <w:vMerge w:val="continue"/>
          </w:tcPr>
          <w:p/>
        </w:tc>
        <w:tc>
          <w:tcPr>
            <w:tcW w:w="570" w:type="pct"/>
            <w:vMerge w:val="continue"/>
          </w:tcPr>
          <w:p/>
        </w:tc>
        <w:tc>
          <w:tcPr>
            <w:tcW w:w="570"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3" w:type="pct"/>
            <w:vAlign w:val="center"/>
          </w:tcPr>
          <w:p>
            <w:pPr>
              <w:pStyle w:val="14"/>
            </w:pPr>
            <w:r>
              <w:t>栏次</w:t>
            </w:r>
          </w:p>
        </w:tc>
        <w:tc>
          <w:tcPr>
            <w:tcW w:w="570" w:type="pct"/>
            <w:vAlign w:val="center"/>
          </w:tcPr>
          <w:p>
            <w:pPr>
              <w:pStyle w:val="14"/>
            </w:pPr>
            <w:r>
              <w:t>1</w:t>
            </w:r>
          </w:p>
        </w:tc>
        <w:tc>
          <w:tcPr>
            <w:tcW w:w="1924" w:type="pct"/>
            <w:vAlign w:val="center"/>
          </w:tcPr>
          <w:p>
            <w:pPr>
              <w:pStyle w:val="14"/>
            </w:pPr>
            <w:r>
              <w:t>2</w:t>
            </w:r>
          </w:p>
        </w:tc>
        <w:tc>
          <w:tcPr>
            <w:tcW w:w="1020" w:type="pct"/>
            <w:vAlign w:val="center"/>
          </w:tcPr>
          <w:p>
            <w:pPr>
              <w:pStyle w:val="14"/>
            </w:pPr>
            <w:r>
              <w:t>3</w:t>
            </w:r>
          </w:p>
        </w:tc>
        <w:tc>
          <w:tcPr>
            <w:tcW w:w="570" w:type="pct"/>
            <w:vAlign w:val="center"/>
          </w:tcPr>
          <w:p>
            <w:pPr>
              <w:pStyle w:val="14"/>
            </w:pPr>
            <w:r>
              <w:t>4</w:t>
            </w:r>
          </w:p>
        </w:tc>
        <w:tc>
          <w:tcPr>
            <w:tcW w:w="570"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w:t>
            </w:r>
          </w:p>
        </w:tc>
        <w:tc>
          <w:tcPr>
            <w:tcW w:w="570" w:type="pct"/>
            <w:vAlign w:val="center"/>
          </w:tcPr>
          <w:p>
            <w:pPr>
              <w:pStyle w:val="20"/>
            </w:pPr>
          </w:p>
        </w:tc>
        <w:tc>
          <w:tcPr>
            <w:tcW w:w="1924" w:type="pct"/>
            <w:vAlign w:val="center"/>
          </w:tcPr>
          <w:p>
            <w:pPr>
              <w:pStyle w:val="18"/>
            </w:pPr>
            <w:r>
              <w:t>合计</w:t>
            </w:r>
          </w:p>
        </w:tc>
        <w:tc>
          <w:tcPr>
            <w:tcW w:w="1020" w:type="pct"/>
            <w:vAlign w:val="center"/>
          </w:tcPr>
          <w:p>
            <w:pPr>
              <w:pStyle w:val="19"/>
            </w:pPr>
            <w:r>
              <w:t>2781.52</w:t>
            </w:r>
          </w:p>
        </w:tc>
        <w:tc>
          <w:tcPr>
            <w:tcW w:w="570" w:type="pct"/>
            <w:vAlign w:val="center"/>
          </w:tcPr>
          <w:p>
            <w:pPr>
              <w:pStyle w:val="19"/>
            </w:pPr>
            <w:r>
              <w:t>2232.52</w:t>
            </w:r>
          </w:p>
        </w:tc>
        <w:tc>
          <w:tcPr>
            <w:tcW w:w="570" w:type="pct"/>
            <w:vAlign w:val="center"/>
          </w:tcPr>
          <w:p>
            <w:pPr>
              <w:pStyle w:val="19"/>
            </w:pPr>
            <w:r>
              <w:t>549.00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2</w:t>
            </w:r>
          </w:p>
        </w:tc>
        <w:tc>
          <w:tcPr>
            <w:tcW w:w="570" w:type="pct"/>
            <w:vAlign w:val="center"/>
          </w:tcPr>
          <w:p>
            <w:pPr>
              <w:pStyle w:val="16"/>
            </w:pPr>
            <w:r>
              <w:t>201</w:t>
            </w:r>
          </w:p>
        </w:tc>
        <w:tc>
          <w:tcPr>
            <w:tcW w:w="1924" w:type="pct"/>
            <w:vAlign w:val="center"/>
          </w:tcPr>
          <w:p>
            <w:pPr>
              <w:pStyle w:val="16"/>
            </w:pPr>
            <w:r>
              <w:t>一般公共服务支出</w:t>
            </w:r>
          </w:p>
        </w:tc>
        <w:tc>
          <w:tcPr>
            <w:tcW w:w="1020" w:type="pct"/>
            <w:vAlign w:val="center"/>
          </w:tcPr>
          <w:p>
            <w:pPr>
              <w:pStyle w:val="15"/>
            </w:pPr>
            <w:r>
              <w:t>2246.43</w:t>
            </w:r>
          </w:p>
        </w:tc>
        <w:tc>
          <w:tcPr>
            <w:tcW w:w="570" w:type="pct"/>
            <w:vAlign w:val="center"/>
          </w:tcPr>
          <w:p>
            <w:pPr>
              <w:pStyle w:val="15"/>
            </w:pPr>
            <w:r>
              <w:t>1698.43</w:t>
            </w:r>
          </w:p>
        </w:tc>
        <w:tc>
          <w:tcPr>
            <w:tcW w:w="570" w:type="pct"/>
            <w:vAlign w:val="center"/>
          </w:tcPr>
          <w:p>
            <w:pPr>
              <w:pStyle w:val="15"/>
            </w:pPr>
            <w:r>
              <w:t>548.00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3</w:t>
            </w:r>
          </w:p>
        </w:tc>
        <w:tc>
          <w:tcPr>
            <w:tcW w:w="570" w:type="pct"/>
            <w:vAlign w:val="center"/>
          </w:tcPr>
          <w:p>
            <w:pPr>
              <w:pStyle w:val="16"/>
            </w:pPr>
            <w:r>
              <w:t>20106</w:t>
            </w:r>
          </w:p>
        </w:tc>
        <w:tc>
          <w:tcPr>
            <w:tcW w:w="1924" w:type="pct"/>
            <w:vAlign w:val="center"/>
          </w:tcPr>
          <w:p>
            <w:pPr>
              <w:pStyle w:val="16"/>
            </w:pPr>
            <w:r>
              <w:t>财政事务</w:t>
            </w:r>
          </w:p>
        </w:tc>
        <w:tc>
          <w:tcPr>
            <w:tcW w:w="1020" w:type="pct"/>
            <w:vAlign w:val="center"/>
          </w:tcPr>
          <w:p>
            <w:pPr>
              <w:pStyle w:val="15"/>
            </w:pPr>
            <w:r>
              <w:t>2246.43</w:t>
            </w:r>
          </w:p>
        </w:tc>
        <w:tc>
          <w:tcPr>
            <w:tcW w:w="570" w:type="pct"/>
            <w:vAlign w:val="center"/>
          </w:tcPr>
          <w:p>
            <w:pPr>
              <w:pStyle w:val="15"/>
            </w:pPr>
            <w:r>
              <w:t>1698.43</w:t>
            </w:r>
          </w:p>
        </w:tc>
        <w:tc>
          <w:tcPr>
            <w:tcW w:w="570" w:type="pct"/>
            <w:vAlign w:val="center"/>
          </w:tcPr>
          <w:p>
            <w:pPr>
              <w:pStyle w:val="15"/>
            </w:pPr>
            <w:r>
              <w:t>548.00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4</w:t>
            </w:r>
          </w:p>
        </w:tc>
        <w:tc>
          <w:tcPr>
            <w:tcW w:w="570" w:type="pct"/>
            <w:vAlign w:val="center"/>
          </w:tcPr>
          <w:p>
            <w:pPr>
              <w:pStyle w:val="16"/>
            </w:pPr>
            <w:r>
              <w:t>2010601</w:t>
            </w:r>
          </w:p>
        </w:tc>
        <w:tc>
          <w:tcPr>
            <w:tcW w:w="1924" w:type="pct"/>
            <w:vAlign w:val="center"/>
          </w:tcPr>
          <w:p>
            <w:pPr>
              <w:pStyle w:val="16"/>
            </w:pPr>
            <w:r>
              <w:t>行政运行</w:t>
            </w:r>
          </w:p>
        </w:tc>
        <w:tc>
          <w:tcPr>
            <w:tcW w:w="1020" w:type="pct"/>
            <w:vAlign w:val="center"/>
          </w:tcPr>
          <w:p>
            <w:pPr>
              <w:pStyle w:val="15"/>
            </w:pPr>
            <w:r>
              <w:t>1743.43</w:t>
            </w:r>
          </w:p>
        </w:tc>
        <w:tc>
          <w:tcPr>
            <w:tcW w:w="570" w:type="pct"/>
            <w:vAlign w:val="center"/>
          </w:tcPr>
          <w:p>
            <w:pPr>
              <w:pStyle w:val="15"/>
            </w:pPr>
            <w:r>
              <w:t>1698.43</w:t>
            </w:r>
          </w:p>
        </w:tc>
        <w:tc>
          <w:tcPr>
            <w:tcW w:w="570" w:type="pct"/>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5</w:t>
            </w:r>
          </w:p>
        </w:tc>
        <w:tc>
          <w:tcPr>
            <w:tcW w:w="570" w:type="pct"/>
            <w:vAlign w:val="center"/>
          </w:tcPr>
          <w:p>
            <w:pPr>
              <w:pStyle w:val="16"/>
            </w:pPr>
            <w:r>
              <w:t>2010604</w:t>
            </w:r>
          </w:p>
        </w:tc>
        <w:tc>
          <w:tcPr>
            <w:tcW w:w="1924" w:type="pct"/>
            <w:vAlign w:val="center"/>
          </w:tcPr>
          <w:p>
            <w:pPr>
              <w:pStyle w:val="16"/>
            </w:pPr>
            <w:r>
              <w:t>预算改革业务</w:t>
            </w:r>
          </w:p>
        </w:tc>
        <w:tc>
          <w:tcPr>
            <w:tcW w:w="1020" w:type="pct"/>
            <w:vAlign w:val="center"/>
          </w:tcPr>
          <w:p>
            <w:pPr>
              <w:pStyle w:val="15"/>
            </w:pPr>
            <w:r>
              <w:t>286.00</w:t>
            </w:r>
          </w:p>
        </w:tc>
        <w:tc>
          <w:tcPr>
            <w:tcW w:w="570" w:type="pct"/>
            <w:vAlign w:val="center"/>
          </w:tcPr>
          <w:p>
            <w:pPr>
              <w:pStyle w:val="15"/>
            </w:pPr>
          </w:p>
        </w:tc>
        <w:tc>
          <w:tcPr>
            <w:tcW w:w="570" w:type="pct"/>
            <w:vAlign w:val="center"/>
          </w:tcPr>
          <w:p>
            <w:pPr>
              <w:pStyle w:val="15"/>
            </w:pPr>
            <w:r>
              <w:t>286.00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6</w:t>
            </w:r>
          </w:p>
        </w:tc>
        <w:tc>
          <w:tcPr>
            <w:tcW w:w="570" w:type="pct"/>
            <w:vAlign w:val="center"/>
          </w:tcPr>
          <w:p>
            <w:pPr>
              <w:pStyle w:val="16"/>
            </w:pPr>
            <w:r>
              <w:t>2010605</w:t>
            </w:r>
          </w:p>
        </w:tc>
        <w:tc>
          <w:tcPr>
            <w:tcW w:w="1924" w:type="pct"/>
            <w:vAlign w:val="center"/>
          </w:tcPr>
          <w:p>
            <w:pPr>
              <w:pStyle w:val="16"/>
            </w:pPr>
            <w:r>
              <w:t>财政国库业务</w:t>
            </w:r>
          </w:p>
        </w:tc>
        <w:tc>
          <w:tcPr>
            <w:tcW w:w="1020" w:type="pct"/>
            <w:vAlign w:val="center"/>
          </w:tcPr>
          <w:p>
            <w:pPr>
              <w:pStyle w:val="15"/>
            </w:pPr>
            <w:r>
              <w:t>51.00</w:t>
            </w:r>
          </w:p>
        </w:tc>
        <w:tc>
          <w:tcPr>
            <w:tcW w:w="570" w:type="pct"/>
            <w:vAlign w:val="center"/>
          </w:tcPr>
          <w:p>
            <w:pPr>
              <w:pStyle w:val="15"/>
            </w:pPr>
          </w:p>
        </w:tc>
        <w:tc>
          <w:tcPr>
            <w:tcW w:w="570" w:type="pct"/>
            <w:vAlign w:val="center"/>
          </w:tcPr>
          <w:p>
            <w:pPr>
              <w:pStyle w:val="15"/>
            </w:pPr>
            <w: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7</w:t>
            </w:r>
          </w:p>
        </w:tc>
        <w:tc>
          <w:tcPr>
            <w:tcW w:w="570" w:type="pct"/>
            <w:vAlign w:val="center"/>
          </w:tcPr>
          <w:p>
            <w:pPr>
              <w:pStyle w:val="16"/>
            </w:pPr>
            <w:r>
              <w:t>2010607</w:t>
            </w:r>
          </w:p>
        </w:tc>
        <w:tc>
          <w:tcPr>
            <w:tcW w:w="1924" w:type="pct"/>
            <w:vAlign w:val="center"/>
          </w:tcPr>
          <w:p>
            <w:pPr>
              <w:pStyle w:val="16"/>
            </w:pPr>
            <w:r>
              <w:t>信息化建设</w:t>
            </w:r>
          </w:p>
        </w:tc>
        <w:tc>
          <w:tcPr>
            <w:tcW w:w="1020" w:type="pct"/>
            <w:vAlign w:val="center"/>
          </w:tcPr>
          <w:p>
            <w:pPr>
              <w:pStyle w:val="15"/>
            </w:pPr>
            <w:r>
              <w:t>68.00</w:t>
            </w:r>
          </w:p>
        </w:tc>
        <w:tc>
          <w:tcPr>
            <w:tcW w:w="570" w:type="pct"/>
            <w:vAlign w:val="center"/>
          </w:tcPr>
          <w:p>
            <w:pPr>
              <w:pStyle w:val="15"/>
            </w:pPr>
          </w:p>
        </w:tc>
        <w:tc>
          <w:tcPr>
            <w:tcW w:w="570" w:type="pct"/>
            <w:vAlign w:val="center"/>
          </w:tcPr>
          <w:p>
            <w:pPr>
              <w:pStyle w:val="15"/>
            </w:pPr>
            <w:r>
              <w:t>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8</w:t>
            </w:r>
          </w:p>
        </w:tc>
        <w:tc>
          <w:tcPr>
            <w:tcW w:w="570" w:type="pct"/>
            <w:vAlign w:val="center"/>
          </w:tcPr>
          <w:p>
            <w:pPr>
              <w:pStyle w:val="16"/>
            </w:pPr>
            <w:r>
              <w:t>2010608</w:t>
            </w:r>
          </w:p>
        </w:tc>
        <w:tc>
          <w:tcPr>
            <w:tcW w:w="1924" w:type="pct"/>
            <w:vAlign w:val="center"/>
          </w:tcPr>
          <w:p>
            <w:pPr>
              <w:pStyle w:val="16"/>
            </w:pPr>
            <w:r>
              <w:t>财政委托业务支出</w:t>
            </w:r>
          </w:p>
        </w:tc>
        <w:tc>
          <w:tcPr>
            <w:tcW w:w="1020" w:type="pct"/>
            <w:vAlign w:val="center"/>
          </w:tcPr>
          <w:p>
            <w:pPr>
              <w:pStyle w:val="15"/>
            </w:pPr>
            <w:r>
              <w:t>86.00</w:t>
            </w:r>
          </w:p>
        </w:tc>
        <w:tc>
          <w:tcPr>
            <w:tcW w:w="570" w:type="pct"/>
            <w:vAlign w:val="center"/>
          </w:tcPr>
          <w:p>
            <w:pPr>
              <w:pStyle w:val="15"/>
            </w:pPr>
          </w:p>
        </w:tc>
        <w:tc>
          <w:tcPr>
            <w:tcW w:w="570" w:type="pct"/>
            <w:vAlign w:val="center"/>
          </w:tcPr>
          <w:p>
            <w:pPr>
              <w:pStyle w:val="15"/>
            </w:pPr>
            <w:r>
              <w:t>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9</w:t>
            </w:r>
          </w:p>
        </w:tc>
        <w:tc>
          <w:tcPr>
            <w:tcW w:w="570" w:type="pct"/>
            <w:vAlign w:val="center"/>
          </w:tcPr>
          <w:p>
            <w:pPr>
              <w:pStyle w:val="16"/>
            </w:pPr>
            <w:r>
              <w:t>2010699</w:t>
            </w:r>
          </w:p>
        </w:tc>
        <w:tc>
          <w:tcPr>
            <w:tcW w:w="1924" w:type="pct"/>
            <w:vAlign w:val="center"/>
          </w:tcPr>
          <w:p>
            <w:pPr>
              <w:pStyle w:val="16"/>
            </w:pPr>
            <w:r>
              <w:t>其他财政事务支出</w:t>
            </w:r>
          </w:p>
        </w:tc>
        <w:tc>
          <w:tcPr>
            <w:tcW w:w="1020" w:type="pct"/>
            <w:vAlign w:val="center"/>
          </w:tcPr>
          <w:p>
            <w:pPr>
              <w:pStyle w:val="15"/>
            </w:pPr>
            <w:r>
              <w:t>12.00</w:t>
            </w:r>
          </w:p>
        </w:tc>
        <w:tc>
          <w:tcPr>
            <w:tcW w:w="570" w:type="pct"/>
            <w:vAlign w:val="center"/>
          </w:tcPr>
          <w:p>
            <w:pPr>
              <w:pStyle w:val="15"/>
            </w:pPr>
          </w:p>
        </w:tc>
        <w:tc>
          <w:tcPr>
            <w:tcW w:w="570" w:type="pct"/>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10</w:t>
            </w:r>
          </w:p>
        </w:tc>
        <w:tc>
          <w:tcPr>
            <w:tcW w:w="570" w:type="pct"/>
            <w:vAlign w:val="center"/>
          </w:tcPr>
          <w:p>
            <w:pPr>
              <w:pStyle w:val="16"/>
            </w:pPr>
            <w:r>
              <w:t>208</w:t>
            </w:r>
          </w:p>
        </w:tc>
        <w:tc>
          <w:tcPr>
            <w:tcW w:w="1924" w:type="pct"/>
            <w:vAlign w:val="center"/>
          </w:tcPr>
          <w:p>
            <w:pPr>
              <w:pStyle w:val="16"/>
            </w:pPr>
            <w:r>
              <w:t>社会保障和就业支出</w:t>
            </w:r>
          </w:p>
        </w:tc>
        <w:tc>
          <w:tcPr>
            <w:tcW w:w="1020" w:type="pct"/>
            <w:vAlign w:val="center"/>
          </w:tcPr>
          <w:p>
            <w:pPr>
              <w:pStyle w:val="15"/>
            </w:pPr>
            <w:r>
              <w:t>394.00</w:t>
            </w:r>
          </w:p>
        </w:tc>
        <w:tc>
          <w:tcPr>
            <w:tcW w:w="570" w:type="pct"/>
            <w:vAlign w:val="center"/>
          </w:tcPr>
          <w:p>
            <w:pPr>
              <w:pStyle w:val="15"/>
            </w:pPr>
            <w:r>
              <w:t>394.00</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11</w:t>
            </w:r>
          </w:p>
        </w:tc>
        <w:tc>
          <w:tcPr>
            <w:tcW w:w="570" w:type="pct"/>
            <w:vAlign w:val="center"/>
          </w:tcPr>
          <w:p>
            <w:pPr>
              <w:pStyle w:val="16"/>
            </w:pPr>
            <w:r>
              <w:t>20805</w:t>
            </w:r>
          </w:p>
        </w:tc>
        <w:tc>
          <w:tcPr>
            <w:tcW w:w="1924" w:type="pct"/>
            <w:vAlign w:val="center"/>
          </w:tcPr>
          <w:p>
            <w:pPr>
              <w:pStyle w:val="16"/>
            </w:pPr>
            <w:r>
              <w:t>行政事业单位养老支出</w:t>
            </w:r>
          </w:p>
        </w:tc>
        <w:tc>
          <w:tcPr>
            <w:tcW w:w="1020" w:type="pct"/>
            <w:vAlign w:val="center"/>
          </w:tcPr>
          <w:p>
            <w:pPr>
              <w:pStyle w:val="15"/>
            </w:pPr>
            <w:r>
              <w:t>394.00</w:t>
            </w:r>
          </w:p>
        </w:tc>
        <w:tc>
          <w:tcPr>
            <w:tcW w:w="570" w:type="pct"/>
            <w:vAlign w:val="center"/>
          </w:tcPr>
          <w:p>
            <w:pPr>
              <w:pStyle w:val="15"/>
            </w:pPr>
            <w:r>
              <w:t>394.00</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12</w:t>
            </w:r>
          </w:p>
        </w:tc>
        <w:tc>
          <w:tcPr>
            <w:tcW w:w="570" w:type="pct"/>
            <w:vAlign w:val="center"/>
          </w:tcPr>
          <w:p>
            <w:pPr>
              <w:pStyle w:val="16"/>
            </w:pPr>
            <w:r>
              <w:t>2080501</w:t>
            </w:r>
          </w:p>
        </w:tc>
        <w:tc>
          <w:tcPr>
            <w:tcW w:w="1924" w:type="pct"/>
            <w:vAlign w:val="center"/>
          </w:tcPr>
          <w:p>
            <w:pPr>
              <w:pStyle w:val="16"/>
            </w:pPr>
            <w:r>
              <w:t>行政单位离退休</w:t>
            </w:r>
          </w:p>
        </w:tc>
        <w:tc>
          <w:tcPr>
            <w:tcW w:w="1020" w:type="pct"/>
            <w:vAlign w:val="center"/>
          </w:tcPr>
          <w:p>
            <w:pPr>
              <w:pStyle w:val="15"/>
            </w:pPr>
            <w:r>
              <w:t>272.55</w:t>
            </w:r>
          </w:p>
        </w:tc>
        <w:tc>
          <w:tcPr>
            <w:tcW w:w="570" w:type="pct"/>
            <w:vAlign w:val="center"/>
          </w:tcPr>
          <w:p>
            <w:pPr>
              <w:pStyle w:val="15"/>
            </w:pPr>
            <w:r>
              <w:t>272.55</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13</w:t>
            </w:r>
          </w:p>
        </w:tc>
        <w:tc>
          <w:tcPr>
            <w:tcW w:w="570" w:type="pct"/>
            <w:vAlign w:val="center"/>
          </w:tcPr>
          <w:p>
            <w:pPr>
              <w:pStyle w:val="16"/>
            </w:pPr>
            <w:r>
              <w:t>2080505</w:t>
            </w:r>
          </w:p>
        </w:tc>
        <w:tc>
          <w:tcPr>
            <w:tcW w:w="1924" w:type="pct"/>
            <w:vAlign w:val="center"/>
          </w:tcPr>
          <w:p>
            <w:pPr>
              <w:pStyle w:val="16"/>
            </w:pPr>
            <w:r>
              <w:t>机关事业单位基本养老保险缴费支出</w:t>
            </w:r>
          </w:p>
        </w:tc>
        <w:tc>
          <w:tcPr>
            <w:tcW w:w="1020" w:type="pct"/>
            <w:vAlign w:val="center"/>
          </w:tcPr>
          <w:p>
            <w:pPr>
              <w:pStyle w:val="15"/>
            </w:pPr>
            <w:r>
              <w:t>121.45</w:t>
            </w:r>
          </w:p>
        </w:tc>
        <w:tc>
          <w:tcPr>
            <w:tcW w:w="570" w:type="pct"/>
            <w:vAlign w:val="center"/>
          </w:tcPr>
          <w:p>
            <w:pPr>
              <w:pStyle w:val="15"/>
            </w:pPr>
            <w:r>
              <w:t>121.45</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14</w:t>
            </w:r>
          </w:p>
        </w:tc>
        <w:tc>
          <w:tcPr>
            <w:tcW w:w="570" w:type="pct"/>
            <w:vAlign w:val="center"/>
          </w:tcPr>
          <w:p>
            <w:pPr>
              <w:pStyle w:val="16"/>
            </w:pPr>
            <w:r>
              <w:t>210</w:t>
            </w:r>
          </w:p>
        </w:tc>
        <w:tc>
          <w:tcPr>
            <w:tcW w:w="1924" w:type="pct"/>
            <w:vAlign w:val="center"/>
          </w:tcPr>
          <w:p>
            <w:pPr>
              <w:pStyle w:val="16"/>
            </w:pPr>
            <w:r>
              <w:t>卫生健康支出</w:t>
            </w:r>
          </w:p>
        </w:tc>
        <w:tc>
          <w:tcPr>
            <w:tcW w:w="1020" w:type="pct"/>
            <w:vAlign w:val="center"/>
          </w:tcPr>
          <w:p>
            <w:pPr>
              <w:pStyle w:val="15"/>
            </w:pPr>
            <w:r>
              <w:t>39.31</w:t>
            </w:r>
          </w:p>
        </w:tc>
        <w:tc>
          <w:tcPr>
            <w:tcW w:w="570" w:type="pct"/>
            <w:vAlign w:val="center"/>
          </w:tcPr>
          <w:p>
            <w:pPr>
              <w:pStyle w:val="15"/>
            </w:pPr>
            <w:r>
              <w:t>39.31</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15</w:t>
            </w:r>
          </w:p>
        </w:tc>
        <w:tc>
          <w:tcPr>
            <w:tcW w:w="570" w:type="pct"/>
            <w:vAlign w:val="center"/>
          </w:tcPr>
          <w:p>
            <w:pPr>
              <w:pStyle w:val="16"/>
            </w:pPr>
            <w:r>
              <w:t>21011</w:t>
            </w:r>
          </w:p>
        </w:tc>
        <w:tc>
          <w:tcPr>
            <w:tcW w:w="1924" w:type="pct"/>
            <w:vAlign w:val="center"/>
          </w:tcPr>
          <w:p>
            <w:pPr>
              <w:pStyle w:val="16"/>
            </w:pPr>
            <w:r>
              <w:t>行政事业单位医疗</w:t>
            </w:r>
          </w:p>
        </w:tc>
        <w:tc>
          <w:tcPr>
            <w:tcW w:w="1020" w:type="pct"/>
            <w:vAlign w:val="center"/>
          </w:tcPr>
          <w:p>
            <w:pPr>
              <w:pStyle w:val="15"/>
            </w:pPr>
            <w:r>
              <w:t>39.31</w:t>
            </w:r>
          </w:p>
        </w:tc>
        <w:tc>
          <w:tcPr>
            <w:tcW w:w="570" w:type="pct"/>
            <w:vAlign w:val="center"/>
          </w:tcPr>
          <w:p>
            <w:pPr>
              <w:pStyle w:val="15"/>
            </w:pPr>
            <w:r>
              <w:t>39.31</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16</w:t>
            </w:r>
          </w:p>
        </w:tc>
        <w:tc>
          <w:tcPr>
            <w:tcW w:w="570" w:type="pct"/>
            <w:vAlign w:val="center"/>
          </w:tcPr>
          <w:p>
            <w:pPr>
              <w:pStyle w:val="16"/>
            </w:pPr>
            <w:r>
              <w:t>2101101</w:t>
            </w:r>
          </w:p>
        </w:tc>
        <w:tc>
          <w:tcPr>
            <w:tcW w:w="1924" w:type="pct"/>
            <w:vAlign w:val="center"/>
          </w:tcPr>
          <w:p>
            <w:pPr>
              <w:pStyle w:val="16"/>
            </w:pPr>
            <w:r>
              <w:t>行政单位医疗</w:t>
            </w:r>
          </w:p>
        </w:tc>
        <w:tc>
          <w:tcPr>
            <w:tcW w:w="1020" w:type="pct"/>
            <w:vAlign w:val="center"/>
          </w:tcPr>
          <w:p>
            <w:pPr>
              <w:pStyle w:val="15"/>
            </w:pPr>
            <w:r>
              <w:t>39.31</w:t>
            </w:r>
          </w:p>
        </w:tc>
        <w:tc>
          <w:tcPr>
            <w:tcW w:w="570" w:type="pct"/>
            <w:vAlign w:val="center"/>
          </w:tcPr>
          <w:p>
            <w:pPr>
              <w:pStyle w:val="15"/>
            </w:pPr>
            <w:r>
              <w:t>39.31</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17</w:t>
            </w:r>
          </w:p>
        </w:tc>
        <w:tc>
          <w:tcPr>
            <w:tcW w:w="570" w:type="pct"/>
            <w:vAlign w:val="center"/>
          </w:tcPr>
          <w:p>
            <w:pPr>
              <w:pStyle w:val="16"/>
            </w:pPr>
            <w:r>
              <w:t>213</w:t>
            </w:r>
          </w:p>
        </w:tc>
        <w:tc>
          <w:tcPr>
            <w:tcW w:w="1924" w:type="pct"/>
            <w:vAlign w:val="center"/>
          </w:tcPr>
          <w:p>
            <w:pPr>
              <w:pStyle w:val="16"/>
            </w:pPr>
            <w:r>
              <w:t>农林水支出</w:t>
            </w:r>
          </w:p>
        </w:tc>
        <w:tc>
          <w:tcPr>
            <w:tcW w:w="1020" w:type="pct"/>
            <w:vAlign w:val="center"/>
          </w:tcPr>
          <w:p>
            <w:pPr>
              <w:pStyle w:val="15"/>
            </w:pPr>
            <w:r>
              <w:t>1.00</w:t>
            </w:r>
          </w:p>
        </w:tc>
        <w:tc>
          <w:tcPr>
            <w:tcW w:w="570" w:type="pct"/>
            <w:vAlign w:val="center"/>
          </w:tcPr>
          <w:p>
            <w:pPr>
              <w:pStyle w:val="15"/>
            </w:pPr>
          </w:p>
        </w:tc>
        <w:tc>
          <w:tcPr>
            <w:tcW w:w="570" w:type="pct"/>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18</w:t>
            </w:r>
          </w:p>
        </w:tc>
        <w:tc>
          <w:tcPr>
            <w:tcW w:w="570" w:type="pct"/>
            <w:vAlign w:val="center"/>
          </w:tcPr>
          <w:p>
            <w:pPr>
              <w:pStyle w:val="16"/>
            </w:pPr>
            <w:r>
              <w:t>21307</w:t>
            </w:r>
          </w:p>
        </w:tc>
        <w:tc>
          <w:tcPr>
            <w:tcW w:w="1924" w:type="pct"/>
            <w:vAlign w:val="center"/>
          </w:tcPr>
          <w:p>
            <w:pPr>
              <w:pStyle w:val="16"/>
            </w:pPr>
            <w:r>
              <w:t>农村综合改革</w:t>
            </w:r>
          </w:p>
        </w:tc>
        <w:tc>
          <w:tcPr>
            <w:tcW w:w="1020" w:type="pct"/>
            <w:vAlign w:val="center"/>
          </w:tcPr>
          <w:p>
            <w:pPr>
              <w:pStyle w:val="15"/>
            </w:pPr>
            <w:r>
              <w:t>1.00</w:t>
            </w:r>
          </w:p>
        </w:tc>
        <w:tc>
          <w:tcPr>
            <w:tcW w:w="570" w:type="pct"/>
            <w:vAlign w:val="center"/>
          </w:tcPr>
          <w:p>
            <w:pPr>
              <w:pStyle w:val="15"/>
            </w:pPr>
          </w:p>
        </w:tc>
        <w:tc>
          <w:tcPr>
            <w:tcW w:w="570" w:type="pct"/>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19</w:t>
            </w:r>
          </w:p>
        </w:tc>
        <w:tc>
          <w:tcPr>
            <w:tcW w:w="570" w:type="pct"/>
            <w:vAlign w:val="center"/>
          </w:tcPr>
          <w:p>
            <w:pPr>
              <w:pStyle w:val="16"/>
            </w:pPr>
            <w:r>
              <w:t>2130799</w:t>
            </w:r>
          </w:p>
        </w:tc>
        <w:tc>
          <w:tcPr>
            <w:tcW w:w="1924" w:type="pct"/>
            <w:vAlign w:val="center"/>
          </w:tcPr>
          <w:p>
            <w:pPr>
              <w:pStyle w:val="16"/>
            </w:pPr>
            <w:r>
              <w:t>其他农村综合改革支出</w:t>
            </w:r>
          </w:p>
        </w:tc>
        <w:tc>
          <w:tcPr>
            <w:tcW w:w="1020" w:type="pct"/>
            <w:vAlign w:val="center"/>
          </w:tcPr>
          <w:p>
            <w:pPr>
              <w:pStyle w:val="15"/>
            </w:pPr>
            <w:r>
              <w:t>1.00</w:t>
            </w:r>
          </w:p>
        </w:tc>
        <w:tc>
          <w:tcPr>
            <w:tcW w:w="570" w:type="pct"/>
            <w:vAlign w:val="center"/>
          </w:tcPr>
          <w:p>
            <w:pPr>
              <w:pStyle w:val="15"/>
            </w:pPr>
          </w:p>
        </w:tc>
        <w:tc>
          <w:tcPr>
            <w:tcW w:w="570" w:type="pct"/>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20</w:t>
            </w:r>
          </w:p>
        </w:tc>
        <w:tc>
          <w:tcPr>
            <w:tcW w:w="570" w:type="pct"/>
            <w:vAlign w:val="center"/>
          </w:tcPr>
          <w:p>
            <w:pPr>
              <w:pStyle w:val="16"/>
            </w:pPr>
            <w:r>
              <w:t>221</w:t>
            </w:r>
          </w:p>
        </w:tc>
        <w:tc>
          <w:tcPr>
            <w:tcW w:w="1924" w:type="pct"/>
            <w:vAlign w:val="center"/>
          </w:tcPr>
          <w:p>
            <w:pPr>
              <w:pStyle w:val="16"/>
            </w:pPr>
            <w:r>
              <w:t>住房保障支出</w:t>
            </w:r>
          </w:p>
        </w:tc>
        <w:tc>
          <w:tcPr>
            <w:tcW w:w="1020" w:type="pct"/>
            <w:vAlign w:val="center"/>
          </w:tcPr>
          <w:p>
            <w:pPr>
              <w:pStyle w:val="15"/>
            </w:pPr>
            <w:r>
              <w:t>100.77</w:t>
            </w:r>
          </w:p>
        </w:tc>
        <w:tc>
          <w:tcPr>
            <w:tcW w:w="570" w:type="pct"/>
            <w:vAlign w:val="center"/>
          </w:tcPr>
          <w:p>
            <w:pPr>
              <w:pStyle w:val="15"/>
            </w:pPr>
            <w:r>
              <w:t>100.77</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21</w:t>
            </w:r>
          </w:p>
        </w:tc>
        <w:tc>
          <w:tcPr>
            <w:tcW w:w="570" w:type="pct"/>
            <w:vAlign w:val="center"/>
          </w:tcPr>
          <w:p>
            <w:pPr>
              <w:pStyle w:val="16"/>
            </w:pPr>
            <w:r>
              <w:t>22102</w:t>
            </w:r>
          </w:p>
        </w:tc>
        <w:tc>
          <w:tcPr>
            <w:tcW w:w="1924" w:type="pct"/>
            <w:vAlign w:val="center"/>
          </w:tcPr>
          <w:p>
            <w:pPr>
              <w:pStyle w:val="16"/>
            </w:pPr>
            <w:r>
              <w:t>住房改革支出</w:t>
            </w:r>
          </w:p>
        </w:tc>
        <w:tc>
          <w:tcPr>
            <w:tcW w:w="1020" w:type="pct"/>
            <w:vAlign w:val="center"/>
          </w:tcPr>
          <w:p>
            <w:pPr>
              <w:pStyle w:val="15"/>
            </w:pPr>
            <w:r>
              <w:t>100.77</w:t>
            </w:r>
          </w:p>
        </w:tc>
        <w:tc>
          <w:tcPr>
            <w:tcW w:w="570" w:type="pct"/>
            <w:vAlign w:val="center"/>
          </w:tcPr>
          <w:p>
            <w:pPr>
              <w:pStyle w:val="15"/>
            </w:pPr>
            <w:r>
              <w:t>100.77</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22</w:t>
            </w:r>
          </w:p>
        </w:tc>
        <w:tc>
          <w:tcPr>
            <w:tcW w:w="570" w:type="pct"/>
            <w:vAlign w:val="center"/>
          </w:tcPr>
          <w:p>
            <w:pPr>
              <w:pStyle w:val="16"/>
            </w:pPr>
            <w:r>
              <w:t>2210201</w:t>
            </w:r>
          </w:p>
        </w:tc>
        <w:tc>
          <w:tcPr>
            <w:tcW w:w="1924" w:type="pct"/>
            <w:vAlign w:val="center"/>
          </w:tcPr>
          <w:p>
            <w:pPr>
              <w:pStyle w:val="16"/>
            </w:pPr>
            <w:r>
              <w:t>住房公积金</w:t>
            </w:r>
          </w:p>
        </w:tc>
        <w:tc>
          <w:tcPr>
            <w:tcW w:w="1020" w:type="pct"/>
            <w:vAlign w:val="center"/>
          </w:tcPr>
          <w:p>
            <w:pPr>
              <w:pStyle w:val="15"/>
            </w:pPr>
            <w:r>
              <w:t>100.77</w:t>
            </w:r>
          </w:p>
        </w:tc>
        <w:tc>
          <w:tcPr>
            <w:tcW w:w="570" w:type="pct"/>
            <w:vAlign w:val="center"/>
          </w:tcPr>
          <w:p>
            <w:pPr>
              <w:pStyle w:val="15"/>
            </w:pPr>
            <w:r>
              <w:t>100.77</w:t>
            </w:r>
          </w:p>
        </w:tc>
        <w:tc>
          <w:tcPr>
            <w:tcW w:w="570"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78"/>
        <w:gridCol w:w="1793"/>
        <w:gridCol w:w="5346"/>
        <w:gridCol w:w="3207"/>
        <w:gridCol w:w="1793"/>
        <w:gridCol w:w="17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36" w:type="pct"/>
            <w:gridSpan w:val="3"/>
            <w:tcBorders>
              <w:top w:val="single" w:color="FFFFFF" w:sz="6" w:space="0"/>
              <w:left w:val="single" w:color="FFFFFF" w:sz="6" w:space="0"/>
              <w:right w:val="single" w:color="FFFFFF" w:sz="6" w:space="0"/>
            </w:tcBorders>
            <w:vAlign w:val="center"/>
          </w:tcPr>
          <w:p>
            <w:pPr>
              <w:pStyle w:val="13"/>
            </w:pPr>
            <w:r>
              <w:t>228001廊坊市广阳区财政局本级</w:t>
            </w:r>
          </w:p>
        </w:tc>
        <w:tc>
          <w:tcPr>
            <w:tcW w:w="1068" w:type="pct"/>
            <w:tcBorders>
              <w:top w:val="single" w:color="FFFFFF" w:sz="6" w:space="0"/>
              <w:left w:val="single" w:color="FFFFFF" w:sz="6" w:space="0"/>
              <w:right w:val="single" w:color="FFFFFF" w:sz="6" w:space="0"/>
            </w:tcBorders>
            <w:vAlign w:val="center"/>
          </w:tcPr>
          <w:p>
            <w:pPr>
              <w:pStyle w:val="12"/>
            </w:pPr>
            <w:r>
              <w:t>预算年度：2023</w:t>
            </w:r>
          </w:p>
        </w:tc>
        <w:tc>
          <w:tcPr>
            <w:tcW w:w="1194"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9" w:type="pct"/>
            <w:vMerge w:val="restart"/>
            <w:vAlign w:val="center"/>
          </w:tcPr>
          <w:p>
            <w:pPr>
              <w:pStyle w:val="14"/>
            </w:pPr>
            <w:r>
              <w:t>序号</w:t>
            </w:r>
          </w:p>
        </w:tc>
        <w:tc>
          <w:tcPr>
            <w:tcW w:w="2376" w:type="pct"/>
            <w:gridSpan w:val="2"/>
            <w:vAlign w:val="center"/>
          </w:tcPr>
          <w:p>
            <w:pPr>
              <w:pStyle w:val="14"/>
            </w:pPr>
            <w:r>
              <w:t>支出部门经济分类科目</w:t>
            </w:r>
          </w:p>
        </w:tc>
        <w:tc>
          <w:tcPr>
            <w:tcW w:w="2263"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9" w:type="pct"/>
            <w:vMerge w:val="continue"/>
          </w:tcPr>
          <w:p/>
        </w:tc>
        <w:tc>
          <w:tcPr>
            <w:tcW w:w="597" w:type="pct"/>
            <w:vAlign w:val="center"/>
          </w:tcPr>
          <w:p>
            <w:pPr>
              <w:pStyle w:val="14"/>
            </w:pPr>
            <w:r>
              <w:t>科目编码</w:t>
            </w:r>
          </w:p>
        </w:tc>
        <w:tc>
          <w:tcPr>
            <w:tcW w:w="1779" w:type="pct"/>
            <w:vAlign w:val="center"/>
          </w:tcPr>
          <w:p>
            <w:pPr>
              <w:pStyle w:val="14"/>
            </w:pPr>
            <w:r>
              <w:t>科目名称</w:t>
            </w:r>
          </w:p>
        </w:tc>
        <w:tc>
          <w:tcPr>
            <w:tcW w:w="1068" w:type="pct"/>
            <w:vAlign w:val="center"/>
          </w:tcPr>
          <w:p>
            <w:pPr>
              <w:pStyle w:val="14"/>
            </w:pPr>
            <w:r>
              <w:t>合计</w:t>
            </w:r>
          </w:p>
        </w:tc>
        <w:tc>
          <w:tcPr>
            <w:tcW w:w="597" w:type="pct"/>
            <w:vAlign w:val="center"/>
          </w:tcPr>
          <w:p>
            <w:pPr>
              <w:pStyle w:val="14"/>
            </w:pPr>
            <w:r>
              <w:t>人员经费</w:t>
            </w:r>
          </w:p>
        </w:tc>
        <w:tc>
          <w:tcPr>
            <w:tcW w:w="597"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9" w:type="pct"/>
            <w:vAlign w:val="center"/>
          </w:tcPr>
          <w:p>
            <w:pPr>
              <w:pStyle w:val="14"/>
            </w:pPr>
            <w:r>
              <w:t>栏次</w:t>
            </w:r>
          </w:p>
        </w:tc>
        <w:tc>
          <w:tcPr>
            <w:tcW w:w="597" w:type="pct"/>
            <w:vAlign w:val="center"/>
          </w:tcPr>
          <w:p>
            <w:pPr>
              <w:pStyle w:val="14"/>
            </w:pPr>
            <w:r>
              <w:t>1</w:t>
            </w:r>
          </w:p>
        </w:tc>
        <w:tc>
          <w:tcPr>
            <w:tcW w:w="1779" w:type="pct"/>
            <w:vAlign w:val="center"/>
          </w:tcPr>
          <w:p>
            <w:pPr>
              <w:pStyle w:val="14"/>
            </w:pPr>
            <w:r>
              <w:t>2</w:t>
            </w:r>
          </w:p>
        </w:tc>
        <w:tc>
          <w:tcPr>
            <w:tcW w:w="1068" w:type="pct"/>
            <w:vAlign w:val="center"/>
          </w:tcPr>
          <w:p>
            <w:pPr>
              <w:pStyle w:val="14"/>
            </w:pPr>
            <w:r>
              <w:t>3</w:t>
            </w:r>
          </w:p>
        </w:tc>
        <w:tc>
          <w:tcPr>
            <w:tcW w:w="597" w:type="pct"/>
            <w:vAlign w:val="center"/>
          </w:tcPr>
          <w:p>
            <w:pPr>
              <w:pStyle w:val="14"/>
            </w:pPr>
            <w:r>
              <w:t>4</w:t>
            </w:r>
          </w:p>
        </w:tc>
        <w:tc>
          <w:tcPr>
            <w:tcW w:w="597"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w:t>
            </w:r>
          </w:p>
        </w:tc>
        <w:tc>
          <w:tcPr>
            <w:tcW w:w="597" w:type="pct"/>
            <w:vAlign w:val="center"/>
          </w:tcPr>
          <w:p>
            <w:pPr>
              <w:pStyle w:val="20"/>
            </w:pPr>
          </w:p>
        </w:tc>
        <w:tc>
          <w:tcPr>
            <w:tcW w:w="1779" w:type="pct"/>
            <w:vAlign w:val="center"/>
          </w:tcPr>
          <w:p>
            <w:pPr>
              <w:pStyle w:val="18"/>
            </w:pPr>
            <w:r>
              <w:t>合计</w:t>
            </w:r>
          </w:p>
        </w:tc>
        <w:tc>
          <w:tcPr>
            <w:tcW w:w="1068" w:type="pct"/>
            <w:vAlign w:val="center"/>
          </w:tcPr>
          <w:p>
            <w:pPr>
              <w:pStyle w:val="19"/>
            </w:pPr>
            <w:r>
              <w:t>2232.52</w:t>
            </w:r>
          </w:p>
        </w:tc>
        <w:tc>
          <w:tcPr>
            <w:tcW w:w="597" w:type="pct"/>
            <w:vAlign w:val="center"/>
          </w:tcPr>
          <w:p>
            <w:pPr>
              <w:pStyle w:val="19"/>
            </w:pPr>
            <w:r>
              <w:t>1571.57</w:t>
            </w:r>
          </w:p>
        </w:tc>
        <w:tc>
          <w:tcPr>
            <w:tcW w:w="597" w:type="pct"/>
            <w:vAlign w:val="center"/>
          </w:tcPr>
          <w:p>
            <w:pPr>
              <w:pStyle w:val="19"/>
            </w:pPr>
            <w:r>
              <w:t>660.95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w:t>
            </w:r>
          </w:p>
        </w:tc>
        <w:tc>
          <w:tcPr>
            <w:tcW w:w="597" w:type="pct"/>
            <w:vAlign w:val="center"/>
          </w:tcPr>
          <w:p>
            <w:pPr>
              <w:pStyle w:val="16"/>
            </w:pPr>
            <w:r>
              <w:t>301</w:t>
            </w:r>
          </w:p>
        </w:tc>
        <w:tc>
          <w:tcPr>
            <w:tcW w:w="1779" w:type="pct"/>
            <w:vAlign w:val="center"/>
          </w:tcPr>
          <w:p>
            <w:pPr>
              <w:pStyle w:val="16"/>
            </w:pPr>
            <w:r>
              <w:t>工资福利支出</w:t>
            </w:r>
          </w:p>
        </w:tc>
        <w:tc>
          <w:tcPr>
            <w:tcW w:w="1068" w:type="pct"/>
            <w:vAlign w:val="center"/>
          </w:tcPr>
          <w:p>
            <w:pPr>
              <w:pStyle w:val="15"/>
            </w:pPr>
            <w:r>
              <w:t>1293.79</w:t>
            </w:r>
          </w:p>
        </w:tc>
        <w:tc>
          <w:tcPr>
            <w:tcW w:w="597" w:type="pct"/>
            <w:vAlign w:val="center"/>
          </w:tcPr>
          <w:p>
            <w:pPr>
              <w:pStyle w:val="15"/>
            </w:pPr>
            <w:r>
              <w:t>1293.79</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3</w:t>
            </w:r>
          </w:p>
        </w:tc>
        <w:tc>
          <w:tcPr>
            <w:tcW w:w="597" w:type="pct"/>
            <w:vAlign w:val="center"/>
          </w:tcPr>
          <w:p>
            <w:pPr>
              <w:pStyle w:val="16"/>
            </w:pPr>
            <w:r>
              <w:t>30101</w:t>
            </w:r>
          </w:p>
        </w:tc>
        <w:tc>
          <w:tcPr>
            <w:tcW w:w="1779" w:type="pct"/>
            <w:vAlign w:val="center"/>
          </w:tcPr>
          <w:p>
            <w:pPr>
              <w:pStyle w:val="16"/>
            </w:pPr>
            <w:r>
              <w:t>基本工资</w:t>
            </w:r>
          </w:p>
        </w:tc>
        <w:tc>
          <w:tcPr>
            <w:tcW w:w="1068" w:type="pct"/>
            <w:vAlign w:val="center"/>
          </w:tcPr>
          <w:p>
            <w:pPr>
              <w:pStyle w:val="15"/>
            </w:pPr>
            <w:r>
              <w:t>347.07</w:t>
            </w:r>
          </w:p>
        </w:tc>
        <w:tc>
          <w:tcPr>
            <w:tcW w:w="597" w:type="pct"/>
            <w:vAlign w:val="center"/>
          </w:tcPr>
          <w:p>
            <w:pPr>
              <w:pStyle w:val="15"/>
            </w:pPr>
            <w:r>
              <w:t>347.07</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4</w:t>
            </w:r>
          </w:p>
        </w:tc>
        <w:tc>
          <w:tcPr>
            <w:tcW w:w="597" w:type="pct"/>
            <w:vAlign w:val="center"/>
          </w:tcPr>
          <w:p>
            <w:pPr>
              <w:pStyle w:val="16"/>
            </w:pPr>
            <w:r>
              <w:t>30102</w:t>
            </w:r>
          </w:p>
        </w:tc>
        <w:tc>
          <w:tcPr>
            <w:tcW w:w="1779" w:type="pct"/>
            <w:vAlign w:val="center"/>
          </w:tcPr>
          <w:p>
            <w:pPr>
              <w:pStyle w:val="16"/>
            </w:pPr>
            <w:r>
              <w:t>津贴补贴</w:t>
            </w:r>
          </w:p>
        </w:tc>
        <w:tc>
          <w:tcPr>
            <w:tcW w:w="1068" w:type="pct"/>
            <w:vAlign w:val="center"/>
          </w:tcPr>
          <w:p>
            <w:pPr>
              <w:pStyle w:val="15"/>
            </w:pPr>
            <w:r>
              <w:t>381.97</w:t>
            </w:r>
          </w:p>
        </w:tc>
        <w:tc>
          <w:tcPr>
            <w:tcW w:w="597" w:type="pct"/>
            <w:vAlign w:val="center"/>
          </w:tcPr>
          <w:p>
            <w:pPr>
              <w:pStyle w:val="15"/>
            </w:pPr>
            <w:r>
              <w:t>381.97</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5</w:t>
            </w:r>
          </w:p>
        </w:tc>
        <w:tc>
          <w:tcPr>
            <w:tcW w:w="597" w:type="pct"/>
            <w:vAlign w:val="center"/>
          </w:tcPr>
          <w:p>
            <w:pPr>
              <w:pStyle w:val="16"/>
            </w:pPr>
            <w:r>
              <w:t>30103</w:t>
            </w:r>
          </w:p>
        </w:tc>
        <w:tc>
          <w:tcPr>
            <w:tcW w:w="1779" w:type="pct"/>
            <w:vAlign w:val="center"/>
          </w:tcPr>
          <w:p>
            <w:pPr>
              <w:pStyle w:val="16"/>
            </w:pPr>
            <w:r>
              <w:t>奖金</w:t>
            </w:r>
          </w:p>
        </w:tc>
        <w:tc>
          <w:tcPr>
            <w:tcW w:w="1068" w:type="pct"/>
            <w:vAlign w:val="center"/>
          </w:tcPr>
          <w:p>
            <w:pPr>
              <w:pStyle w:val="15"/>
            </w:pPr>
            <w:r>
              <w:t>253.29</w:t>
            </w:r>
          </w:p>
        </w:tc>
        <w:tc>
          <w:tcPr>
            <w:tcW w:w="597" w:type="pct"/>
            <w:vAlign w:val="center"/>
          </w:tcPr>
          <w:p>
            <w:pPr>
              <w:pStyle w:val="15"/>
            </w:pPr>
            <w:r>
              <w:t>253.29</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6</w:t>
            </w:r>
          </w:p>
        </w:tc>
        <w:tc>
          <w:tcPr>
            <w:tcW w:w="597" w:type="pct"/>
            <w:vAlign w:val="center"/>
          </w:tcPr>
          <w:p>
            <w:pPr>
              <w:pStyle w:val="16"/>
            </w:pPr>
            <w:r>
              <w:t>30107</w:t>
            </w:r>
          </w:p>
        </w:tc>
        <w:tc>
          <w:tcPr>
            <w:tcW w:w="1779" w:type="pct"/>
            <w:vAlign w:val="center"/>
          </w:tcPr>
          <w:p>
            <w:pPr>
              <w:pStyle w:val="16"/>
            </w:pPr>
            <w:r>
              <w:t>绩效工资</w:t>
            </w:r>
          </w:p>
        </w:tc>
        <w:tc>
          <w:tcPr>
            <w:tcW w:w="1068" w:type="pct"/>
            <w:vAlign w:val="center"/>
          </w:tcPr>
          <w:p>
            <w:pPr>
              <w:pStyle w:val="15"/>
            </w:pPr>
            <w:r>
              <w:t>45.18</w:t>
            </w:r>
          </w:p>
        </w:tc>
        <w:tc>
          <w:tcPr>
            <w:tcW w:w="597" w:type="pct"/>
            <w:vAlign w:val="center"/>
          </w:tcPr>
          <w:p>
            <w:pPr>
              <w:pStyle w:val="15"/>
            </w:pPr>
            <w:r>
              <w:t>45.18</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7</w:t>
            </w:r>
          </w:p>
        </w:tc>
        <w:tc>
          <w:tcPr>
            <w:tcW w:w="597" w:type="pct"/>
            <w:vAlign w:val="center"/>
          </w:tcPr>
          <w:p>
            <w:pPr>
              <w:pStyle w:val="16"/>
            </w:pPr>
            <w:r>
              <w:t>30108</w:t>
            </w:r>
          </w:p>
        </w:tc>
        <w:tc>
          <w:tcPr>
            <w:tcW w:w="1779" w:type="pct"/>
            <w:vAlign w:val="center"/>
          </w:tcPr>
          <w:p>
            <w:pPr>
              <w:pStyle w:val="16"/>
            </w:pPr>
            <w:r>
              <w:t>机关事业单位基本养老保险缴费</w:t>
            </w:r>
          </w:p>
        </w:tc>
        <w:tc>
          <w:tcPr>
            <w:tcW w:w="1068" w:type="pct"/>
            <w:vAlign w:val="center"/>
          </w:tcPr>
          <w:p>
            <w:pPr>
              <w:pStyle w:val="15"/>
            </w:pPr>
            <w:r>
              <w:t>121.45</w:t>
            </w:r>
          </w:p>
        </w:tc>
        <w:tc>
          <w:tcPr>
            <w:tcW w:w="597" w:type="pct"/>
            <w:vAlign w:val="center"/>
          </w:tcPr>
          <w:p>
            <w:pPr>
              <w:pStyle w:val="15"/>
            </w:pPr>
            <w:r>
              <w:t>121.45</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8</w:t>
            </w:r>
          </w:p>
        </w:tc>
        <w:tc>
          <w:tcPr>
            <w:tcW w:w="597" w:type="pct"/>
            <w:vAlign w:val="center"/>
          </w:tcPr>
          <w:p>
            <w:pPr>
              <w:pStyle w:val="16"/>
            </w:pPr>
            <w:r>
              <w:t>30110</w:t>
            </w:r>
          </w:p>
        </w:tc>
        <w:tc>
          <w:tcPr>
            <w:tcW w:w="1779" w:type="pct"/>
            <w:vAlign w:val="center"/>
          </w:tcPr>
          <w:p>
            <w:pPr>
              <w:pStyle w:val="16"/>
            </w:pPr>
            <w:r>
              <w:t>职工基本医疗保险缴费</w:t>
            </w:r>
          </w:p>
        </w:tc>
        <w:tc>
          <w:tcPr>
            <w:tcW w:w="1068" w:type="pct"/>
            <w:vAlign w:val="center"/>
          </w:tcPr>
          <w:p>
            <w:pPr>
              <w:pStyle w:val="15"/>
            </w:pPr>
            <w:r>
              <w:t>38.81</w:t>
            </w:r>
          </w:p>
        </w:tc>
        <w:tc>
          <w:tcPr>
            <w:tcW w:w="597" w:type="pct"/>
            <w:vAlign w:val="center"/>
          </w:tcPr>
          <w:p>
            <w:pPr>
              <w:pStyle w:val="15"/>
            </w:pPr>
            <w:r>
              <w:t>38.81</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9</w:t>
            </w:r>
          </w:p>
        </w:tc>
        <w:tc>
          <w:tcPr>
            <w:tcW w:w="597" w:type="pct"/>
            <w:vAlign w:val="center"/>
          </w:tcPr>
          <w:p>
            <w:pPr>
              <w:pStyle w:val="16"/>
            </w:pPr>
            <w:r>
              <w:t>30112</w:t>
            </w:r>
          </w:p>
        </w:tc>
        <w:tc>
          <w:tcPr>
            <w:tcW w:w="1779" w:type="pct"/>
            <w:vAlign w:val="center"/>
          </w:tcPr>
          <w:p>
            <w:pPr>
              <w:pStyle w:val="16"/>
            </w:pPr>
            <w:r>
              <w:t>其他社会保障缴费</w:t>
            </w:r>
          </w:p>
        </w:tc>
        <w:tc>
          <w:tcPr>
            <w:tcW w:w="1068" w:type="pct"/>
            <w:vAlign w:val="center"/>
          </w:tcPr>
          <w:p>
            <w:pPr>
              <w:pStyle w:val="15"/>
            </w:pPr>
            <w:r>
              <w:t>3.56</w:t>
            </w:r>
          </w:p>
        </w:tc>
        <w:tc>
          <w:tcPr>
            <w:tcW w:w="597" w:type="pct"/>
            <w:vAlign w:val="center"/>
          </w:tcPr>
          <w:p>
            <w:pPr>
              <w:pStyle w:val="15"/>
            </w:pPr>
            <w:r>
              <w:t>3.56</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10</w:t>
            </w:r>
          </w:p>
        </w:tc>
        <w:tc>
          <w:tcPr>
            <w:tcW w:w="597" w:type="pct"/>
            <w:vAlign w:val="center"/>
          </w:tcPr>
          <w:p>
            <w:pPr>
              <w:pStyle w:val="16"/>
            </w:pPr>
            <w:r>
              <w:t>30113</w:t>
            </w:r>
          </w:p>
        </w:tc>
        <w:tc>
          <w:tcPr>
            <w:tcW w:w="1779" w:type="pct"/>
            <w:vAlign w:val="center"/>
          </w:tcPr>
          <w:p>
            <w:pPr>
              <w:pStyle w:val="16"/>
            </w:pPr>
            <w:r>
              <w:t>住房公积金</w:t>
            </w:r>
          </w:p>
        </w:tc>
        <w:tc>
          <w:tcPr>
            <w:tcW w:w="1068" w:type="pct"/>
            <w:vAlign w:val="center"/>
          </w:tcPr>
          <w:p>
            <w:pPr>
              <w:pStyle w:val="15"/>
            </w:pPr>
            <w:r>
              <w:t>100.77</w:t>
            </w:r>
          </w:p>
        </w:tc>
        <w:tc>
          <w:tcPr>
            <w:tcW w:w="597" w:type="pct"/>
            <w:vAlign w:val="center"/>
          </w:tcPr>
          <w:p>
            <w:pPr>
              <w:pStyle w:val="15"/>
            </w:pPr>
            <w:r>
              <w:t>100.77</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11</w:t>
            </w:r>
          </w:p>
        </w:tc>
        <w:tc>
          <w:tcPr>
            <w:tcW w:w="597" w:type="pct"/>
            <w:vAlign w:val="center"/>
          </w:tcPr>
          <w:p>
            <w:pPr>
              <w:pStyle w:val="16"/>
            </w:pPr>
            <w:r>
              <w:t>30199</w:t>
            </w:r>
          </w:p>
        </w:tc>
        <w:tc>
          <w:tcPr>
            <w:tcW w:w="1779" w:type="pct"/>
            <w:vAlign w:val="center"/>
          </w:tcPr>
          <w:p>
            <w:pPr>
              <w:pStyle w:val="16"/>
            </w:pPr>
            <w:r>
              <w:t>其他工资福利支出</w:t>
            </w:r>
          </w:p>
        </w:tc>
        <w:tc>
          <w:tcPr>
            <w:tcW w:w="1068" w:type="pct"/>
            <w:vAlign w:val="center"/>
          </w:tcPr>
          <w:p>
            <w:pPr>
              <w:pStyle w:val="15"/>
            </w:pPr>
            <w:r>
              <w:t>1.69</w:t>
            </w:r>
          </w:p>
        </w:tc>
        <w:tc>
          <w:tcPr>
            <w:tcW w:w="597" w:type="pct"/>
            <w:vAlign w:val="center"/>
          </w:tcPr>
          <w:p>
            <w:pPr>
              <w:pStyle w:val="15"/>
            </w:pPr>
            <w:r>
              <w:t>1.69</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12</w:t>
            </w:r>
          </w:p>
        </w:tc>
        <w:tc>
          <w:tcPr>
            <w:tcW w:w="597" w:type="pct"/>
            <w:vAlign w:val="center"/>
          </w:tcPr>
          <w:p>
            <w:pPr>
              <w:pStyle w:val="16"/>
            </w:pPr>
            <w:r>
              <w:t>302</w:t>
            </w:r>
          </w:p>
        </w:tc>
        <w:tc>
          <w:tcPr>
            <w:tcW w:w="1779" w:type="pct"/>
            <w:vAlign w:val="center"/>
          </w:tcPr>
          <w:p>
            <w:pPr>
              <w:pStyle w:val="16"/>
            </w:pPr>
            <w:r>
              <w:t>商品和服务支出</w:t>
            </w:r>
          </w:p>
        </w:tc>
        <w:tc>
          <w:tcPr>
            <w:tcW w:w="1068" w:type="pct"/>
            <w:vAlign w:val="center"/>
          </w:tcPr>
          <w:p>
            <w:pPr>
              <w:pStyle w:val="15"/>
            </w:pPr>
            <w:r>
              <w:t>660.95</w:t>
            </w:r>
          </w:p>
        </w:tc>
        <w:tc>
          <w:tcPr>
            <w:tcW w:w="597" w:type="pct"/>
            <w:vAlign w:val="center"/>
          </w:tcPr>
          <w:p>
            <w:pPr>
              <w:pStyle w:val="15"/>
            </w:pPr>
          </w:p>
        </w:tc>
        <w:tc>
          <w:tcPr>
            <w:tcW w:w="597" w:type="pct"/>
            <w:vAlign w:val="center"/>
          </w:tcPr>
          <w:p>
            <w:pPr>
              <w:pStyle w:val="15"/>
            </w:pPr>
            <w:r>
              <w:t>660.95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13</w:t>
            </w:r>
          </w:p>
        </w:tc>
        <w:tc>
          <w:tcPr>
            <w:tcW w:w="597" w:type="pct"/>
            <w:vAlign w:val="center"/>
          </w:tcPr>
          <w:p>
            <w:pPr>
              <w:pStyle w:val="16"/>
            </w:pPr>
            <w:r>
              <w:t>30201</w:t>
            </w:r>
          </w:p>
        </w:tc>
        <w:tc>
          <w:tcPr>
            <w:tcW w:w="1779" w:type="pct"/>
            <w:vAlign w:val="center"/>
          </w:tcPr>
          <w:p>
            <w:pPr>
              <w:pStyle w:val="16"/>
            </w:pPr>
            <w:r>
              <w:t>办公费</w:t>
            </w:r>
          </w:p>
        </w:tc>
        <w:tc>
          <w:tcPr>
            <w:tcW w:w="1068" w:type="pct"/>
            <w:vAlign w:val="center"/>
          </w:tcPr>
          <w:p>
            <w:pPr>
              <w:pStyle w:val="15"/>
            </w:pPr>
            <w:r>
              <w:t>13.44</w:t>
            </w:r>
          </w:p>
        </w:tc>
        <w:tc>
          <w:tcPr>
            <w:tcW w:w="597" w:type="pct"/>
            <w:vAlign w:val="center"/>
          </w:tcPr>
          <w:p>
            <w:pPr>
              <w:pStyle w:val="15"/>
            </w:pPr>
          </w:p>
        </w:tc>
        <w:tc>
          <w:tcPr>
            <w:tcW w:w="597" w:type="pct"/>
            <w:vAlign w:val="center"/>
          </w:tcPr>
          <w:p>
            <w:pPr>
              <w:pStyle w:val="15"/>
            </w:pPr>
            <w:r>
              <w:t>13.44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14</w:t>
            </w:r>
          </w:p>
        </w:tc>
        <w:tc>
          <w:tcPr>
            <w:tcW w:w="597" w:type="pct"/>
            <w:vAlign w:val="center"/>
          </w:tcPr>
          <w:p>
            <w:pPr>
              <w:pStyle w:val="16"/>
            </w:pPr>
            <w:r>
              <w:t>30202</w:t>
            </w:r>
          </w:p>
        </w:tc>
        <w:tc>
          <w:tcPr>
            <w:tcW w:w="1779" w:type="pct"/>
            <w:vAlign w:val="center"/>
          </w:tcPr>
          <w:p>
            <w:pPr>
              <w:pStyle w:val="16"/>
            </w:pPr>
            <w:r>
              <w:t>印刷费</w:t>
            </w:r>
          </w:p>
        </w:tc>
        <w:tc>
          <w:tcPr>
            <w:tcW w:w="1068" w:type="pct"/>
            <w:vAlign w:val="center"/>
          </w:tcPr>
          <w:p>
            <w:pPr>
              <w:pStyle w:val="15"/>
            </w:pPr>
            <w:r>
              <w:t>1.01</w:t>
            </w:r>
          </w:p>
        </w:tc>
        <w:tc>
          <w:tcPr>
            <w:tcW w:w="597" w:type="pct"/>
            <w:vAlign w:val="center"/>
          </w:tcPr>
          <w:p>
            <w:pPr>
              <w:pStyle w:val="15"/>
            </w:pPr>
          </w:p>
        </w:tc>
        <w:tc>
          <w:tcPr>
            <w:tcW w:w="597" w:type="pct"/>
            <w:vAlign w:val="center"/>
          </w:tcPr>
          <w:p>
            <w:pPr>
              <w:pStyle w:val="15"/>
            </w:pPr>
            <w:r>
              <w:t>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15</w:t>
            </w:r>
          </w:p>
        </w:tc>
        <w:tc>
          <w:tcPr>
            <w:tcW w:w="597" w:type="pct"/>
            <w:vAlign w:val="center"/>
          </w:tcPr>
          <w:p>
            <w:pPr>
              <w:pStyle w:val="16"/>
            </w:pPr>
            <w:r>
              <w:t>30205</w:t>
            </w:r>
          </w:p>
        </w:tc>
        <w:tc>
          <w:tcPr>
            <w:tcW w:w="1779" w:type="pct"/>
            <w:vAlign w:val="center"/>
          </w:tcPr>
          <w:p>
            <w:pPr>
              <w:pStyle w:val="16"/>
            </w:pPr>
            <w:r>
              <w:t>水费</w:t>
            </w:r>
          </w:p>
        </w:tc>
        <w:tc>
          <w:tcPr>
            <w:tcW w:w="1068" w:type="pct"/>
            <w:vAlign w:val="center"/>
          </w:tcPr>
          <w:p>
            <w:pPr>
              <w:pStyle w:val="15"/>
            </w:pPr>
            <w:r>
              <w:t>2.69</w:t>
            </w:r>
          </w:p>
        </w:tc>
        <w:tc>
          <w:tcPr>
            <w:tcW w:w="597" w:type="pct"/>
            <w:vAlign w:val="center"/>
          </w:tcPr>
          <w:p>
            <w:pPr>
              <w:pStyle w:val="15"/>
            </w:pPr>
          </w:p>
        </w:tc>
        <w:tc>
          <w:tcPr>
            <w:tcW w:w="597" w:type="pct"/>
            <w:vAlign w:val="center"/>
          </w:tcPr>
          <w:p>
            <w:pPr>
              <w:pStyle w:val="15"/>
            </w:pPr>
            <w:r>
              <w:t>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16</w:t>
            </w:r>
          </w:p>
        </w:tc>
        <w:tc>
          <w:tcPr>
            <w:tcW w:w="597" w:type="pct"/>
            <w:vAlign w:val="center"/>
          </w:tcPr>
          <w:p>
            <w:pPr>
              <w:pStyle w:val="16"/>
            </w:pPr>
            <w:r>
              <w:t>30206</w:t>
            </w:r>
          </w:p>
        </w:tc>
        <w:tc>
          <w:tcPr>
            <w:tcW w:w="1779" w:type="pct"/>
            <w:vAlign w:val="center"/>
          </w:tcPr>
          <w:p>
            <w:pPr>
              <w:pStyle w:val="16"/>
            </w:pPr>
            <w:r>
              <w:t>电费</w:t>
            </w:r>
          </w:p>
        </w:tc>
        <w:tc>
          <w:tcPr>
            <w:tcW w:w="1068" w:type="pct"/>
            <w:vAlign w:val="center"/>
          </w:tcPr>
          <w:p>
            <w:pPr>
              <w:pStyle w:val="15"/>
            </w:pPr>
            <w:r>
              <w:t>7.56</w:t>
            </w:r>
          </w:p>
        </w:tc>
        <w:tc>
          <w:tcPr>
            <w:tcW w:w="597" w:type="pct"/>
            <w:vAlign w:val="center"/>
          </w:tcPr>
          <w:p>
            <w:pPr>
              <w:pStyle w:val="15"/>
            </w:pPr>
          </w:p>
        </w:tc>
        <w:tc>
          <w:tcPr>
            <w:tcW w:w="597" w:type="pct"/>
            <w:vAlign w:val="center"/>
          </w:tcPr>
          <w:p>
            <w:pPr>
              <w:pStyle w:val="15"/>
            </w:pPr>
            <w: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17</w:t>
            </w:r>
          </w:p>
        </w:tc>
        <w:tc>
          <w:tcPr>
            <w:tcW w:w="597" w:type="pct"/>
            <w:vAlign w:val="center"/>
          </w:tcPr>
          <w:p>
            <w:pPr>
              <w:pStyle w:val="16"/>
            </w:pPr>
            <w:r>
              <w:t>30207</w:t>
            </w:r>
          </w:p>
        </w:tc>
        <w:tc>
          <w:tcPr>
            <w:tcW w:w="1779" w:type="pct"/>
            <w:vAlign w:val="center"/>
          </w:tcPr>
          <w:p>
            <w:pPr>
              <w:pStyle w:val="16"/>
            </w:pPr>
            <w:r>
              <w:t>邮电费</w:t>
            </w:r>
          </w:p>
        </w:tc>
        <w:tc>
          <w:tcPr>
            <w:tcW w:w="1068" w:type="pct"/>
            <w:vAlign w:val="center"/>
          </w:tcPr>
          <w:p>
            <w:pPr>
              <w:pStyle w:val="15"/>
            </w:pPr>
            <w:r>
              <w:t>41.70</w:t>
            </w:r>
          </w:p>
        </w:tc>
        <w:tc>
          <w:tcPr>
            <w:tcW w:w="597" w:type="pct"/>
            <w:vAlign w:val="center"/>
          </w:tcPr>
          <w:p>
            <w:pPr>
              <w:pStyle w:val="15"/>
            </w:pPr>
          </w:p>
        </w:tc>
        <w:tc>
          <w:tcPr>
            <w:tcW w:w="597" w:type="pct"/>
            <w:vAlign w:val="center"/>
          </w:tcPr>
          <w:p>
            <w:pPr>
              <w:pStyle w:val="15"/>
            </w:pPr>
            <w:r>
              <w:t>41.70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18</w:t>
            </w:r>
          </w:p>
        </w:tc>
        <w:tc>
          <w:tcPr>
            <w:tcW w:w="597" w:type="pct"/>
            <w:vAlign w:val="center"/>
          </w:tcPr>
          <w:p>
            <w:pPr>
              <w:pStyle w:val="16"/>
            </w:pPr>
            <w:r>
              <w:t>30208</w:t>
            </w:r>
          </w:p>
        </w:tc>
        <w:tc>
          <w:tcPr>
            <w:tcW w:w="1779" w:type="pct"/>
            <w:vAlign w:val="center"/>
          </w:tcPr>
          <w:p>
            <w:pPr>
              <w:pStyle w:val="16"/>
            </w:pPr>
            <w:r>
              <w:t>取暖费</w:t>
            </w:r>
          </w:p>
        </w:tc>
        <w:tc>
          <w:tcPr>
            <w:tcW w:w="1068" w:type="pct"/>
            <w:vAlign w:val="center"/>
          </w:tcPr>
          <w:p>
            <w:pPr>
              <w:pStyle w:val="15"/>
            </w:pPr>
            <w:r>
              <w:t>26.40</w:t>
            </w:r>
          </w:p>
        </w:tc>
        <w:tc>
          <w:tcPr>
            <w:tcW w:w="597" w:type="pct"/>
            <w:vAlign w:val="center"/>
          </w:tcPr>
          <w:p>
            <w:pPr>
              <w:pStyle w:val="15"/>
            </w:pPr>
          </w:p>
        </w:tc>
        <w:tc>
          <w:tcPr>
            <w:tcW w:w="597" w:type="pct"/>
            <w:vAlign w:val="center"/>
          </w:tcPr>
          <w:p>
            <w:pPr>
              <w:pStyle w:val="15"/>
            </w:pPr>
            <w:r>
              <w:t>26.40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19</w:t>
            </w:r>
          </w:p>
        </w:tc>
        <w:tc>
          <w:tcPr>
            <w:tcW w:w="597" w:type="pct"/>
            <w:vAlign w:val="center"/>
          </w:tcPr>
          <w:p>
            <w:pPr>
              <w:pStyle w:val="16"/>
            </w:pPr>
            <w:r>
              <w:t>30209</w:t>
            </w:r>
          </w:p>
        </w:tc>
        <w:tc>
          <w:tcPr>
            <w:tcW w:w="1779" w:type="pct"/>
            <w:vAlign w:val="center"/>
          </w:tcPr>
          <w:p>
            <w:pPr>
              <w:pStyle w:val="16"/>
            </w:pPr>
            <w:r>
              <w:t>物业管理费</w:t>
            </w:r>
          </w:p>
        </w:tc>
        <w:tc>
          <w:tcPr>
            <w:tcW w:w="1068" w:type="pct"/>
            <w:vAlign w:val="center"/>
          </w:tcPr>
          <w:p>
            <w:pPr>
              <w:pStyle w:val="15"/>
            </w:pPr>
            <w:r>
              <w:t>4.87</w:t>
            </w:r>
          </w:p>
        </w:tc>
        <w:tc>
          <w:tcPr>
            <w:tcW w:w="597" w:type="pct"/>
            <w:vAlign w:val="center"/>
          </w:tcPr>
          <w:p>
            <w:pPr>
              <w:pStyle w:val="15"/>
            </w:pPr>
          </w:p>
        </w:tc>
        <w:tc>
          <w:tcPr>
            <w:tcW w:w="597" w:type="pct"/>
            <w:vAlign w:val="center"/>
          </w:tcPr>
          <w:p>
            <w:pPr>
              <w:pStyle w:val="15"/>
            </w:pPr>
            <w:r>
              <w:t>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20</w:t>
            </w:r>
          </w:p>
        </w:tc>
        <w:tc>
          <w:tcPr>
            <w:tcW w:w="597" w:type="pct"/>
            <w:vAlign w:val="center"/>
          </w:tcPr>
          <w:p>
            <w:pPr>
              <w:pStyle w:val="16"/>
            </w:pPr>
            <w:r>
              <w:t>30211</w:t>
            </w:r>
          </w:p>
        </w:tc>
        <w:tc>
          <w:tcPr>
            <w:tcW w:w="1779" w:type="pct"/>
            <w:vAlign w:val="center"/>
          </w:tcPr>
          <w:p>
            <w:pPr>
              <w:pStyle w:val="16"/>
            </w:pPr>
            <w:r>
              <w:t>差旅费</w:t>
            </w:r>
          </w:p>
        </w:tc>
        <w:tc>
          <w:tcPr>
            <w:tcW w:w="1068" w:type="pct"/>
            <w:vAlign w:val="center"/>
          </w:tcPr>
          <w:p>
            <w:pPr>
              <w:pStyle w:val="15"/>
            </w:pPr>
            <w:r>
              <w:t>13.44</w:t>
            </w:r>
          </w:p>
        </w:tc>
        <w:tc>
          <w:tcPr>
            <w:tcW w:w="597" w:type="pct"/>
            <w:vAlign w:val="center"/>
          </w:tcPr>
          <w:p>
            <w:pPr>
              <w:pStyle w:val="15"/>
            </w:pPr>
          </w:p>
        </w:tc>
        <w:tc>
          <w:tcPr>
            <w:tcW w:w="597" w:type="pct"/>
            <w:vAlign w:val="center"/>
          </w:tcPr>
          <w:p>
            <w:pPr>
              <w:pStyle w:val="15"/>
            </w:pPr>
            <w:r>
              <w:t>13.44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21</w:t>
            </w:r>
          </w:p>
        </w:tc>
        <w:tc>
          <w:tcPr>
            <w:tcW w:w="597" w:type="pct"/>
            <w:vAlign w:val="center"/>
          </w:tcPr>
          <w:p>
            <w:pPr>
              <w:pStyle w:val="16"/>
            </w:pPr>
            <w:r>
              <w:t>30213</w:t>
            </w:r>
          </w:p>
        </w:tc>
        <w:tc>
          <w:tcPr>
            <w:tcW w:w="1779" w:type="pct"/>
            <w:vAlign w:val="center"/>
          </w:tcPr>
          <w:p>
            <w:pPr>
              <w:pStyle w:val="16"/>
            </w:pPr>
            <w:r>
              <w:t>维修(护)费</w:t>
            </w:r>
          </w:p>
        </w:tc>
        <w:tc>
          <w:tcPr>
            <w:tcW w:w="1068" w:type="pct"/>
            <w:vAlign w:val="center"/>
          </w:tcPr>
          <w:p>
            <w:pPr>
              <w:pStyle w:val="15"/>
            </w:pPr>
            <w:r>
              <w:t>0.84</w:t>
            </w:r>
          </w:p>
        </w:tc>
        <w:tc>
          <w:tcPr>
            <w:tcW w:w="597" w:type="pct"/>
            <w:vAlign w:val="center"/>
          </w:tcPr>
          <w:p>
            <w:pPr>
              <w:pStyle w:val="15"/>
            </w:pPr>
          </w:p>
        </w:tc>
        <w:tc>
          <w:tcPr>
            <w:tcW w:w="597" w:type="pct"/>
            <w:vAlign w:val="center"/>
          </w:tcPr>
          <w:p>
            <w:pPr>
              <w:pStyle w:val="15"/>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22</w:t>
            </w:r>
          </w:p>
        </w:tc>
        <w:tc>
          <w:tcPr>
            <w:tcW w:w="597" w:type="pct"/>
            <w:vAlign w:val="center"/>
          </w:tcPr>
          <w:p>
            <w:pPr>
              <w:pStyle w:val="16"/>
            </w:pPr>
            <w:r>
              <w:t>30228</w:t>
            </w:r>
          </w:p>
        </w:tc>
        <w:tc>
          <w:tcPr>
            <w:tcW w:w="1779" w:type="pct"/>
            <w:vAlign w:val="center"/>
          </w:tcPr>
          <w:p>
            <w:pPr>
              <w:pStyle w:val="16"/>
            </w:pPr>
            <w:r>
              <w:t>工会经费</w:t>
            </w:r>
          </w:p>
        </w:tc>
        <w:tc>
          <w:tcPr>
            <w:tcW w:w="1068" w:type="pct"/>
            <w:vAlign w:val="center"/>
          </w:tcPr>
          <w:p>
            <w:pPr>
              <w:pStyle w:val="15"/>
            </w:pPr>
            <w:r>
              <w:t>7.05</w:t>
            </w:r>
          </w:p>
        </w:tc>
        <w:tc>
          <w:tcPr>
            <w:tcW w:w="597" w:type="pct"/>
            <w:vAlign w:val="center"/>
          </w:tcPr>
          <w:p>
            <w:pPr>
              <w:pStyle w:val="15"/>
            </w:pPr>
          </w:p>
        </w:tc>
        <w:tc>
          <w:tcPr>
            <w:tcW w:w="597" w:type="pct"/>
            <w:vAlign w:val="center"/>
          </w:tcPr>
          <w:p>
            <w:pPr>
              <w:pStyle w:val="15"/>
            </w:pPr>
            <w:r>
              <w:t>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23</w:t>
            </w:r>
          </w:p>
        </w:tc>
        <w:tc>
          <w:tcPr>
            <w:tcW w:w="597" w:type="pct"/>
            <w:vAlign w:val="center"/>
          </w:tcPr>
          <w:p>
            <w:pPr>
              <w:pStyle w:val="16"/>
            </w:pPr>
            <w:r>
              <w:t>30229</w:t>
            </w:r>
          </w:p>
        </w:tc>
        <w:tc>
          <w:tcPr>
            <w:tcW w:w="1779" w:type="pct"/>
            <w:vAlign w:val="center"/>
          </w:tcPr>
          <w:p>
            <w:pPr>
              <w:pStyle w:val="16"/>
            </w:pPr>
            <w:r>
              <w:t>福利费</w:t>
            </w:r>
          </w:p>
        </w:tc>
        <w:tc>
          <w:tcPr>
            <w:tcW w:w="1068" w:type="pct"/>
            <w:vAlign w:val="center"/>
          </w:tcPr>
          <w:p>
            <w:pPr>
              <w:pStyle w:val="15"/>
            </w:pPr>
            <w:r>
              <w:t>10.13</w:t>
            </w:r>
          </w:p>
        </w:tc>
        <w:tc>
          <w:tcPr>
            <w:tcW w:w="597" w:type="pct"/>
            <w:vAlign w:val="center"/>
          </w:tcPr>
          <w:p>
            <w:pPr>
              <w:pStyle w:val="15"/>
            </w:pPr>
          </w:p>
        </w:tc>
        <w:tc>
          <w:tcPr>
            <w:tcW w:w="597" w:type="pct"/>
            <w:vAlign w:val="center"/>
          </w:tcPr>
          <w:p>
            <w:pPr>
              <w:pStyle w:val="15"/>
            </w:pPr>
            <w:r>
              <w:t>10.13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24</w:t>
            </w:r>
          </w:p>
        </w:tc>
        <w:tc>
          <w:tcPr>
            <w:tcW w:w="597" w:type="pct"/>
            <w:vAlign w:val="center"/>
          </w:tcPr>
          <w:p>
            <w:pPr>
              <w:pStyle w:val="16"/>
            </w:pPr>
            <w:r>
              <w:t>30231</w:t>
            </w:r>
          </w:p>
        </w:tc>
        <w:tc>
          <w:tcPr>
            <w:tcW w:w="1779" w:type="pct"/>
            <w:vAlign w:val="center"/>
          </w:tcPr>
          <w:p>
            <w:pPr>
              <w:pStyle w:val="16"/>
            </w:pPr>
            <w:r>
              <w:t>公务用车运行维护费</w:t>
            </w:r>
          </w:p>
        </w:tc>
        <w:tc>
          <w:tcPr>
            <w:tcW w:w="1068" w:type="pct"/>
            <w:vAlign w:val="center"/>
          </w:tcPr>
          <w:p>
            <w:pPr>
              <w:pStyle w:val="15"/>
            </w:pPr>
            <w:r>
              <w:t>4.38</w:t>
            </w:r>
          </w:p>
        </w:tc>
        <w:tc>
          <w:tcPr>
            <w:tcW w:w="597" w:type="pct"/>
            <w:vAlign w:val="center"/>
          </w:tcPr>
          <w:p>
            <w:pPr>
              <w:pStyle w:val="15"/>
            </w:pPr>
          </w:p>
        </w:tc>
        <w:tc>
          <w:tcPr>
            <w:tcW w:w="597" w:type="pct"/>
            <w:vAlign w:val="center"/>
          </w:tcPr>
          <w:p>
            <w:pPr>
              <w:pStyle w:val="15"/>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25</w:t>
            </w:r>
          </w:p>
        </w:tc>
        <w:tc>
          <w:tcPr>
            <w:tcW w:w="597" w:type="pct"/>
            <w:vAlign w:val="center"/>
          </w:tcPr>
          <w:p>
            <w:pPr>
              <w:pStyle w:val="16"/>
            </w:pPr>
            <w:r>
              <w:t>30239</w:t>
            </w:r>
          </w:p>
        </w:tc>
        <w:tc>
          <w:tcPr>
            <w:tcW w:w="1779" w:type="pct"/>
            <w:vAlign w:val="center"/>
          </w:tcPr>
          <w:p>
            <w:pPr>
              <w:pStyle w:val="16"/>
            </w:pPr>
            <w:r>
              <w:t>其他交通费用</w:t>
            </w:r>
          </w:p>
        </w:tc>
        <w:tc>
          <w:tcPr>
            <w:tcW w:w="1068" w:type="pct"/>
            <w:vAlign w:val="center"/>
          </w:tcPr>
          <w:p>
            <w:pPr>
              <w:pStyle w:val="15"/>
            </w:pPr>
            <w:r>
              <w:t>37.44</w:t>
            </w:r>
          </w:p>
        </w:tc>
        <w:tc>
          <w:tcPr>
            <w:tcW w:w="597" w:type="pct"/>
            <w:vAlign w:val="center"/>
          </w:tcPr>
          <w:p>
            <w:pPr>
              <w:pStyle w:val="15"/>
            </w:pPr>
          </w:p>
        </w:tc>
        <w:tc>
          <w:tcPr>
            <w:tcW w:w="597" w:type="pct"/>
            <w:vAlign w:val="center"/>
          </w:tcPr>
          <w:p>
            <w:pPr>
              <w:pStyle w:val="15"/>
            </w:pPr>
            <w:r>
              <w:t>37.44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26</w:t>
            </w:r>
          </w:p>
        </w:tc>
        <w:tc>
          <w:tcPr>
            <w:tcW w:w="597" w:type="pct"/>
            <w:vAlign w:val="center"/>
          </w:tcPr>
          <w:p>
            <w:pPr>
              <w:pStyle w:val="16"/>
            </w:pPr>
            <w:r>
              <w:t>30299</w:t>
            </w:r>
          </w:p>
        </w:tc>
        <w:tc>
          <w:tcPr>
            <w:tcW w:w="1779" w:type="pct"/>
            <w:vAlign w:val="center"/>
          </w:tcPr>
          <w:p>
            <w:pPr>
              <w:pStyle w:val="16"/>
            </w:pPr>
            <w:r>
              <w:t>其他商品和服务支出</w:t>
            </w:r>
          </w:p>
        </w:tc>
        <w:tc>
          <w:tcPr>
            <w:tcW w:w="1068" w:type="pct"/>
            <w:vAlign w:val="center"/>
          </w:tcPr>
          <w:p>
            <w:pPr>
              <w:pStyle w:val="15"/>
            </w:pPr>
            <w:r>
              <w:t>490.00</w:t>
            </w:r>
          </w:p>
        </w:tc>
        <w:tc>
          <w:tcPr>
            <w:tcW w:w="597" w:type="pct"/>
            <w:vAlign w:val="center"/>
          </w:tcPr>
          <w:p>
            <w:pPr>
              <w:pStyle w:val="15"/>
            </w:pPr>
          </w:p>
        </w:tc>
        <w:tc>
          <w:tcPr>
            <w:tcW w:w="597" w:type="pct"/>
            <w:vAlign w:val="center"/>
          </w:tcPr>
          <w:p>
            <w:pPr>
              <w:pStyle w:val="15"/>
            </w:pPr>
            <w:r>
              <w:t>490.00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27</w:t>
            </w:r>
          </w:p>
        </w:tc>
        <w:tc>
          <w:tcPr>
            <w:tcW w:w="597" w:type="pct"/>
            <w:vAlign w:val="center"/>
          </w:tcPr>
          <w:p>
            <w:pPr>
              <w:pStyle w:val="16"/>
            </w:pPr>
            <w:r>
              <w:t>303</w:t>
            </w:r>
          </w:p>
        </w:tc>
        <w:tc>
          <w:tcPr>
            <w:tcW w:w="1779" w:type="pct"/>
            <w:vAlign w:val="center"/>
          </w:tcPr>
          <w:p>
            <w:pPr>
              <w:pStyle w:val="16"/>
            </w:pPr>
            <w:r>
              <w:t>对个人和家庭的补助</w:t>
            </w:r>
          </w:p>
        </w:tc>
        <w:tc>
          <w:tcPr>
            <w:tcW w:w="1068" w:type="pct"/>
            <w:vAlign w:val="center"/>
          </w:tcPr>
          <w:p>
            <w:pPr>
              <w:pStyle w:val="15"/>
            </w:pPr>
            <w:r>
              <w:t>277.78</w:t>
            </w:r>
          </w:p>
        </w:tc>
        <w:tc>
          <w:tcPr>
            <w:tcW w:w="597" w:type="pct"/>
            <w:vAlign w:val="center"/>
          </w:tcPr>
          <w:p>
            <w:pPr>
              <w:pStyle w:val="15"/>
            </w:pPr>
            <w:r>
              <w:t>277.78</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28</w:t>
            </w:r>
          </w:p>
        </w:tc>
        <w:tc>
          <w:tcPr>
            <w:tcW w:w="597" w:type="pct"/>
            <w:vAlign w:val="center"/>
          </w:tcPr>
          <w:p>
            <w:pPr>
              <w:pStyle w:val="16"/>
            </w:pPr>
            <w:r>
              <w:t>30301</w:t>
            </w:r>
          </w:p>
        </w:tc>
        <w:tc>
          <w:tcPr>
            <w:tcW w:w="1779" w:type="pct"/>
            <w:vAlign w:val="center"/>
          </w:tcPr>
          <w:p>
            <w:pPr>
              <w:pStyle w:val="16"/>
            </w:pPr>
            <w:r>
              <w:t>离休费</w:t>
            </w:r>
          </w:p>
        </w:tc>
        <w:tc>
          <w:tcPr>
            <w:tcW w:w="1068" w:type="pct"/>
            <w:vAlign w:val="center"/>
          </w:tcPr>
          <w:p>
            <w:pPr>
              <w:pStyle w:val="15"/>
            </w:pPr>
            <w:r>
              <w:t>13.34</w:t>
            </w:r>
          </w:p>
        </w:tc>
        <w:tc>
          <w:tcPr>
            <w:tcW w:w="597" w:type="pct"/>
            <w:vAlign w:val="center"/>
          </w:tcPr>
          <w:p>
            <w:pPr>
              <w:pStyle w:val="15"/>
            </w:pPr>
            <w:r>
              <w:t>13.34</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29</w:t>
            </w:r>
          </w:p>
        </w:tc>
        <w:tc>
          <w:tcPr>
            <w:tcW w:w="597" w:type="pct"/>
            <w:vAlign w:val="center"/>
          </w:tcPr>
          <w:p>
            <w:pPr>
              <w:pStyle w:val="16"/>
            </w:pPr>
            <w:r>
              <w:t>30302</w:t>
            </w:r>
          </w:p>
        </w:tc>
        <w:tc>
          <w:tcPr>
            <w:tcW w:w="1779" w:type="pct"/>
            <w:vAlign w:val="center"/>
          </w:tcPr>
          <w:p>
            <w:pPr>
              <w:pStyle w:val="16"/>
            </w:pPr>
            <w:r>
              <w:t>退休费</w:t>
            </w:r>
          </w:p>
        </w:tc>
        <w:tc>
          <w:tcPr>
            <w:tcW w:w="1068" w:type="pct"/>
            <w:vAlign w:val="center"/>
          </w:tcPr>
          <w:p>
            <w:pPr>
              <w:pStyle w:val="15"/>
            </w:pPr>
            <w:r>
              <w:t>259.21</w:t>
            </w:r>
          </w:p>
        </w:tc>
        <w:tc>
          <w:tcPr>
            <w:tcW w:w="597" w:type="pct"/>
            <w:vAlign w:val="center"/>
          </w:tcPr>
          <w:p>
            <w:pPr>
              <w:pStyle w:val="15"/>
            </w:pPr>
            <w:r>
              <w:t>259.21</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30</w:t>
            </w:r>
          </w:p>
        </w:tc>
        <w:tc>
          <w:tcPr>
            <w:tcW w:w="597" w:type="pct"/>
            <w:vAlign w:val="center"/>
          </w:tcPr>
          <w:p>
            <w:pPr>
              <w:pStyle w:val="16"/>
            </w:pPr>
            <w:r>
              <w:t>30305</w:t>
            </w:r>
          </w:p>
        </w:tc>
        <w:tc>
          <w:tcPr>
            <w:tcW w:w="1779" w:type="pct"/>
            <w:vAlign w:val="center"/>
          </w:tcPr>
          <w:p>
            <w:pPr>
              <w:pStyle w:val="16"/>
            </w:pPr>
            <w:r>
              <w:t>生活补助</w:t>
            </w:r>
          </w:p>
        </w:tc>
        <w:tc>
          <w:tcPr>
            <w:tcW w:w="1068" w:type="pct"/>
            <w:vAlign w:val="center"/>
          </w:tcPr>
          <w:p>
            <w:pPr>
              <w:pStyle w:val="15"/>
            </w:pPr>
            <w:r>
              <w:t>4.93</w:t>
            </w:r>
          </w:p>
        </w:tc>
        <w:tc>
          <w:tcPr>
            <w:tcW w:w="597" w:type="pct"/>
            <w:vAlign w:val="center"/>
          </w:tcPr>
          <w:p>
            <w:pPr>
              <w:pStyle w:val="15"/>
            </w:pPr>
            <w:r>
              <w:t>4.93</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31</w:t>
            </w:r>
          </w:p>
        </w:tc>
        <w:tc>
          <w:tcPr>
            <w:tcW w:w="597" w:type="pct"/>
            <w:vAlign w:val="center"/>
          </w:tcPr>
          <w:p>
            <w:pPr>
              <w:pStyle w:val="16"/>
            </w:pPr>
            <w:r>
              <w:t>30309</w:t>
            </w:r>
          </w:p>
        </w:tc>
        <w:tc>
          <w:tcPr>
            <w:tcW w:w="1779" w:type="pct"/>
            <w:vAlign w:val="center"/>
          </w:tcPr>
          <w:p>
            <w:pPr>
              <w:pStyle w:val="16"/>
            </w:pPr>
            <w:r>
              <w:t>奖励金</w:t>
            </w:r>
          </w:p>
        </w:tc>
        <w:tc>
          <w:tcPr>
            <w:tcW w:w="1068" w:type="pct"/>
            <w:vAlign w:val="center"/>
          </w:tcPr>
          <w:p>
            <w:pPr>
              <w:pStyle w:val="15"/>
            </w:pPr>
            <w:r>
              <w:t>0.30</w:t>
            </w:r>
          </w:p>
        </w:tc>
        <w:tc>
          <w:tcPr>
            <w:tcW w:w="597" w:type="pct"/>
            <w:vAlign w:val="center"/>
          </w:tcPr>
          <w:p>
            <w:pPr>
              <w:pStyle w:val="15"/>
            </w:pPr>
            <w:r>
              <w:t>0.30</w:t>
            </w:r>
          </w:p>
        </w:tc>
        <w:tc>
          <w:tcPr>
            <w:tcW w:w="597"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228001廊坊市广阳区财政局本级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228001廊坊市广阳区财政局本级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228001廊坊市广阳区财政局本级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1</w:t>
            </w:r>
          </w:p>
        </w:tc>
        <w:tc>
          <w:tcPr>
            <w:tcW w:w="833" w:type="pct"/>
            <w:vAlign w:val="center"/>
          </w:tcPr>
          <w:p>
            <w:pPr>
              <w:pStyle w:val="18"/>
            </w:pPr>
            <w:r>
              <w:t>“三公”经费小计</w:t>
            </w:r>
          </w:p>
        </w:tc>
        <w:tc>
          <w:tcPr>
            <w:tcW w:w="833" w:type="pct"/>
            <w:vAlign w:val="center"/>
          </w:tcPr>
          <w:p>
            <w:pPr>
              <w:pStyle w:val="19"/>
            </w:pPr>
            <w:r>
              <w:t>4.38</w:t>
            </w:r>
          </w:p>
        </w:tc>
        <w:tc>
          <w:tcPr>
            <w:tcW w:w="833" w:type="pct"/>
            <w:vAlign w:val="center"/>
          </w:tcPr>
          <w:p>
            <w:pPr>
              <w:pStyle w:val="19"/>
            </w:pPr>
            <w:r>
              <w:t>4.38</w:t>
            </w:r>
          </w:p>
        </w:tc>
        <w:tc>
          <w:tcPr>
            <w:tcW w:w="833" w:type="pct"/>
            <w:vAlign w:val="center"/>
          </w:tcPr>
          <w:p>
            <w:pPr>
              <w:pStyle w:val="19"/>
            </w:pP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2</w:t>
            </w:r>
          </w:p>
        </w:tc>
        <w:tc>
          <w:tcPr>
            <w:tcW w:w="833" w:type="pct"/>
            <w:vAlign w:val="center"/>
          </w:tcPr>
          <w:p>
            <w:pPr>
              <w:pStyle w:val="16"/>
            </w:pPr>
            <w:r>
              <w:t>一、因公出国（境）费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3</w:t>
            </w:r>
          </w:p>
        </w:tc>
        <w:tc>
          <w:tcPr>
            <w:tcW w:w="833" w:type="pct"/>
            <w:vAlign w:val="center"/>
          </w:tcPr>
          <w:p>
            <w:pPr>
              <w:pStyle w:val="16"/>
            </w:pPr>
            <w:r>
              <w:t>二、公务用车购置及运维费</w:t>
            </w:r>
          </w:p>
        </w:tc>
        <w:tc>
          <w:tcPr>
            <w:tcW w:w="833" w:type="pct"/>
            <w:vAlign w:val="center"/>
          </w:tcPr>
          <w:p>
            <w:pPr>
              <w:pStyle w:val="15"/>
            </w:pPr>
            <w:r>
              <w:t>4.38</w:t>
            </w:r>
          </w:p>
        </w:tc>
        <w:tc>
          <w:tcPr>
            <w:tcW w:w="833" w:type="pct"/>
            <w:vAlign w:val="center"/>
          </w:tcPr>
          <w:p>
            <w:pPr>
              <w:pStyle w:val="15"/>
            </w:pPr>
            <w:r>
              <w:t>4.38</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4</w:t>
            </w:r>
          </w:p>
        </w:tc>
        <w:tc>
          <w:tcPr>
            <w:tcW w:w="833" w:type="pct"/>
            <w:vAlign w:val="center"/>
          </w:tcPr>
          <w:p>
            <w:pPr>
              <w:pStyle w:val="16"/>
            </w:pPr>
            <w:r>
              <w:t xml:space="preserve">    其中：公务用车购置费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5</w:t>
            </w:r>
          </w:p>
        </w:tc>
        <w:tc>
          <w:tcPr>
            <w:tcW w:w="833" w:type="pct"/>
            <w:vAlign w:val="center"/>
          </w:tcPr>
          <w:p>
            <w:pPr>
              <w:pStyle w:val="16"/>
            </w:pPr>
            <w:r>
              <w:t xml:space="preserve">          公务用车运行维护费</w:t>
            </w:r>
          </w:p>
        </w:tc>
        <w:tc>
          <w:tcPr>
            <w:tcW w:w="833" w:type="pct"/>
            <w:vAlign w:val="center"/>
          </w:tcPr>
          <w:p>
            <w:pPr>
              <w:pStyle w:val="15"/>
            </w:pPr>
            <w:r>
              <w:t>4.38</w:t>
            </w:r>
          </w:p>
        </w:tc>
        <w:tc>
          <w:tcPr>
            <w:tcW w:w="833" w:type="pct"/>
            <w:vAlign w:val="center"/>
          </w:tcPr>
          <w:p>
            <w:pPr>
              <w:pStyle w:val="15"/>
            </w:pPr>
            <w:r>
              <w:t>4.38</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6</w:t>
            </w:r>
          </w:p>
        </w:tc>
        <w:tc>
          <w:tcPr>
            <w:tcW w:w="833" w:type="pct"/>
            <w:vAlign w:val="center"/>
          </w:tcPr>
          <w:p>
            <w:pPr>
              <w:pStyle w:val="16"/>
            </w:pPr>
            <w:r>
              <w:t>三、公务接待费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廊坊市广阳区财政局本级2023年单位预算信息公开情况说明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预算法》、《地方预决算公开操作规程》和《关于进一步推进预算公开工作的实施意见》规定，现将廊坊市广阳区财政局本级2023年单位预算公开如下：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组织贯彻执行财税法律、法规、规章和方针政策；起草全区财政、行政事业单位国有资产、财务、会计和收支管理方面的规范性文件，制定相关的政策和管理制度；拟订和执行财政分配政策和分级财政管理体制；制定全区财政发展战略和中长期规划；指导全区财政工作。</w:t>
      </w:r>
    </w:p>
    <w:p>
      <w:pPr>
        <w:pStyle w:val="29"/>
      </w:pPr>
      <w:r>
        <w:t>（二）管理全区财政收支，承担区级各项财政收支管理的责任。负责编制区级年度财政预算草案和决算，组织执行区级年度财政预算。负责财政性资金的综合平衡。负责政府性基金（附加）、社会保障资金管理，按规定管理行政事业性收费。</w:t>
      </w:r>
    </w:p>
    <w:p>
      <w:pPr>
        <w:pStyle w:val="29"/>
      </w:pPr>
      <w:r>
        <w:t>（三）参与制定各项宏观经济政策和经济体制改革；运用财税经济杠杆，对全区的经济运行和国民收入分配进行调控。</w:t>
      </w:r>
    </w:p>
    <w:p>
      <w:pPr>
        <w:pStyle w:val="29"/>
      </w:pPr>
      <w:r>
        <w:t>（四）依据国家财税法律法规或授权，组织起草区级地方财税征管办法；负责全区罚没财物管理工作。</w:t>
      </w:r>
    </w:p>
    <w:p>
      <w:pPr>
        <w:pStyle w:val="29"/>
      </w:pPr>
      <w:r>
        <w:t>（五）组织执行《行政单位财务规则》、《事业单位财务规则》、《社会保险基金财务制度》和基本建设财务制度；制定全区行政、事业单位财务管理制度和对各种财政资金的管理监督办法；负责政府采购政策执行和监督管理；制定区级政府权限范围内的行政事业单位开支标准。</w:t>
      </w:r>
    </w:p>
    <w:p>
      <w:pPr>
        <w:pStyle w:val="29"/>
      </w:pPr>
      <w:r>
        <w:t>（六）负责办理和监督区级财政的公共支出和经济发展支出；分配区级各种专项资金；负责农业综合开发等财政资金管理。</w:t>
      </w:r>
    </w:p>
    <w:p>
      <w:pPr>
        <w:pStyle w:val="29"/>
      </w:pPr>
      <w:r>
        <w:t>（七）负责行政事业单位国有资产的管理，组织实施行政事业单位清产核资、国有资产的权属界定、产权登记；负责行政事业单位资产评估项目的合规性审核。</w:t>
      </w:r>
    </w:p>
    <w:p>
      <w:pPr>
        <w:pStyle w:val="29"/>
      </w:pPr>
      <w:r>
        <w:t>（八）拟订和执行政府债务管理的规章制度和管理办法；负责统一管理政府主权债务；转办世界银行贷款，拟订有关协议、协定草案，并负责贷款的监管；参与研究制定全区地方金融和融资政策。</w:t>
      </w:r>
    </w:p>
    <w:p>
      <w:pPr>
        <w:pStyle w:val="29"/>
      </w:pPr>
      <w:r>
        <w:t>（九）负责管理全区会计工作，组织实施会计法律法规及分行业的会计制度；负责全区会计系列专业技术职务任职资格的考评工作。</w:t>
      </w:r>
    </w:p>
    <w:p>
      <w:pPr>
        <w:pStyle w:val="29"/>
      </w:pPr>
      <w:r>
        <w:t>（十）监督财税方针政策、法律法规的执行情况，反映财政收支管理中的重大问题，查处违反财经法纪的行为。</w:t>
      </w:r>
    </w:p>
    <w:p>
      <w:pPr>
        <w:pStyle w:val="29"/>
      </w:pPr>
      <w:r>
        <w:t>（十一）负责财政宣传和财政信息工作，制定和执行财政政策研究和财政教育规划，组织财政干部培训。</w:t>
      </w:r>
    </w:p>
    <w:p>
      <w:pPr>
        <w:pStyle w:val="29"/>
      </w:pPr>
      <w:r>
        <w:t>（十二）承办区政府交办的其它事项。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廊坊市广阳区财政局本级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0"/>
      </w:pPr>
      <w:r>
        <w:t>1、收入说明</w:t>
      </w:r>
    </w:p>
    <w:p>
      <w:pPr>
        <w:pStyle w:val="30"/>
      </w:pPr>
      <w:r>
        <w:t>反映本部门当年全部收入。2023年预算收入2781.52万元，其中：一般公共预算收入2780.52万元，基金预算收入0万元，财政专户核拨收入0万元，其他来源收入0万元，上年结转1万元。</w:t>
      </w:r>
    </w:p>
    <w:p>
      <w:pPr>
        <w:pStyle w:val="30"/>
      </w:pPr>
      <w:r>
        <w:t>2、支出说明</w:t>
      </w:r>
    </w:p>
    <w:p>
      <w:pPr>
        <w:pStyle w:val="30"/>
      </w:pPr>
      <w:r>
        <w:t>收支预算总表支出栏、基本支出表、项目支出表按经济分类和支出功能分类科目编制，反映廊坊市广阳区财政局本级2023年度部门预算中支出预算的总体情况。2023年支出预算2781.52万元，其中基本支出2232.52万元，包括人员类项目经费1571.57万元和日常公用经费660.95万元；项目支出549.00万元，全部为本级支出，主要为预算绩效管理改革工作经费、财政数据电子化服务平台建设工作经费、财政投资评审工作经费、资产评估及监督检查事务费、农业保险补贴核查工作经费、网络平台建设运行经费、行政事业单位固定资产管理维护经费项目。</w:t>
      </w:r>
    </w:p>
    <w:p>
      <w:pPr>
        <w:pStyle w:val="30"/>
      </w:pPr>
      <w:r>
        <w:t>3、比上年增减情况</w:t>
      </w:r>
    </w:p>
    <w:p>
      <w:pPr>
        <w:pStyle w:val="30"/>
      </w:pPr>
      <w:r>
        <w:t>2023年预算收支安排2781.52万元，较2022年预算减少134.72万元，其中：基本支出增加230.16万元，增加原因主要为人员经费支出增加；项目支出减少364.88万元，减少原因主要为减少“大数据综合分析平台经费”项目的支出减少。</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1"/>
      </w:pPr>
      <w:r>
        <w:t>2023年，我部门运行经费共计安排660.95万元，主要用于办公区的日常维修、办公费用、办公用房水电费、办公用房取暖费、邮电费、差旅费、办公用房物业管理费、公务用车运行维护费等日常运行支出。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2"/>
      </w:pPr>
      <w:r>
        <w:t>（四）财政拨款“三公”经费预算情况及增减变化原因</w:t>
      </w:r>
    </w:p>
    <w:p>
      <w:pPr>
        <w:pStyle w:val="32"/>
      </w:pPr>
      <w:r>
        <w:t>2023年，我部门财政拨款“三公”经费预算安排4.38万元。其中，因公出国（境）费0万元；公务用车购置及运维费4.38万元（其中：公务用车购置费为0万元，公务用车运维费4.38万元)；公务接待费0万元。与2022年相比持平，无增减变化。</w:t>
      </w:r>
    </w:p>
    <w:p>
      <w:pPr>
        <w:numPr>
          <w:ilvl w:val="0"/>
          <w:numId w:val="1"/>
        </w:numPr>
        <w:ind w:firstLine="640"/>
        <w:rPr>
          <w:rFonts w:ascii="黑体" w:hAnsi="黑体" w:eastAsia="黑体" w:cs="黑体"/>
          <w:color w:val="000000"/>
          <w:sz w:val="32"/>
        </w:rPr>
      </w:pPr>
      <w:r>
        <w:rPr>
          <w:rFonts w:ascii="黑体" w:hAnsi="黑体" w:eastAsia="黑体" w:cs="黑体"/>
          <w:color w:val="000000"/>
          <w:sz w:val="32"/>
        </w:rPr>
        <w:t>预算绩效信息</w:t>
      </w:r>
    </w:p>
    <w:p>
      <w:pPr>
        <w:ind w:left="640"/>
      </w:pPr>
      <w:r>
        <w:rPr>
          <w:rFonts w:hint="eastAsia" w:ascii="方正楷体_GBK" w:hAnsi="方正楷体_GBK" w:eastAsia="方正楷体_GBK" w:cs="方正楷体_GBK"/>
          <w:b/>
          <w:color w:val="000000"/>
          <w:sz w:val="32"/>
          <w:lang w:val="uk" w:eastAsia="zh-CN" w:bidi="ar"/>
        </w:rPr>
        <w:t>第一部分 部门整体绩效目标</w:t>
      </w:r>
    </w:p>
    <w:p>
      <w:pPr>
        <w:spacing w:line="500" w:lineRule="exact"/>
        <w:ind w:firstLine="560"/>
      </w:pPr>
      <w:r>
        <w:rPr>
          <w:rFonts w:hint="eastAsia" w:hAnsi="方正仿宋_GBK" w:eastAsia="方正仿宋_GBK" w:cs="方正仿宋_GBK"/>
          <w:color w:val="000000"/>
          <w:sz w:val="28"/>
          <w:lang w:val="uk" w:eastAsia="zh-CN" w:bidi="ar"/>
        </w:rPr>
        <w:t>（一）总体绩效目标</w:t>
      </w:r>
    </w:p>
    <w:p>
      <w:pPr>
        <w:pStyle w:val="6"/>
        <w:spacing w:line="500" w:lineRule="exact"/>
        <w:ind w:firstLine="560"/>
      </w:pPr>
      <w:r>
        <w:rPr>
          <w:rFonts w:hint="eastAsia" w:hAnsi="方正仿宋_GBK" w:eastAsia="方正仿宋_GBK" w:cs="方正仿宋_GBK"/>
          <w:sz w:val="28"/>
          <w:lang w:val="uk" w:eastAsia="zh-CN" w:bidi="ar"/>
        </w:rPr>
        <w:t>一是做好财政收入工作。</w:t>
      </w:r>
      <w:r>
        <w:rPr>
          <w:rFonts w:eastAsia="方正仿宋_GBK" w:cs="Times New Roman"/>
          <w:sz w:val="28"/>
          <w:lang w:eastAsia="zh-CN" w:bidi="ar"/>
        </w:rPr>
        <w:t>2023</w:t>
      </w:r>
      <w:r>
        <w:rPr>
          <w:rFonts w:hint="eastAsia" w:hAnsi="方正仿宋_GBK" w:eastAsia="方正仿宋_GBK" w:cs="方正仿宋_GBK"/>
          <w:sz w:val="28"/>
          <w:lang w:val="uk" w:eastAsia="zh-CN" w:bidi="ar"/>
        </w:rPr>
        <w:t>年全区一般公共预算收入完成计划</w:t>
      </w:r>
      <w:r>
        <w:rPr>
          <w:rFonts w:eastAsia="方正仿宋_GBK" w:cs="Times New Roman"/>
          <w:sz w:val="28"/>
          <w:lang w:eastAsia="zh-CN" w:bidi="ar"/>
        </w:rPr>
        <w:t>100%</w:t>
      </w:r>
      <w:r>
        <w:rPr>
          <w:rFonts w:hint="eastAsia" w:hAnsi="方正仿宋_GBK" w:eastAsia="方正仿宋_GBK" w:cs="方正仿宋_GBK"/>
          <w:sz w:val="28"/>
          <w:lang w:val="uk" w:eastAsia="zh-CN" w:bidi="ar"/>
        </w:rPr>
        <w:t>。做好收入组织工作，对税收收入和非税收入做到依法征收、应收尽收。严格执行现有行政事业性收费、政府性基金管理制度。收费项目目录调整及时，完成率</w:t>
      </w:r>
      <w:r>
        <w:rPr>
          <w:rFonts w:eastAsia="方正仿宋_GBK" w:cs="Times New Roman"/>
          <w:sz w:val="28"/>
          <w:lang w:eastAsia="zh-CN" w:bidi="ar"/>
        </w:rPr>
        <w:t>100%</w:t>
      </w:r>
      <w:r>
        <w:rPr>
          <w:rFonts w:hint="eastAsia" w:hAnsi="方正仿宋_GBK" w:eastAsia="方正仿宋_GBK" w:cs="方正仿宋_GBK"/>
          <w:sz w:val="28"/>
          <w:lang w:val="uk" w:eastAsia="zh-CN" w:bidi="ar"/>
        </w:rPr>
        <w:t>。加强非税收入管理，切实落实国家减税降费政策；二是做好财政支出。</w:t>
      </w:r>
      <w:r>
        <w:rPr>
          <w:rFonts w:eastAsia="方正仿宋_GBK" w:cs="Times New Roman"/>
          <w:sz w:val="28"/>
          <w:lang w:eastAsia="zh-CN" w:bidi="ar"/>
        </w:rPr>
        <w:t>2023</w:t>
      </w:r>
      <w:r>
        <w:rPr>
          <w:rFonts w:hint="eastAsia" w:hAnsi="方正仿宋_GBK" w:eastAsia="方正仿宋_GBK" w:cs="方正仿宋_GBK"/>
          <w:sz w:val="28"/>
          <w:lang w:val="uk" w:eastAsia="zh-CN" w:bidi="ar"/>
        </w:rPr>
        <w:t>年全区财政支出达到上级进度要求。优化财政支出结构，保障重点支出需求。按照打造节约型政府的目标，严控一般性支出，降低行政成本。加快补齐教育、医疗、社保、农村基础设施等领域的短板，努力解决困扰人民群众生产生活的实际问题。同时，对实体经济、环境保护、京津冀协同发展等，给予全力保障和支持；三是构建全方位预算绩效管理格局，将各部门和单位预算收支、政策和项目预算绩效管理全面纳入绩效管理，实现预算绩效管理一体化；四是为切实履行财政部门会计监督职责，加强对财政资金的规范使用，充分发挥会计监督服务宏观调控和财政管理、保障财税政策执行、提升会计信息质量；五是开展数据库平台建设、应用建设、标准制定、运行保障等工作，进一步深化预算管理制度改革，强化财税大数据分析应用</w:t>
      </w:r>
      <w:r>
        <w:rPr>
          <w:rFonts w:eastAsia="方正仿宋_GBK" w:cs="Times New Roman"/>
          <w:sz w:val="28"/>
          <w:lang w:eastAsia="zh-CN" w:bidi="ar"/>
        </w:rPr>
        <w:t>,</w:t>
      </w:r>
      <w:r>
        <w:rPr>
          <w:rFonts w:hint="eastAsia" w:hAnsi="方正仿宋_GBK" w:eastAsia="方正仿宋_GBK" w:cs="方正仿宋_GBK"/>
          <w:sz w:val="28"/>
          <w:lang w:val="uk" w:eastAsia="zh-CN" w:bidi="ar"/>
        </w:rPr>
        <w:t>用数据说话</w:t>
      </w:r>
      <w:r>
        <w:rPr>
          <w:rFonts w:eastAsia="方正仿宋_GBK" w:cs="Times New Roman"/>
          <w:sz w:val="28"/>
          <w:lang w:eastAsia="zh-CN" w:bidi="ar"/>
        </w:rPr>
        <w:t>,</w:t>
      </w:r>
      <w:r>
        <w:rPr>
          <w:rFonts w:hint="eastAsia" w:hAnsi="方正仿宋_GBK" w:eastAsia="方正仿宋_GBK" w:cs="方正仿宋_GBK"/>
          <w:sz w:val="28"/>
          <w:lang w:val="uk" w:eastAsia="zh-CN" w:bidi="ar"/>
        </w:rPr>
        <w:t>让数据更好地服务于税费征管</w:t>
      </w:r>
      <w:r>
        <w:rPr>
          <w:rFonts w:eastAsia="方正仿宋_GBK" w:cs="Times New Roman"/>
          <w:sz w:val="28"/>
          <w:lang w:eastAsia="zh-CN" w:bidi="ar"/>
        </w:rPr>
        <w:t>,</w:t>
      </w:r>
      <w:r>
        <w:rPr>
          <w:rFonts w:hint="eastAsia" w:hAnsi="方正仿宋_GBK" w:eastAsia="方正仿宋_GBK" w:cs="方正仿宋_GBK"/>
          <w:sz w:val="28"/>
          <w:lang w:val="uk" w:eastAsia="zh-CN" w:bidi="ar"/>
        </w:rPr>
        <w:t>逐步形成覆盖全面、业务协同、开放共享的财政大数据应用发展格局</w:t>
      </w:r>
      <w:r>
        <w:rPr>
          <w:rFonts w:eastAsia="方正仿宋_GBK" w:cs="Times New Roman"/>
          <w:sz w:val="28"/>
          <w:lang w:eastAsia="zh-CN" w:bidi="ar"/>
        </w:rPr>
        <w:t>,</w:t>
      </w:r>
      <w:r>
        <w:rPr>
          <w:rFonts w:hint="eastAsia" w:hAnsi="方正仿宋_GBK" w:eastAsia="方正仿宋_GBK" w:cs="方正仿宋_GBK"/>
          <w:sz w:val="28"/>
          <w:lang w:val="uk" w:eastAsia="zh-CN" w:bidi="ar"/>
        </w:rPr>
        <w:t>为全区经济社会发展提供强有力数据支撑和保障；六是做好财政投资评审工作，对已安排建设项目、建设项目竣工财务结（决）算以及建设类项目投资效果进行评价审查，对区本级财政专项资金安排的项目进行追踪问效和核查；七是做好行政事业单位国有资产管理工作，对行政事业单位资产进行完善的动态管理，合理有效配置公务用车资源；八是做好农业保险补贴审核工作，主要解决我区农业保险保费补贴资金的日常监控，加大监督检查力度切实提高财政资金使用效益。</w:t>
      </w:r>
    </w:p>
    <w:p>
      <w:pPr>
        <w:spacing w:line="500" w:lineRule="exact"/>
        <w:ind w:firstLine="560"/>
      </w:pPr>
      <w:r>
        <w:rPr>
          <w:rFonts w:hint="eastAsia" w:hAnsi="方正仿宋_GBK" w:eastAsia="方正仿宋_GBK" w:cs="方正仿宋_GBK"/>
          <w:color w:val="000000"/>
          <w:sz w:val="28"/>
          <w:lang w:val="uk" w:eastAsia="zh-CN" w:bidi="ar"/>
        </w:rPr>
        <w:t>（二）分项绩效目标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、做好财政收入管理</w:t>
      </w:r>
    </w:p>
    <w:p>
      <w:pPr>
        <w:pStyle w:val="6"/>
        <w:spacing w:line="500" w:lineRule="exact"/>
        <w:ind w:firstLine="560"/>
      </w:pPr>
      <w:r>
        <w:rPr>
          <w:rFonts w:hint="eastAsia" w:hAnsi="方正仿宋_GBK" w:eastAsia="方正仿宋_GBK" w:cs="方正仿宋_GBK"/>
          <w:sz w:val="28"/>
          <w:lang w:val="uk" w:eastAsia="zh-CN" w:bidi="ar"/>
        </w:rPr>
        <w:t>绩效目标：做好税收收入、非税收入管理工作。</w:t>
      </w:r>
    </w:p>
    <w:p>
      <w:pPr>
        <w:pStyle w:val="6"/>
        <w:spacing w:line="500" w:lineRule="exact"/>
        <w:ind w:firstLine="560"/>
      </w:pPr>
      <w:r>
        <w:rPr>
          <w:rFonts w:hint="eastAsia" w:hAnsi="方正仿宋_GBK" w:eastAsia="方正仿宋_GBK" w:cs="方正仿宋_GBK"/>
          <w:sz w:val="28"/>
          <w:lang w:val="uk" w:eastAsia="zh-CN" w:bidi="ar"/>
        </w:rPr>
        <w:t>绩效指标</w:t>
      </w:r>
      <w:r>
        <w:rPr>
          <w:rFonts w:eastAsia="方正仿宋_GBK" w:cs="Times New Roman"/>
          <w:sz w:val="28"/>
          <w:lang w:eastAsia="zh-CN" w:bidi="ar"/>
        </w:rPr>
        <w:t xml:space="preserve">: </w:t>
      </w:r>
      <w:r>
        <w:rPr>
          <w:rFonts w:hint="eastAsia" w:hAnsi="方正仿宋_GBK" w:eastAsia="方正仿宋_GBK" w:cs="方正仿宋_GBK"/>
          <w:sz w:val="28"/>
          <w:lang w:val="uk" w:eastAsia="zh-CN" w:bidi="ar"/>
        </w:rPr>
        <w:t>做好税收收入、非税收入管理工作。</w:t>
      </w:r>
    </w:p>
    <w:p>
      <w:pPr>
        <w:pStyle w:val="6"/>
        <w:spacing w:line="500" w:lineRule="exact"/>
        <w:ind w:firstLine="560"/>
      </w:pPr>
      <w:r>
        <w:rPr>
          <w:rFonts w:hint="eastAsia" w:hAnsi="方正仿宋_GBK" w:eastAsia="方正仿宋_GBK" w:cs="方正仿宋_GBK"/>
          <w:sz w:val="28"/>
          <w:lang w:val="uk" w:eastAsia="zh-CN" w:bidi="ar"/>
        </w:rPr>
        <w:t>绩效指标</w:t>
      </w:r>
      <w:r>
        <w:rPr>
          <w:rFonts w:eastAsia="方正仿宋_GBK" w:cs="Times New Roman"/>
          <w:sz w:val="28"/>
          <w:lang w:eastAsia="zh-CN" w:bidi="ar"/>
        </w:rPr>
        <w:t>: 2023</w:t>
      </w:r>
      <w:r>
        <w:rPr>
          <w:rFonts w:hint="eastAsia" w:hAnsi="方正仿宋_GBK" w:eastAsia="方正仿宋_GBK" w:cs="方正仿宋_GBK"/>
          <w:sz w:val="28"/>
          <w:lang w:val="uk" w:eastAsia="zh-CN" w:bidi="ar"/>
        </w:rPr>
        <w:t>年全区一般公共预算收入完成计划</w:t>
      </w:r>
      <w:r>
        <w:rPr>
          <w:rFonts w:eastAsia="方正仿宋_GBK" w:cs="Times New Roman"/>
          <w:sz w:val="28"/>
          <w:lang w:eastAsia="zh-CN" w:bidi="ar"/>
        </w:rPr>
        <w:t>100%</w:t>
      </w:r>
      <w:r>
        <w:rPr>
          <w:rFonts w:hint="eastAsia" w:hAnsi="方正仿宋_GBK" w:eastAsia="方正仿宋_GBK" w:cs="方正仿宋_GBK"/>
          <w:sz w:val="28"/>
          <w:lang w:val="uk" w:eastAsia="zh-CN" w:bidi="ar"/>
        </w:rPr>
        <w:t>；收费项目目录调整及时，完成率</w:t>
      </w:r>
      <w:r>
        <w:rPr>
          <w:rFonts w:eastAsia="方正仿宋_GBK" w:cs="Times New Roman"/>
          <w:sz w:val="28"/>
          <w:lang w:eastAsia="zh-CN" w:bidi="ar"/>
        </w:rPr>
        <w:t>100%</w:t>
      </w:r>
      <w:r>
        <w:rPr>
          <w:rFonts w:hint="eastAsia" w:hAnsi="方正仿宋_GBK" w:eastAsia="方正仿宋_GBK" w:cs="方正仿宋_GBK"/>
          <w:sz w:val="28"/>
          <w:lang w:val="uk" w:eastAsia="zh-CN" w:bidi="ar"/>
        </w:rPr>
        <w:t>。</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、做好区本级预算管理工作</w:t>
      </w:r>
    </w:p>
    <w:p>
      <w:pPr>
        <w:pStyle w:val="6"/>
        <w:spacing w:line="500" w:lineRule="exact"/>
        <w:ind w:firstLine="560"/>
      </w:pPr>
      <w:r>
        <w:rPr>
          <w:rFonts w:hint="eastAsia" w:hAnsi="方正仿宋_GBK" w:eastAsia="方正仿宋_GBK" w:cs="方正仿宋_GBK"/>
          <w:sz w:val="28"/>
          <w:lang w:val="uk" w:eastAsia="zh-CN" w:bidi="ar"/>
        </w:rPr>
        <w:t>绩效目标：负责编制年度预算收入计划。</w:t>
      </w:r>
    </w:p>
    <w:p>
      <w:pPr>
        <w:pStyle w:val="6"/>
        <w:spacing w:line="500" w:lineRule="exact"/>
        <w:ind w:firstLine="560"/>
      </w:pPr>
      <w:r>
        <w:rPr>
          <w:rFonts w:hint="eastAsia" w:hAnsi="方正仿宋_GBK" w:eastAsia="方正仿宋_GBK" w:cs="方正仿宋_GBK"/>
          <w:sz w:val="28"/>
          <w:lang w:val="uk" w:eastAsia="zh-CN" w:bidi="ar"/>
        </w:rPr>
        <w:t>绩效指标：编制区本级公共财政预算、政府性基金预算、国有资本经营预算、社会保险基金预算草案，汇编全区年度预算草案，向区人民代表大会报告全区及区本级预算情况。</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、做全区预算绩效管理工作</w:t>
      </w:r>
    </w:p>
    <w:p>
      <w:pPr>
        <w:pStyle w:val="6"/>
        <w:spacing w:line="500" w:lineRule="exact"/>
        <w:ind w:firstLine="560"/>
      </w:pPr>
      <w:r>
        <w:rPr>
          <w:rFonts w:hint="eastAsia" w:hAnsi="方正仿宋_GBK" w:eastAsia="方正仿宋_GBK" w:cs="方正仿宋_GBK"/>
          <w:sz w:val="28"/>
          <w:lang w:val="uk" w:eastAsia="zh-CN" w:bidi="ar"/>
        </w:rPr>
        <w:t>绩效目标：构建全方位预算绩效管理格局，将各部门和单位预算收支、政策和项目预算绩效管理全面纳入绩效管理，实现预算绩效管理一体化。</w:t>
      </w:r>
    </w:p>
    <w:p>
      <w:pPr>
        <w:pStyle w:val="6"/>
        <w:spacing w:line="500" w:lineRule="exact"/>
        <w:ind w:firstLine="560"/>
      </w:pPr>
      <w:r>
        <w:rPr>
          <w:rFonts w:hint="eastAsia" w:hAnsi="方正仿宋_GBK" w:eastAsia="方正仿宋_GBK" w:cs="方正仿宋_GBK"/>
          <w:sz w:val="28"/>
          <w:lang w:val="uk" w:eastAsia="zh-CN" w:bidi="ar"/>
        </w:rPr>
        <w:t>绩效指标：推动部门认真履行预算绩效职责，实现少花钱，多办事，逐步建立长期有效的绩效管理机制。</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、做好区本级财政决算工作</w:t>
      </w:r>
    </w:p>
    <w:p>
      <w:pPr>
        <w:pStyle w:val="6"/>
        <w:spacing w:line="500" w:lineRule="exact"/>
        <w:ind w:firstLine="560"/>
      </w:pPr>
      <w:r>
        <w:rPr>
          <w:rFonts w:hint="eastAsia" w:hAnsi="方正仿宋_GBK" w:eastAsia="方正仿宋_GBK" w:cs="方正仿宋_GBK"/>
          <w:sz w:val="28"/>
          <w:lang w:val="uk" w:eastAsia="zh-CN" w:bidi="ar"/>
        </w:rPr>
        <w:t>绩效目标：编制区本级财政总决算</w:t>
      </w:r>
    </w:p>
    <w:p>
      <w:pPr>
        <w:pStyle w:val="6"/>
        <w:spacing w:line="500" w:lineRule="exact"/>
        <w:ind w:firstLine="560"/>
      </w:pPr>
      <w:r>
        <w:rPr>
          <w:rFonts w:hint="eastAsia" w:hAnsi="方正仿宋_GBK" w:eastAsia="方正仿宋_GBK" w:cs="方正仿宋_GBK"/>
          <w:sz w:val="28"/>
          <w:lang w:val="uk" w:eastAsia="zh-CN" w:bidi="ar"/>
        </w:rPr>
        <w:t>绩效指标：汇总编报全区财政总决算、社保基金决算、全区部门决算；组织区直部门决算批复，编制和批复决算达</w:t>
      </w:r>
      <w:r>
        <w:rPr>
          <w:rFonts w:eastAsia="方正仿宋_GBK" w:cs="Times New Roman"/>
          <w:sz w:val="28"/>
          <w:lang w:eastAsia="zh-CN" w:bidi="ar"/>
        </w:rPr>
        <w:t>100%</w:t>
      </w:r>
      <w:r>
        <w:rPr>
          <w:rFonts w:hint="eastAsia" w:hAnsi="方正仿宋_GBK" w:eastAsia="方正仿宋_GBK" w:cs="方正仿宋_GBK"/>
          <w:sz w:val="28"/>
          <w:lang w:val="uk" w:eastAsia="zh-CN" w:bidi="ar"/>
        </w:rPr>
        <w:t>。</w:t>
      </w:r>
    </w:p>
    <w:p>
      <w:pPr>
        <w:pStyle w:val="6"/>
        <w:spacing w:line="500" w:lineRule="exact"/>
        <w:ind w:firstLine="560"/>
      </w:pPr>
      <w:r>
        <w:rPr>
          <w:rFonts w:eastAsia="方正仿宋_GBK" w:cs="Times New Roman"/>
          <w:sz w:val="28"/>
          <w:lang w:eastAsia="zh-CN" w:bidi="ar"/>
        </w:rPr>
        <w:t>5</w:t>
      </w:r>
      <w:r>
        <w:rPr>
          <w:rFonts w:hint="eastAsia" w:hAnsi="方正仿宋_GBK" w:eastAsia="方正仿宋_GBK" w:cs="方正仿宋_GBK"/>
          <w:sz w:val="28"/>
          <w:lang w:val="uk" w:eastAsia="zh-CN" w:bidi="ar"/>
        </w:rPr>
        <w:t>、预决算公开工作</w:t>
      </w:r>
    </w:p>
    <w:p>
      <w:pPr>
        <w:pStyle w:val="6"/>
        <w:spacing w:line="500" w:lineRule="exact"/>
        <w:ind w:firstLine="560"/>
      </w:pPr>
      <w:r>
        <w:rPr>
          <w:rFonts w:hint="eastAsia" w:hAnsi="方正仿宋_GBK" w:eastAsia="方正仿宋_GBK" w:cs="方正仿宋_GBK"/>
          <w:sz w:val="28"/>
          <w:lang w:val="uk" w:eastAsia="zh-CN" w:bidi="ar"/>
        </w:rPr>
        <w:t>绩效目标：组织协调部门（单位）做好预决算公开工作。</w:t>
      </w:r>
    </w:p>
    <w:p>
      <w:pPr>
        <w:pStyle w:val="6"/>
        <w:spacing w:line="500" w:lineRule="exact"/>
        <w:ind w:firstLine="560"/>
      </w:pPr>
      <w:r>
        <w:rPr>
          <w:rFonts w:hint="eastAsia" w:hAnsi="方正仿宋_GBK" w:eastAsia="方正仿宋_GBK" w:cs="方正仿宋_GBK"/>
          <w:sz w:val="28"/>
          <w:lang w:val="uk" w:eastAsia="zh-CN" w:bidi="ar"/>
        </w:rPr>
        <w:t>绩效指标：负责公开区级政府预决算，组织区级部门预决算公开。</w:t>
      </w:r>
    </w:p>
    <w:p>
      <w:pPr>
        <w:pStyle w:val="6"/>
        <w:spacing w:line="500" w:lineRule="exact"/>
        <w:ind w:firstLine="560"/>
      </w:pPr>
      <w:r>
        <w:rPr>
          <w:rFonts w:eastAsia="方正仿宋_GBK" w:cs="Times New Roman"/>
          <w:sz w:val="28"/>
          <w:lang w:eastAsia="zh-CN" w:bidi="ar"/>
        </w:rPr>
        <w:t>6</w:t>
      </w:r>
      <w:r>
        <w:rPr>
          <w:rFonts w:hint="eastAsia" w:hAnsi="方正仿宋_GBK" w:eastAsia="方正仿宋_GBK" w:cs="方正仿宋_GBK"/>
          <w:sz w:val="28"/>
          <w:lang w:val="uk" w:eastAsia="zh-CN" w:bidi="ar"/>
        </w:rPr>
        <w:t>、财政专项监督检查工作</w:t>
      </w:r>
    </w:p>
    <w:p>
      <w:pPr>
        <w:pStyle w:val="6"/>
        <w:spacing w:line="500" w:lineRule="exact"/>
        <w:ind w:firstLine="560"/>
      </w:pPr>
      <w:r>
        <w:rPr>
          <w:rFonts w:hint="eastAsia" w:hAnsi="方正仿宋_GBK" w:eastAsia="方正仿宋_GBK" w:cs="方正仿宋_GBK"/>
          <w:sz w:val="28"/>
          <w:lang w:val="uk" w:eastAsia="zh-CN" w:bidi="ar"/>
        </w:rPr>
        <w:t>绩效目标：组织各类财政专项检查、专项治理等工作。</w:t>
      </w:r>
    </w:p>
    <w:p>
      <w:pPr>
        <w:pStyle w:val="6"/>
        <w:spacing w:line="500" w:lineRule="exact"/>
        <w:ind w:firstLine="560"/>
      </w:pPr>
      <w:r>
        <w:rPr>
          <w:rFonts w:hint="eastAsia" w:hAnsi="方正仿宋_GBK" w:eastAsia="方正仿宋_GBK" w:cs="方正仿宋_GBK"/>
          <w:sz w:val="28"/>
          <w:lang w:val="uk" w:eastAsia="zh-CN" w:bidi="ar"/>
        </w:rPr>
        <w:t>绩效指标：统筹组织财政部门开展各类专项检查、专项治理工作；组织实施区财政局内部业务审计工作。</w:t>
      </w:r>
    </w:p>
    <w:p>
      <w:pPr>
        <w:pStyle w:val="6"/>
        <w:spacing w:line="500" w:lineRule="exact"/>
        <w:ind w:firstLine="560"/>
      </w:pPr>
      <w:r>
        <w:rPr>
          <w:rFonts w:eastAsia="方正仿宋_GBK" w:cs="Times New Roman"/>
          <w:sz w:val="28"/>
          <w:lang w:eastAsia="zh-CN" w:bidi="ar"/>
        </w:rPr>
        <w:t>7</w:t>
      </w:r>
      <w:r>
        <w:rPr>
          <w:rFonts w:hint="eastAsia" w:hAnsi="方正仿宋_GBK" w:eastAsia="方正仿宋_GBK" w:cs="方正仿宋_GBK"/>
          <w:sz w:val="28"/>
          <w:lang w:val="uk" w:eastAsia="zh-CN" w:bidi="ar"/>
        </w:rPr>
        <w:t>、做好财政投资评审工作</w:t>
      </w:r>
    </w:p>
    <w:p>
      <w:pPr>
        <w:pStyle w:val="6"/>
        <w:spacing w:line="500" w:lineRule="exact"/>
        <w:ind w:firstLine="560"/>
      </w:pPr>
      <w:r>
        <w:rPr>
          <w:rFonts w:hint="eastAsia" w:hAnsi="方正仿宋_GBK" w:eastAsia="方正仿宋_GBK" w:cs="方正仿宋_GBK"/>
          <w:sz w:val="28"/>
          <w:lang w:val="uk" w:eastAsia="zh-CN" w:bidi="ar"/>
        </w:rPr>
        <w:t>绩效目标：对财政性资金拟安排的建设项目预算进行评价审查。</w:t>
      </w:r>
    </w:p>
    <w:p>
      <w:pPr>
        <w:pStyle w:val="6"/>
        <w:spacing w:line="500" w:lineRule="exact"/>
        <w:ind w:firstLine="560"/>
      </w:pPr>
      <w:r>
        <w:rPr>
          <w:rFonts w:hint="eastAsia" w:hAnsi="方正仿宋_GBK" w:eastAsia="方正仿宋_GBK" w:cs="方正仿宋_GBK"/>
          <w:sz w:val="28"/>
          <w:lang w:val="uk" w:eastAsia="zh-CN" w:bidi="ar"/>
        </w:rPr>
        <w:t>绩效指标：对已安排建设项目、建设项目竣工财务结（决）算以及建设类项目投资效果进行评价审查；对区本级财政专项资金安排的项目进行追踪问效和核查。</w:t>
      </w:r>
    </w:p>
    <w:p>
      <w:pPr>
        <w:pStyle w:val="6"/>
        <w:spacing w:line="500" w:lineRule="exact"/>
        <w:ind w:firstLine="560"/>
      </w:pPr>
      <w:r>
        <w:rPr>
          <w:rFonts w:eastAsia="方正仿宋_GBK" w:cs="Times New Roman"/>
          <w:sz w:val="28"/>
          <w:lang w:eastAsia="zh-CN" w:bidi="ar"/>
        </w:rPr>
        <w:t>8</w:t>
      </w:r>
      <w:r>
        <w:rPr>
          <w:rFonts w:hint="eastAsia" w:hAnsi="方正仿宋_GBK" w:eastAsia="方正仿宋_GBK" w:cs="方正仿宋_GBK"/>
          <w:sz w:val="28"/>
          <w:lang w:val="uk" w:eastAsia="zh-CN" w:bidi="ar"/>
        </w:rPr>
        <w:t>、财政数据电子化服务平台建设</w:t>
      </w:r>
    </w:p>
    <w:p>
      <w:pPr>
        <w:pStyle w:val="6"/>
        <w:spacing w:line="500" w:lineRule="exact"/>
        <w:ind w:firstLine="560"/>
      </w:pPr>
      <w:r>
        <w:rPr>
          <w:rFonts w:hint="eastAsia" w:hAnsi="方正仿宋_GBK" w:eastAsia="方正仿宋_GBK" w:cs="方正仿宋_GBK"/>
          <w:sz w:val="28"/>
          <w:lang w:val="uk" w:eastAsia="zh-CN" w:bidi="ar"/>
        </w:rPr>
        <w:t>绩效目标：深化预算管理制度改革，强化财税大数据分析应用，为全区经济社会发展提供强有力数据支撑和保障。</w:t>
      </w:r>
    </w:p>
    <w:p>
      <w:pPr>
        <w:pStyle w:val="6"/>
        <w:spacing w:line="500" w:lineRule="exact"/>
        <w:ind w:firstLine="560"/>
      </w:pPr>
      <w:r>
        <w:rPr>
          <w:rFonts w:hint="eastAsia" w:hAnsi="方正仿宋_GBK" w:eastAsia="方正仿宋_GBK" w:cs="方正仿宋_GBK"/>
          <w:sz w:val="28"/>
          <w:lang w:val="uk" w:eastAsia="zh-CN" w:bidi="ar"/>
        </w:rPr>
        <w:t>绩效指标：确保数据提取准确、口径一致、分析全面</w:t>
      </w:r>
      <w:r>
        <w:rPr>
          <w:rFonts w:eastAsia="方正仿宋_GBK" w:cs="Times New Roman"/>
          <w:sz w:val="28"/>
          <w:lang w:eastAsia="zh-CN" w:bidi="ar"/>
        </w:rPr>
        <w:t>,</w:t>
      </w:r>
      <w:r>
        <w:rPr>
          <w:rFonts w:hint="eastAsia" w:hAnsi="方正仿宋_GBK" w:eastAsia="方正仿宋_GBK" w:cs="方正仿宋_GBK"/>
          <w:sz w:val="28"/>
          <w:lang w:val="uk" w:eastAsia="zh-CN" w:bidi="ar"/>
        </w:rPr>
        <w:t>逐步形成覆盖全面、业务协同、开放共享的财政大数据应用发展格局。</w:t>
      </w:r>
    </w:p>
    <w:p>
      <w:pPr>
        <w:pStyle w:val="6"/>
        <w:spacing w:line="500" w:lineRule="exact"/>
        <w:ind w:firstLine="560"/>
      </w:pPr>
      <w:r>
        <w:rPr>
          <w:rFonts w:eastAsia="方正仿宋_GBK" w:cs="Times New Roman"/>
          <w:sz w:val="28"/>
          <w:lang w:eastAsia="zh-CN" w:bidi="ar"/>
        </w:rPr>
        <w:t>9</w:t>
      </w:r>
      <w:r>
        <w:rPr>
          <w:rFonts w:hint="eastAsia" w:hAnsi="方正仿宋_GBK" w:eastAsia="方正仿宋_GBK" w:cs="方正仿宋_GBK"/>
          <w:sz w:val="28"/>
          <w:lang w:val="uk" w:eastAsia="zh-CN" w:bidi="ar"/>
        </w:rPr>
        <w:t>、农业保险补贴审核工作</w:t>
      </w:r>
    </w:p>
    <w:p>
      <w:pPr>
        <w:pStyle w:val="6"/>
        <w:spacing w:line="500" w:lineRule="exact"/>
        <w:ind w:firstLine="560"/>
      </w:pPr>
      <w:r>
        <w:rPr>
          <w:rFonts w:hint="eastAsia" w:hAnsi="方正仿宋_GBK" w:eastAsia="方正仿宋_GBK" w:cs="方正仿宋_GBK"/>
          <w:sz w:val="28"/>
          <w:lang w:val="uk" w:eastAsia="zh-CN" w:bidi="ar"/>
        </w:rPr>
        <w:t>绩效目标：主要解决我区农业保险保费补贴资金的日常监控，加大监督检查力度切实提高财政资金使用效益。</w:t>
      </w:r>
      <w:r>
        <w:rPr>
          <w:rFonts w:eastAsia="方正仿宋_GBK" w:cs="Times New Roman"/>
          <w:sz w:val="28"/>
          <w:lang w:val="uk" w:eastAsia="zh-CN" w:bidi="ar"/>
        </w:rPr>
        <w:t xml:space="preserve"> </w:t>
      </w:r>
    </w:p>
    <w:p>
      <w:pPr>
        <w:pStyle w:val="6"/>
        <w:spacing w:line="500" w:lineRule="exact"/>
        <w:ind w:firstLine="560"/>
      </w:pPr>
      <w:r>
        <w:rPr>
          <w:rFonts w:hint="eastAsia" w:hAnsi="方正仿宋_GBK" w:eastAsia="方正仿宋_GBK" w:cs="方正仿宋_GBK"/>
          <w:sz w:val="28"/>
          <w:lang w:val="uk" w:eastAsia="zh-CN" w:bidi="ar"/>
        </w:rPr>
        <w:t>绩效指标：通过项目的开展，完成全年农业保险补贴的审核工作，确保资金专款专用，推动农林业保险持续健康发展的达成。</w:t>
      </w:r>
    </w:p>
    <w:p>
      <w:pPr>
        <w:pStyle w:val="6"/>
        <w:spacing w:line="500" w:lineRule="exact"/>
        <w:ind w:firstLine="560"/>
      </w:pPr>
      <w:r>
        <w:rPr>
          <w:rFonts w:eastAsia="方正仿宋_GBK" w:cs="Times New Roman"/>
          <w:sz w:val="28"/>
          <w:lang w:eastAsia="zh-CN" w:bidi="ar"/>
        </w:rPr>
        <w:t>10</w:t>
      </w:r>
      <w:r>
        <w:rPr>
          <w:rFonts w:hint="eastAsia" w:hAnsi="方正仿宋_GBK" w:eastAsia="方正仿宋_GBK" w:cs="方正仿宋_GBK"/>
          <w:sz w:val="28"/>
          <w:lang w:val="uk" w:eastAsia="zh-CN" w:bidi="ar"/>
        </w:rPr>
        <w:t>、行政事业单位固定资产管理工作</w:t>
      </w:r>
    </w:p>
    <w:p>
      <w:pPr>
        <w:pStyle w:val="6"/>
        <w:spacing w:line="500" w:lineRule="exact"/>
        <w:ind w:firstLine="560"/>
      </w:pPr>
      <w:r>
        <w:rPr>
          <w:rFonts w:hint="eastAsia" w:hAnsi="方正仿宋_GBK" w:eastAsia="方正仿宋_GBK" w:cs="方正仿宋_GBK"/>
          <w:sz w:val="28"/>
          <w:lang w:val="uk" w:eastAsia="zh-CN" w:bidi="ar"/>
        </w:rPr>
        <w:t>绩效目标：对行政事业单位资产进行完善的动态管理，合理有效配置公务用车资源。</w:t>
      </w:r>
    </w:p>
    <w:p>
      <w:pPr>
        <w:pStyle w:val="6"/>
        <w:spacing w:line="500" w:lineRule="exact"/>
        <w:ind w:firstLine="560"/>
      </w:pPr>
      <w:r>
        <w:rPr>
          <w:rFonts w:hint="eastAsia" w:hAnsi="方正仿宋_GBK" w:eastAsia="方正仿宋_GBK" w:cs="方正仿宋_GBK"/>
          <w:sz w:val="28"/>
          <w:lang w:val="uk" w:eastAsia="zh-CN" w:bidi="ar"/>
        </w:rPr>
        <w:t>绩效指标：通过管理系统，有效维护我区资产信息，为动态管理提供支持，创新公务交通分类提供方式，保障公务出行。</w:t>
      </w:r>
    </w:p>
    <w:p>
      <w:pPr>
        <w:spacing w:line="500" w:lineRule="exact"/>
        <w:ind w:firstLine="560"/>
      </w:pPr>
      <w:r>
        <w:rPr>
          <w:rFonts w:hint="eastAsia" w:hAnsi="方正仿宋_GBK" w:eastAsia="方正仿宋_GBK" w:cs="方正仿宋_GBK"/>
          <w:color w:val="000000"/>
          <w:sz w:val="28"/>
          <w:lang w:val="uk" w:eastAsia="zh-CN" w:bidi="ar"/>
        </w:rPr>
        <w:t>（三）工作保障措施</w:t>
      </w:r>
    </w:p>
    <w:p>
      <w:pPr>
        <w:pStyle w:val="6"/>
        <w:spacing w:line="500" w:lineRule="exact"/>
        <w:ind w:firstLine="560"/>
      </w:pPr>
      <w:r>
        <w:rPr>
          <w:rFonts w:hint="eastAsia" w:hAnsi="方正仿宋_GBK" w:eastAsia="方正仿宋_GBK" w:cs="方正仿宋_GBK"/>
          <w:sz w:val="28"/>
          <w:lang w:val="uk" w:eastAsia="zh-CN" w:bidi="ar"/>
        </w:rPr>
        <w:t>编制区本级预算文本、批复部门预算。科学编制区本级预算并组织执行，汇编全区年度预算草案，拟定并执行中期财政规划；受区政府委托，向区人民代表大会报告全区及区本级预算及其执行情况；按规定时限批复部门预算。审核下达区本级预算单位用款计划及额度，进行上下级财政库款调度，审核拨付财政专户资金。组织制定地方国库管理制度、国库集中收付制度并组织实施。对预算执行情况进行分析，全面掌握财政收支增减变化的真实情况。汇编全区财政总决算，编制区本级财政总决算；编制区本级部门决算，汇编全区部门决算。</w:t>
      </w:r>
    </w:p>
    <w:p>
      <w:pPr>
        <w:pStyle w:val="6"/>
        <w:spacing w:line="500" w:lineRule="exact"/>
        <w:ind w:firstLine="560"/>
      </w:pPr>
      <w:r>
        <w:rPr>
          <w:rFonts w:hint="eastAsia" w:hAnsi="方正仿宋_GBK" w:eastAsia="方正仿宋_GBK" w:cs="方正仿宋_GBK"/>
          <w:sz w:val="28"/>
          <w:lang w:val="uk" w:eastAsia="zh-CN" w:bidi="ar"/>
        </w:rPr>
        <w:t>加强财政管理改革。加强全口径政府预算管理，进一步完善</w:t>
      </w:r>
      <w:r>
        <w:rPr>
          <w:rFonts w:eastAsia="方正仿宋_GBK" w:cs="Times New Roman"/>
          <w:sz w:val="28"/>
          <w:lang w:eastAsia="zh-CN" w:bidi="ar"/>
        </w:rPr>
        <w:t>“</w:t>
      </w:r>
      <w:r>
        <w:rPr>
          <w:rFonts w:hint="eastAsia" w:hAnsi="方正仿宋_GBK" w:eastAsia="方正仿宋_GBK" w:cs="方正仿宋_GBK"/>
          <w:sz w:val="28"/>
          <w:lang w:val="uk" w:eastAsia="zh-CN" w:bidi="ar"/>
        </w:rPr>
        <w:t>四本</w:t>
      </w:r>
      <w:r>
        <w:rPr>
          <w:rFonts w:eastAsia="方正仿宋_GBK" w:cs="Times New Roman"/>
          <w:sz w:val="28"/>
          <w:lang w:eastAsia="zh-CN" w:bidi="ar"/>
        </w:rPr>
        <w:t>”</w:t>
      </w:r>
      <w:r>
        <w:rPr>
          <w:rFonts w:hint="eastAsia" w:hAnsi="方正仿宋_GBK" w:eastAsia="方正仿宋_GBK" w:cs="方正仿宋_GBK"/>
          <w:sz w:val="28"/>
          <w:lang w:val="uk" w:eastAsia="zh-CN" w:bidi="ar"/>
        </w:rPr>
        <w:t>预算编制；推进中期财政规划管理，增强预算约束力；深化预算绩效管理改革，提高财政资金使用效益；完善地方转移支付制度，促进资源优化配置和充分利用；深化国库管理制度改革，有效规范预算执行；推进预决算公开，促进依法理财、民主理财，实施全面规范、公开透明的预算制度。</w:t>
      </w:r>
    </w:p>
    <w:p>
      <w:pPr>
        <w:pStyle w:val="6"/>
        <w:spacing w:line="500" w:lineRule="exact"/>
        <w:ind w:firstLine="560"/>
      </w:pPr>
      <w:r>
        <w:rPr>
          <w:rFonts w:hint="eastAsia" w:hAnsi="方正仿宋_GBK" w:eastAsia="方正仿宋_GBK" w:cs="方正仿宋_GBK"/>
          <w:sz w:val="28"/>
          <w:lang w:val="uk" w:eastAsia="zh-CN" w:bidi="ar"/>
        </w:rPr>
        <w:t>完善财政体制，强化绩效管理、深化税制改革。按照体制，全面规范透明、标准科学、约束有力的要求，扎实推进全口径政府预算管理，深入实施中期财政规划管理，进一步完善跨年度预算平衡机制；继续推动预算公开和人大联网审查监督工作，全面提高预算透明度；明确重点支出预算安排基本规范，深入推进支出标准体系建设；严格执行区人大审查批准的预算，从严控制预算调整和调剂事项，切实硬化预算约束；加快推进预算联网监督系统建设，主动支持配合区人大依法开展预算审查监督。构建全方位、全过程、全覆盖的预算绩效管理体系，推进预算和绩效管理一体化。按照权责清晰、财力协调、区域均衡的要求，合理划分财政事权与支出责任，完善收入划分体制，增强政府基本公共服务保障能力，加快推进区域间基本公共服务均等化。加大收入组织工作力度，充分发挥综合治税的协调联动作用，主动协调各成员单位，形成抓收入的工作合力，解决好收入组织工作中存在的问题，切实做到应收尽收不虚收。加强政府债务管理，规范用好政府债券资金，支持补短板等急需的重大基础设施建设；健全政府债务风险监控机制，认真落实债务化解规划，严格遏制政府隐性债务增量，确保打赢防范化解重大风险攻坚战。科学做好</w:t>
      </w:r>
      <w:r>
        <w:rPr>
          <w:rFonts w:eastAsia="方正仿宋_GBK" w:cs="Times New Roman"/>
          <w:sz w:val="28"/>
          <w:lang w:eastAsia="zh-CN" w:bidi="ar"/>
        </w:rPr>
        <w:t>PPP</w:t>
      </w:r>
      <w:r>
        <w:rPr>
          <w:rFonts w:hint="eastAsia" w:hAnsi="方正仿宋_GBK" w:eastAsia="方正仿宋_GBK" w:cs="方正仿宋_GBK"/>
          <w:sz w:val="28"/>
          <w:lang w:val="uk" w:eastAsia="zh-CN" w:bidi="ar"/>
        </w:rPr>
        <w:t>模式推广应用，严格项目筛选入库，规范项目运作管理，充分引导社会资本参与全区公共服务项目，拓宽城市建设资金来源渠道。</w:t>
      </w:r>
    </w:p>
    <w:p>
      <w:pPr>
        <w:pStyle w:val="6"/>
        <w:spacing w:line="500" w:lineRule="exact"/>
        <w:ind w:firstLine="560"/>
      </w:pPr>
      <w:r>
        <w:rPr>
          <w:rFonts w:hint="eastAsia" w:hAnsi="方正仿宋_GBK" w:eastAsia="方正仿宋_GBK" w:cs="方正仿宋_GBK"/>
          <w:sz w:val="28"/>
          <w:lang w:val="uk" w:eastAsia="zh-CN" w:bidi="ar"/>
        </w:rPr>
        <w:t>（四）部门整体支出绩效指标</w:t>
      </w:r>
    </w:p>
    <w:p>
      <w:pPr>
        <w:rPr>
          <w:rFonts w:cs="Times New Roman"/>
          <w:lang w:eastAsia="uk" w:bidi="ar"/>
        </w:rPr>
        <w:sectPr>
          <w:pgSz w:w="16840" w:h="11900" w:orient="landscape"/>
          <w:pgMar w:top="1361" w:right="1020" w:bottom="1361" w:left="1020" w:header="720" w:footer="720" w:gutter="0"/>
          <w:cols w:space="720" w:num="1"/>
        </w:sectPr>
      </w:pPr>
    </w:p>
    <w:tbl>
      <w:tblPr>
        <w:tblStyle w:val="7"/>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865"/>
        <w:gridCol w:w="1349"/>
        <w:gridCol w:w="1626"/>
        <w:gridCol w:w="2837"/>
        <w:gridCol w:w="3972"/>
        <w:gridCol w:w="991"/>
        <w:gridCol w:w="849"/>
        <w:gridCol w:w="994"/>
        <w:gridCol w:w="1347"/>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866"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lang w:eastAsia="zh-CN"/>
              </w:rPr>
            </w:pPr>
            <w:r>
              <w:rPr>
                <w:rFonts w:hint="eastAsia" w:ascii="方正书宋_GBK" w:hAnsi="方正书宋_GBK" w:eastAsia="方正书宋_GBK" w:cs="方正书宋_GBK"/>
                <w:b/>
                <w:color w:val="000000"/>
                <w:lang w:val="uk" w:eastAsia="zh-CN" w:bidi="ar"/>
              </w:rPr>
              <w:t>一级指标</w:t>
            </w:r>
          </w:p>
        </w:tc>
        <w:tc>
          <w:tcPr>
            <w:tcW w:w="1351"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二级</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w:t>
            </w:r>
          </w:p>
        </w:tc>
        <w:tc>
          <w:tcPr>
            <w:tcW w:w="1626"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三级指标</w:t>
            </w:r>
          </w:p>
        </w:tc>
        <w:tc>
          <w:tcPr>
            <w:tcW w:w="2837"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评（扣）分标准</w:t>
            </w:r>
          </w:p>
        </w:tc>
        <w:tc>
          <w:tcPr>
            <w:tcW w:w="3972"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绩效指标描述</w:t>
            </w:r>
          </w:p>
        </w:tc>
        <w:tc>
          <w:tcPr>
            <w:tcW w:w="2837" w:type="dxa"/>
            <w:gridSpan w:val="3"/>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tc>
        <w:tc>
          <w:tcPr>
            <w:tcW w:w="1348"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866"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51"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626"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2837"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972"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符号</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值</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单位</w:t>
            </w:r>
          </w:p>
        </w:tc>
        <w:tc>
          <w:tcPr>
            <w:tcW w:w="1348"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单位产出</w:t>
            </w:r>
          </w:p>
        </w:tc>
        <w:tc>
          <w:tcPr>
            <w:tcW w:w="13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数量</w:t>
            </w:r>
          </w:p>
        </w:tc>
        <w:tc>
          <w:tcPr>
            <w:tcW w:w="162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开展各类预算绩效管理业务</w:t>
            </w:r>
          </w:p>
        </w:tc>
        <w:tc>
          <w:tcPr>
            <w:tcW w:w="283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达到指标值计满分，未达到按比例扣分。</w:t>
            </w:r>
          </w:p>
        </w:tc>
        <w:tc>
          <w:tcPr>
            <w:tcW w:w="39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开展各类预算绩效管理业务</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6</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类</w:t>
            </w:r>
          </w:p>
        </w:tc>
        <w:tc>
          <w:tcPr>
            <w:tcW w:w="134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数量</w:t>
            </w:r>
          </w:p>
        </w:tc>
        <w:tc>
          <w:tcPr>
            <w:tcW w:w="162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rPr>
            </w:pPr>
            <w:r>
              <w:rPr>
                <w:rFonts w:hint="eastAsia" w:ascii="仿宋_GB2312" w:eastAsia="仿宋_GB2312" w:cs="仿宋_GB2312"/>
                <w:color w:val="000000"/>
                <w:lang w:val="uk" w:eastAsia="zh-CN" w:bidi="ar"/>
              </w:rPr>
              <w:t>部门决算网络维护单位数量</w:t>
            </w:r>
          </w:p>
        </w:tc>
        <w:tc>
          <w:tcPr>
            <w:tcW w:w="283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rPr>
            </w:pPr>
            <w:r>
              <w:rPr>
                <w:rFonts w:hint="eastAsia" w:ascii="仿宋_GB2312" w:eastAsia="仿宋_GB2312" w:cs="仿宋_GB2312"/>
                <w:color w:val="000000"/>
                <w:lang w:val="uk" w:eastAsia="zh-CN" w:bidi="ar"/>
              </w:rPr>
              <w:t>达到指标值计满分，未达到按比例扣分。</w:t>
            </w:r>
          </w:p>
        </w:tc>
        <w:tc>
          <w:tcPr>
            <w:tcW w:w="39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部门决算网络维护单位数量</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100</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个</w:t>
            </w:r>
          </w:p>
        </w:tc>
        <w:tc>
          <w:tcPr>
            <w:tcW w:w="134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数量</w:t>
            </w:r>
          </w:p>
        </w:tc>
        <w:tc>
          <w:tcPr>
            <w:tcW w:w="162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rPr>
            </w:pPr>
            <w:r>
              <w:rPr>
                <w:rFonts w:hint="eastAsia" w:ascii="仿宋_GB2312" w:eastAsia="仿宋_GB2312" w:cs="仿宋_GB2312"/>
                <w:color w:val="000000"/>
                <w:lang w:val="uk" w:eastAsia="zh-CN" w:bidi="ar"/>
              </w:rPr>
              <w:t>大数据综合分析平台系统开发数量</w:t>
            </w:r>
          </w:p>
        </w:tc>
        <w:tc>
          <w:tcPr>
            <w:tcW w:w="283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rPr>
            </w:pPr>
            <w:r>
              <w:rPr>
                <w:rFonts w:hint="eastAsia" w:ascii="仿宋_GB2312" w:eastAsia="仿宋_GB2312" w:cs="仿宋_GB2312"/>
                <w:color w:val="000000"/>
                <w:lang w:val="uk" w:eastAsia="zh-CN" w:bidi="ar"/>
              </w:rPr>
              <w:t>达到指标值计满分，未达到按比例扣分。</w:t>
            </w:r>
          </w:p>
        </w:tc>
        <w:tc>
          <w:tcPr>
            <w:tcW w:w="39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大数据综合分析平台系统开发数量</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1</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个</w:t>
            </w:r>
          </w:p>
        </w:tc>
        <w:tc>
          <w:tcPr>
            <w:tcW w:w="134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质量</w:t>
            </w:r>
          </w:p>
        </w:tc>
        <w:tc>
          <w:tcPr>
            <w:tcW w:w="162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绩效覆盖率</w:t>
            </w:r>
          </w:p>
        </w:tc>
        <w:tc>
          <w:tcPr>
            <w:tcW w:w="283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达到指标值计满分，未达到按比例扣分。</w:t>
            </w:r>
          </w:p>
        </w:tc>
        <w:tc>
          <w:tcPr>
            <w:tcW w:w="39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绩效覆盖率</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100</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w:t>
            </w:r>
          </w:p>
        </w:tc>
        <w:tc>
          <w:tcPr>
            <w:tcW w:w="134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质量</w:t>
            </w:r>
          </w:p>
        </w:tc>
        <w:tc>
          <w:tcPr>
            <w:tcW w:w="162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“公务之家”平台激活注册率</w:t>
            </w:r>
          </w:p>
        </w:tc>
        <w:tc>
          <w:tcPr>
            <w:tcW w:w="283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达到指标值计满分，未达到按比例扣分。</w:t>
            </w:r>
          </w:p>
        </w:tc>
        <w:tc>
          <w:tcPr>
            <w:tcW w:w="39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Style w:val="33"/>
                <w:rFonts w:hint="default"/>
                <w:lang w:val="uk" w:eastAsia="zh-CN" w:bidi="ar"/>
              </w:rPr>
              <w:t>实际激活注册</w:t>
            </w:r>
            <w:r>
              <w:rPr>
                <w:rStyle w:val="33"/>
                <w:rFonts w:hint="default" w:cs="Times New Roman"/>
                <w:lang w:eastAsia="zh-CN" w:bidi="ar"/>
              </w:rPr>
              <w:t>“</w:t>
            </w:r>
            <w:r>
              <w:rPr>
                <w:rStyle w:val="33"/>
                <w:rFonts w:hint="default"/>
                <w:lang w:val="uk" w:eastAsia="zh-CN" w:bidi="ar"/>
              </w:rPr>
              <w:t>公务之家</w:t>
            </w:r>
            <w:r>
              <w:rPr>
                <w:rStyle w:val="33"/>
                <w:rFonts w:hint="default" w:cs="Times New Roman"/>
                <w:lang w:eastAsia="zh-CN" w:bidi="ar"/>
              </w:rPr>
              <w:t>”</w:t>
            </w:r>
            <w:r>
              <w:rPr>
                <w:rStyle w:val="33"/>
                <w:rFonts w:hint="default"/>
                <w:lang w:val="uk" w:eastAsia="zh-CN" w:bidi="ar"/>
              </w:rPr>
              <w:t>单位数与应激活注册数量之比</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80</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w:t>
            </w:r>
          </w:p>
        </w:tc>
        <w:tc>
          <w:tcPr>
            <w:tcW w:w="134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质量</w:t>
            </w:r>
          </w:p>
        </w:tc>
        <w:tc>
          <w:tcPr>
            <w:tcW w:w="162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rPr>
            </w:pPr>
            <w:r>
              <w:rPr>
                <w:rFonts w:hint="eastAsia" w:ascii="仿宋_GB2312" w:eastAsia="仿宋_GB2312" w:cs="仿宋_GB2312"/>
                <w:color w:val="000000"/>
                <w:lang w:val="uk" w:eastAsia="zh-CN" w:bidi="ar"/>
              </w:rPr>
              <w:t>聘用评审中介机构费用核算、发放准确率</w:t>
            </w:r>
          </w:p>
        </w:tc>
        <w:tc>
          <w:tcPr>
            <w:tcW w:w="283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rPr>
            </w:pPr>
            <w:r>
              <w:rPr>
                <w:rFonts w:hint="eastAsia" w:ascii="仿宋_GB2312" w:eastAsia="仿宋_GB2312" w:cs="仿宋_GB2312"/>
                <w:color w:val="000000"/>
                <w:lang w:val="uk" w:eastAsia="zh-CN" w:bidi="ar"/>
              </w:rPr>
              <w:t>达到指标值计满分，未达到按比例扣分。</w:t>
            </w:r>
          </w:p>
        </w:tc>
        <w:tc>
          <w:tcPr>
            <w:tcW w:w="39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聘用评审中介机构费用核算、发放准确率</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100</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w:t>
            </w:r>
          </w:p>
        </w:tc>
        <w:tc>
          <w:tcPr>
            <w:tcW w:w="134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时效</w:t>
            </w:r>
          </w:p>
        </w:tc>
        <w:tc>
          <w:tcPr>
            <w:tcW w:w="162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rPr>
            </w:pPr>
            <w:r>
              <w:rPr>
                <w:rFonts w:hint="eastAsia" w:ascii="仿宋_GB2312" w:eastAsia="仿宋_GB2312" w:cs="仿宋_GB2312"/>
                <w:color w:val="000000"/>
                <w:lang w:val="uk" w:eastAsia="zh-CN" w:bidi="ar"/>
              </w:rPr>
              <w:t>系统故障修复处理时间</w:t>
            </w:r>
          </w:p>
        </w:tc>
        <w:tc>
          <w:tcPr>
            <w:tcW w:w="283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rPr>
            </w:pPr>
            <w:r>
              <w:rPr>
                <w:rFonts w:hint="eastAsia" w:ascii="仿宋_GB2312" w:eastAsia="仿宋_GB2312" w:cs="仿宋_GB2312"/>
                <w:color w:val="000000"/>
                <w:lang w:val="uk" w:eastAsia="zh-CN" w:bidi="ar"/>
              </w:rPr>
              <w:t>达到指标值计满分，未达到按比例扣分。</w:t>
            </w:r>
          </w:p>
        </w:tc>
        <w:tc>
          <w:tcPr>
            <w:tcW w:w="39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系统故障修复处理时间</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ind w:firstLine="240" w:firstLineChars="100"/>
              <w:jc w:val="center"/>
              <w:rPr>
                <w:rFonts w:ascii="仿宋_GB2312" w:eastAsia="仿宋_GB2312" w:cs="仿宋_GB2312"/>
                <w:color w:val="000000"/>
              </w:rPr>
            </w:pPr>
            <w:r>
              <w:rPr>
                <w:rFonts w:hint="eastAsia" w:ascii="仿宋_GB2312" w:eastAsia="仿宋_GB2312" w:cs="仿宋_GB2312"/>
                <w:color w:val="000000"/>
                <w:lang w:val="uk" w:eastAsia="zh-CN" w:bidi="ar"/>
              </w:rPr>
              <w:t>＜</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6</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小时</w:t>
            </w:r>
          </w:p>
        </w:tc>
        <w:tc>
          <w:tcPr>
            <w:tcW w:w="134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成本</w:t>
            </w:r>
          </w:p>
        </w:tc>
        <w:tc>
          <w:tcPr>
            <w:tcW w:w="162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rPr>
            </w:pPr>
            <w:r>
              <w:rPr>
                <w:rFonts w:hint="eastAsia" w:ascii="仿宋_GB2312" w:eastAsia="仿宋_GB2312" w:cs="仿宋_GB2312"/>
                <w:color w:val="000000"/>
                <w:lang w:val="uk" w:eastAsia="zh-CN" w:bidi="ar"/>
              </w:rPr>
              <w:t>预算绩效项目总成本</w:t>
            </w:r>
          </w:p>
        </w:tc>
        <w:tc>
          <w:tcPr>
            <w:tcW w:w="283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rPr>
            </w:pPr>
            <w:r>
              <w:rPr>
                <w:rFonts w:hint="eastAsia" w:ascii="仿宋_GB2312" w:eastAsia="仿宋_GB2312" w:cs="仿宋_GB2312"/>
                <w:color w:val="000000"/>
                <w:lang w:val="uk" w:eastAsia="zh-CN" w:bidi="ar"/>
              </w:rPr>
              <w:t>达到指标值计满分，未达到按比例扣分。</w:t>
            </w:r>
          </w:p>
        </w:tc>
        <w:tc>
          <w:tcPr>
            <w:tcW w:w="39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ascii="仿宋_GB2312" w:eastAsia="仿宋_GB2312" w:cs="仿宋_GB2312"/>
                <w:color w:val="000000"/>
              </w:rPr>
            </w:pPr>
            <w:r>
              <w:rPr>
                <w:rFonts w:hint="eastAsia" w:ascii="仿宋_GB2312" w:eastAsia="仿宋_GB2312" w:cs="仿宋_GB2312"/>
                <w:color w:val="000000"/>
                <w:lang w:val="uk" w:eastAsia="zh-CN" w:bidi="ar"/>
              </w:rPr>
              <w:t>预算绩效项目总成本</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395</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万元</w:t>
            </w:r>
          </w:p>
        </w:tc>
        <w:tc>
          <w:tcPr>
            <w:tcW w:w="134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单位效果</w:t>
            </w:r>
          </w:p>
        </w:tc>
        <w:tc>
          <w:tcPr>
            <w:tcW w:w="13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社会</w:t>
            </w:r>
          </w:p>
          <w:p>
            <w:pPr>
              <w:jc w:val="center"/>
              <w:rPr>
                <w:rFonts w:ascii="仿宋_GB2312" w:eastAsia="仿宋_GB2312" w:cs="仿宋_GB2312"/>
                <w:color w:val="000000"/>
              </w:rPr>
            </w:pPr>
            <w:r>
              <w:rPr>
                <w:rFonts w:hint="eastAsia" w:ascii="仿宋_GB2312" w:eastAsia="仿宋_GB2312" w:cs="仿宋_GB2312"/>
                <w:color w:val="000000"/>
                <w:lang w:val="uk" w:eastAsia="zh-CN" w:bidi="ar"/>
              </w:rPr>
              <w:t>效益</w:t>
            </w:r>
          </w:p>
        </w:tc>
        <w:tc>
          <w:tcPr>
            <w:tcW w:w="162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提升服务质量水平</w:t>
            </w:r>
          </w:p>
        </w:tc>
        <w:tc>
          <w:tcPr>
            <w:tcW w:w="283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达到指标值计满分，未达到按比例扣分。</w:t>
            </w:r>
          </w:p>
        </w:tc>
        <w:tc>
          <w:tcPr>
            <w:tcW w:w="39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提升服务质量水平</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right"/>
              <w:rPr>
                <w:rFonts w:ascii="仿宋_GB2312" w:hAnsi="宋体" w:eastAsia="仿宋_GB2312" w:cs="宋体"/>
                <w:color w:val="000000"/>
              </w:rPr>
            </w:pPr>
            <w:r>
              <w:rPr>
                <w:rFonts w:hint="eastAsia" w:ascii="仿宋_GB2312" w:eastAsia="仿宋_GB2312" w:cs="仿宋_GB2312"/>
                <w:color w:val="000000"/>
                <w:lang w:val="uk" w:eastAsia="zh-CN" w:bidi="ar"/>
              </w:rPr>
              <w:t>显著提升</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4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hAnsi="宋体" w:eastAsia="仿宋_GB2312" w:cs="宋体"/>
                <w:color w:val="000000"/>
              </w:rPr>
            </w:pPr>
            <w:r>
              <w:rPr>
                <w:rFonts w:hint="eastAsia" w:ascii="仿宋_GB2312" w:eastAsia="仿宋_GB2312" w:cs="仿宋_GB2312"/>
                <w:color w:val="000000"/>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经济</w:t>
            </w:r>
          </w:p>
          <w:p>
            <w:pPr>
              <w:jc w:val="center"/>
              <w:rPr>
                <w:rFonts w:ascii="仿宋_GB2312" w:eastAsia="仿宋_GB2312" w:cs="仿宋_GB2312"/>
                <w:color w:val="000000"/>
              </w:rPr>
            </w:pPr>
            <w:r>
              <w:rPr>
                <w:rFonts w:hint="eastAsia" w:ascii="仿宋_GB2312" w:eastAsia="仿宋_GB2312" w:cs="仿宋_GB2312"/>
                <w:color w:val="000000"/>
                <w:lang w:val="uk" w:eastAsia="zh-CN" w:bidi="ar"/>
              </w:rPr>
              <w:t>效益</w:t>
            </w:r>
          </w:p>
        </w:tc>
        <w:tc>
          <w:tcPr>
            <w:tcW w:w="162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工程项目评审审减率</w:t>
            </w:r>
          </w:p>
        </w:tc>
        <w:tc>
          <w:tcPr>
            <w:tcW w:w="283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达到指标值计满分，未达到按比例扣分。</w:t>
            </w:r>
          </w:p>
        </w:tc>
        <w:tc>
          <w:tcPr>
            <w:tcW w:w="39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工程项目评审审减率</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ind w:firstLine="240" w:firstLineChars="100"/>
              <w:rPr>
                <w:rFonts w:ascii="仿宋_GB2312" w:eastAsia="仿宋_GB2312" w:cs="仿宋_GB2312"/>
                <w:color w:val="000000"/>
              </w:rPr>
            </w:pPr>
            <w:r>
              <w:rPr>
                <w:rFonts w:hint="eastAsia" w:ascii="仿宋_GB2312" w:eastAsia="仿宋_GB2312" w:cs="仿宋_GB2312"/>
                <w:color w:val="000000"/>
                <w:lang w:val="uk" w:eastAsia="zh-CN" w:bidi="ar"/>
              </w:rPr>
              <w:t>≥</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15</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ind w:firstLine="240" w:firstLineChars="100"/>
              <w:rPr>
                <w:rFonts w:ascii="仿宋_GB2312" w:eastAsia="仿宋_GB2312" w:cs="仿宋_GB2312"/>
                <w:color w:val="000000"/>
              </w:rPr>
            </w:pPr>
            <w:r>
              <w:rPr>
                <w:rFonts w:hint="eastAsia" w:ascii="仿宋_GB2312" w:eastAsia="仿宋_GB2312" w:cs="仿宋_GB2312"/>
                <w:color w:val="000000"/>
                <w:lang w:eastAsia="zh-CN" w:bidi="ar"/>
              </w:rPr>
              <w:t>%</w:t>
            </w:r>
          </w:p>
        </w:tc>
        <w:tc>
          <w:tcPr>
            <w:tcW w:w="134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可持续</w:t>
            </w:r>
          </w:p>
          <w:p>
            <w:pPr>
              <w:jc w:val="center"/>
              <w:rPr>
                <w:rFonts w:ascii="仿宋_GB2312" w:eastAsia="仿宋_GB2312" w:cs="仿宋_GB2312"/>
                <w:color w:val="000000"/>
              </w:rPr>
            </w:pPr>
            <w:r>
              <w:rPr>
                <w:rFonts w:hint="eastAsia" w:ascii="仿宋_GB2312" w:eastAsia="仿宋_GB2312" w:cs="仿宋_GB2312"/>
                <w:color w:val="000000"/>
                <w:lang w:val="uk" w:eastAsia="zh-CN" w:bidi="ar"/>
              </w:rPr>
              <w:t>影响</w:t>
            </w:r>
          </w:p>
        </w:tc>
        <w:tc>
          <w:tcPr>
            <w:tcW w:w="162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建立长期有效的绩效管理机制</w:t>
            </w:r>
          </w:p>
        </w:tc>
        <w:tc>
          <w:tcPr>
            <w:tcW w:w="283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达到指标值计满分，未达到按比例扣分。</w:t>
            </w:r>
          </w:p>
        </w:tc>
        <w:tc>
          <w:tcPr>
            <w:tcW w:w="397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建立长期有效的绩效管理机制</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hAnsi="宋体" w:eastAsia="仿宋_GB2312" w:cs="宋体"/>
                <w:color w:val="000000"/>
              </w:rPr>
            </w:pPr>
            <w:r>
              <w:rPr>
                <w:rFonts w:hint="eastAsia" w:ascii="仿宋_GB2312" w:eastAsia="仿宋_GB2312" w:cs="仿宋_GB2312"/>
                <w:color w:val="000000"/>
                <w:lang w:val="uk" w:eastAsia="zh-CN" w:bidi="ar"/>
              </w:rPr>
              <w:t>逐步建立</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4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hAnsi="宋体" w:eastAsia="仿宋_GB2312" w:cs="宋体"/>
                <w:color w:val="000000"/>
              </w:rPr>
            </w:pPr>
            <w:r>
              <w:rPr>
                <w:rFonts w:hint="eastAsia" w:ascii="仿宋_GB2312" w:eastAsia="仿宋_GB2312" w:cs="仿宋_GB2312"/>
                <w:color w:val="000000"/>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866"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51"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满意度</w:t>
            </w:r>
          </w:p>
        </w:tc>
        <w:tc>
          <w:tcPr>
            <w:tcW w:w="1626"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服务对象满意度指标</w:t>
            </w:r>
          </w:p>
        </w:tc>
        <w:tc>
          <w:tcPr>
            <w:tcW w:w="2837"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达到指标值计满分，未达到按比例扣分。</w:t>
            </w:r>
          </w:p>
        </w:tc>
        <w:tc>
          <w:tcPr>
            <w:tcW w:w="3972"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ascii="仿宋_GB2312" w:eastAsia="仿宋_GB2312" w:cs="仿宋_GB2312"/>
                <w:color w:val="000000"/>
              </w:rPr>
            </w:pPr>
            <w:r>
              <w:rPr>
                <w:rFonts w:hint="eastAsia" w:ascii="仿宋_GB2312" w:eastAsia="仿宋_GB2312" w:cs="仿宋_GB2312"/>
                <w:color w:val="000000"/>
                <w:lang w:val="uk" w:eastAsia="zh-CN" w:bidi="ar"/>
              </w:rPr>
              <w:t>服务对象满意度指标</w:t>
            </w:r>
          </w:p>
        </w:tc>
        <w:tc>
          <w:tcPr>
            <w:tcW w:w="992"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w:t>
            </w:r>
          </w:p>
        </w:tc>
        <w:tc>
          <w:tcPr>
            <w:tcW w:w="850"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90</w:t>
            </w:r>
          </w:p>
        </w:tc>
        <w:tc>
          <w:tcPr>
            <w:tcW w:w="993"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eastAsia="zh-CN" w:bidi="ar"/>
              </w:rPr>
              <w:t>%</w:t>
            </w:r>
          </w:p>
        </w:tc>
        <w:tc>
          <w:tcPr>
            <w:tcW w:w="1348"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lang w:val="uk" w:eastAsia="zh-CN" w:bidi="ar"/>
              </w:rPr>
              <w:t>工作计划</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lang w:val="uk" w:eastAsia="zh-CN" w:bidi="ar"/>
        </w:rPr>
        <w:t>第二部分</w:t>
      </w:r>
      <w:r>
        <w:rPr>
          <w:rFonts w:hint="eastAsia" w:ascii="方正楷体_GBK" w:hAnsi="方正楷体_GBK" w:eastAsia="方正楷体_GBK" w:cs="方正楷体_GBK"/>
          <w:b/>
          <w:color w:val="000000"/>
          <w:sz w:val="32"/>
          <w:lang w:eastAsia="zh-CN" w:bidi="ar"/>
        </w:rPr>
        <w:t xml:space="preserve">  </w:t>
      </w:r>
      <w:r>
        <w:rPr>
          <w:rFonts w:hint="eastAsia" w:ascii="方正楷体_GBK" w:hAnsi="方正楷体_GBK" w:eastAsia="方正楷体_GBK" w:cs="方正楷体_GBK"/>
          <w:b/>
          <w:color w:val="000000"/>
          <w:sz w:val="32"/>
          <w:lang w:val="uk" w:eastAsia="zh-CN" w:bidi="ar"/>
        </w:rPr>
        <w:t>预算项目绩效目标</w:t>
      </w:r>
    </w:p>
    <w:p>
      <w:pPr>
        <w:ind w:firstLine="280" w:firstLineChars="100"/>
      </w:pPr>
      <w:r>
        <w:rPr>
          <w:rFonts w:ascii="方正仿宋_GBK" w:hAnsi="方正仿宋_GBK" w:eastAsia="方正仿宋_GBK" w:cs="方正仿宋_GBK"/>
          <w:b/>
          <w:color w:val="000000"/>
          <w:sz w:val="28"/>
        </w:rPr>
        <w:t>1、财政数据电子化服务平台建设经费绩效目标表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1.通过项目的开展完成前期平台建设工作，实现基础数据的录入与更新维护工作正常运转。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系统开发数量　</w:t>
            </w:r>
          </w:p>
        </w:tc>
        <w:tc>
          <w:tcPr>
            <w:tcW w:w="2835" w:type="dxa"/>
            <w:vAlign w:val="center"/>
          </w:tcPr>
          <w:p>
            <w:pPr>
              <w:pStyle w:val="16"/>
            </w:pPr>
            <w:r>
              <w:t>系统开发数量　</w:t>
            </w:r>
          </w:p>
        </w:tc>
        <w:tc>
          <w:tcPr>
            <w:tcW w:w="2551" w:type="dxa"/>
            <w:vAlign w:val="center"/>
          </w:tcPr>
          <w:p>
            <w:pPr>
              <w:pStyle w:val="16"/>
            </w:pPr>
            <w:r>
              <w:t>1个</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系统验收合格率　</w:t>
            </w:r>
          </w:p>
        </w:tc>
        <w:tc>
          <w:tcPr>
            <w:tcW w:w="2835" w:type="dxa"/>
            <w:vAlign w:val="center"/>
          </w:tcPr>
          <w:p>
            <w:pPr>
              <w:pStyle w:val="16"/>
            </w:pPr>
            <w:r>
              <w:t>合格系统/开发系统</w:t>
            </w:r>
          </w:p>
        </w:tc>
        <w:tc>
          <w:tcPr>
            <w:tcW w:w="2551" w:type="dxa"/>
            <w:vAlign w:val="center"/>
          </w:tcPr>
          <w:p>
            <w:pPr>
              <w:pStyle w:val="16"/>
            </w:pPr>
            <w:r>
              <w:t>≥98%　</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系统开发成本　</w:t>
            </w:r>
          </w:p>
        </w:tc>
        <w:tc>
          <w:tcPr>
            <w:tcW w:w="2835" w:type="dxa"/>
            <w:vAlign w:val="center"/>
          </w:tcPr>
          <w:p>
            <w:pPr>
              <w:pStyle w:val="16"/>
            </w:pPr>
            <w:r>
              <w:t>系统开发单位成本　</w:t>
            </w:r>
          </w:p>
        </w:tc>
        <w:tc>
          <w:tcPr>
            <w:tcW w:w="2551" w:type="dxa"/>
            <w:vAlign w:val="center"/>
          </w:tcPr>
          <w:p>
            <w:pPr>
              <w:pStyle w:val="16"/>
            </w:pPr>
            <w:r>
              <w:t>≤55万元　</w:t>
            </w:r>
          </w:p>
        </w:tc>
        <w:tc>
          <w:tcPr>
            <w:tcW w:w="2268" w:type="dxa"/>
            <w:vAlign w:val="center"/>
          </w:tcPr>
          <w:p>
            <w:pPr>
              <w:pStyle w:val="16"/>
            </w:pPr>
            <w:r>
              <w:t>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运维成本</w:t>
            </w:r>
          </w:p>
        </w:tc>
        <w:tc>
          <w:tcPr>
            <w:tcW w:w="2835" w:type="dxa"/>
            <w:vAlign w:val="center"/>
          </w:tcPr>
          <w:p>
            <w:pPr>
              <w:pStyle w:val="16"/>
            </w:pPr>
            <w:r>
              <w:t>系统一年运维成本</w:t>
            </w:r>
          </w:p>
        </w:tc>
        <w:tc>
          <w:tcPr>
            <w:tcW w:w="2551" w:type="dxa"/>
            <w:vAlign w:val="center"/>
          </w:tcPr>
          <w:p>
            <w:pPr>
              <w:pStyle w:val="16"/>
            </w:pPr>
            <w:r>
              <w:t>≤13万元</w:t>
            </w:r>
          </w:p>
        </w:tc>
        <w:tc>
          <w:tcPr>
            <w:tcW w:w="2268" w:type="dxa"/>
            <w:vAlign w:val="center"/>
          </w:tcPr>
          <w:p>
            <w:pPr>
              <w:pStyle w:val="16"/>
            </w:pPr>
            <w:r>
              <w:t>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系统故障修复处理时间</w:t>
            </w:r>
          </w:p>
        </w:tc>
        <w:tc>
          <w:tcPr>
            <w:tcW w:w="2835" w:type="dxa"/>
            <w:vAlign w:val="center"/>
          </w:tcPr>
          <w:p>
            <w:pPr>
              <w:pStyle w:val="16"/>
            </w:pPr>
            <w:r>
              <w:t>故障修复的平均处理时间</w:t>
            </w:r>
          </w:p>
        </w:tc>
        <w:tc>
          <w:tcPr>
            <w:tcW w:w="2551" w:type="dxa"/>
            <w:vAlign w:val="center"/>
          </w:tcPr>
          <w:p>
            <w:pPr>
              <w:pStyle w:val="16"/>
            </w:pPr>
            <w:r>
              <w:t>&lt;6小时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数据综合处理能力提升</w:t>
            </w:r>
          </w:p>
        </w:tc>
        <w:tc>
          <w:tcPr>
            <w:tcW w:w="2835" w:type="dxa"/>
            <w:vAlign w:val="center"/>
          </w:tcPr>
          <w:p>
            <w:pPr>
              <w:pStyle w:val="16"/>
            </w:pPr>
            <w:r>
              <w:t>数据综合处理能力</w:t>
            </w:r>
          </w:p>
        </w:tc>
        <w:tc>
          <w:tcPr>
            <w:tcW w:w="2551" w:type="dxa"/>
            <w:vAlign w:val="center"/>
          </w:tcPr>
          <w:p>
            <w:pPr>
              <w:pStyle w:val="16"/>
            </w:pPr>
            <w:r>
              <w:t>逐步提升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提高工作效益，节约时间成本</w:t>
            </w:r>
          </w:p>
        </w:tc>
        <w:tc>
          <w:tcPr>
            <w:tcW w:w="2835" w:type="dxa"/>
            <w:vAlign w:val="center"/>
          </w:tcPr>
          <w:p>
            <w:pPr>
              <w:pStyle w:val="16"/>
            </w:pPr>
            <w:r>
              <w:t>提高工作效益，节约时间成本</w:t>
            </w:r>
          </w:p>
        </w:tc>
        <w:tc>
          <w:tcPr>
            <w:tcW w:w="2551" w:type="dxa"/>
            <w:vAlign w:val="center"/>
          </w:tcPr>
          <w:p>
            <w:pPr>
              <w:pStyle w:val="16"/>
            </w:pPr>
            <w:r>
              <w:t>逐步提高</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机关人员满意度</w:t>
            </w:r>
          </w:p>
        </w:tc>
        <w:tc>
          <w:tcPr>
            <w:tcW w:w="2835" w:type="dxa"/>
            <w:vAlign w:val="center"/>
          </w:tcPr>
          <w:p>
            <w:pPr>
              <w:pStyle w:val="16"/>
            </w:pPr>
            <w:r>
              <w:t>满意人员/人员总数</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2、农村综合改革转移支付资金[省级]绩效目标表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1.2022年农村综合改革示范村项目评审费用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评审次数</w:t>
            </w:r>
          </w:p>
        </w:tc>
        <w:tc>
          <w:tcPr>
            <w:tcW w:w="2835" w:type="dxa"/>
            <w:vAlign w:val="center"/>
          </w:tcPr>
          <w:p>
            <w:pPr>
              <w:pStyle w:val="16"/>
            </w:pPr>
            <w:r>
              <w:t>项目评审次数</w:t>
            </w:r>
          </w:p>
        </w:tc>
        <w:tc>
          <w:tcPr>
            <w:tcW w:w="2551" w:type="dxa"/>
            <w:vAlign w:val="center"/>
          </w:tcPr>
          <w:p>
            <w:pPr>
              <w:pStyle w:val="16"/>
            </w:pPr>
            <w:r>
              <w:t>1次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评审合格率</w:t>
            </w:r>
          </w:p>
        </w:tc>
        <w:tc>
          <w:tcPr>
            <w:tcW w:w="2835" w:type="dxa"/>
            <w:vAlign w:val="center"/>
          </w:tcPr>
          <w:p>
            <w:pPr>
              <w:pStyle w:val="16"/>
            </w:pPr>
            <w:r>
              <w:t>评审合格率</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评审及时性</w:t>
            </w:r>
          </w:p>
        </w:tc>
        <w:tc>
          <w:tcPr>
            <w:tcW w:w="2835" w:type="dxa"/>
            <w:vAlign w:val="center"/>
          </w:tcPr>
          <w:p>
            <w:pPr>
              <w:pStyle w:val="16"/>
            </w:pPr>
            <w:r>
              <w:t>及时组织评审工作</w:t>
            </w:r>
          </w:p>
        </w:tc>
        <w:tc>
          <w:tcPr>
            <w:tcW w:w="2551" w:type="dxa"/>
            <w:vAlign w:val="center"/>
          </w:tcPr>
          <w:p>
            <w:pPr>
              <w:pStyle w:val="16"/>
            </w:pPr>
            <w:r>
              <w:t>及时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w:t>
            </w:r>
          </w:p>
        </w:tc>
        <w:tc>
          <w:tcPr>
            <w:tcW w:w="2835" w:type="dxa"/>
            <w:vAlign w:val="center"/>
          </w:tcPr>
          <w:p>
            <w:pPr>
              <w:pStyle w:val="16"/>
            </w:pPr>
            <w:r>
              <w:t>开展此项工作所需资金成本</w:t>
            </w:r>
          </w:p>
        </w:tc>
        <w:tc>
          <w:tcPr>
            <w:tcW w:w="2551" w:type="dxa"/>
            <w:vAlign w:val="center"/>
          </w:tcPr>
          <w:p>
            <w:pPr>
              <w:pStyle w:val="16"/>
            </w:pPr>
            <w:r>
              <w:t>1万元</w:t>
            </w:r>
          </w:p>
        </w:tc>
        <w:tc>
          <w:tcPr>
            <w:tcW w:w="2268" w:type="dxa"/>
            <w:vAlign w:val="center"/>
          </w:tcPr>
          <w:p>
            <w:pPr>
              <w:pStyle w:val="16"/>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提升村街一事一议服务水平</w:t>
            </w:r>
          </w:p>
        </w:tc>
        <w:tc>
          <w:tcPr>
            <w:tcW w:w="2835" w:type="dxa"/>
            <w:vAlign w:val="center"/>
          </w:tcPr>
          <w:p>
            <w:pPr>
              <w:pStyle w:val="16"/>
            </w:pPr>
            <w:r>
              <w:t>提升村街一事一议服务水平</w:t>
            </w:r>
          </w:p>
        </w:tc>
        <w:tc>
          <w:tcPr>
            <w:tcW w:w="2551" w:type="dxa"/>
            <w:vAlign w:val="center"/>
          </w:tcPr>
          <w:p>
            <w:pPr>
              <w:pStyle w:val="16"/>
            </w:pPr>
            <w:r>
              <w:t>服务水平逐步提升</w:t>
            </w:r>
          </w:p>
        </w:tc>
        <w:tc>
          <w:tcPr>
            <w:tcW w:w="2268" w:type="dxa"/>
            <w:vAlign w:val="center"/>
          </w:tcPr>
          <w:p>
            <w:pPr>
              <w:pStyle w:val="16"/>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成本控制率</w:t>
            </w:r>
          </w:p>
        </w:tc>
        <w:tc>
          <w:tcPr>
            <w:tcW w:w="2835" w:type="dxa"/>
            <w:vAlign w:val="center"/>
          </w:tcPr>
          <w:p>
            <w:pPr>
              <w:pStyle w:val="16"/>
            </w:pPr>
            <w:r>
              <w:t>办公条件得到进一步改善</w:t>
            </w:r>
          </w:p>
        </w:tc>
        <w:tc>
          <w:tcPr>
            <w:tcW w:w="2551" w:type="dxa"/>
            <w:vAlign w:val="center"/>
          </w:tcPr>
          <w:p>
            <w:pPr>
              <w:pStyle w:val="16"/>
            </w:pPr>
            <w:r>
              <w:t>办公条件得到进一步改善</w:t>
            </w:r>
          </w:p>
        </w:tc>
        <w:tc>
          <w:tcPr>
            <w:tcW w:w="2268" w:type="dxa"/>
            <w:vAlign w:val="center"/>
          </w:tcPr>
          <w:p>
            <w:pPr>
              <w:pStyle w:val="16"/>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受益基层群众满意度</w:t>
            </w:r>
          </w:p>
        </w:tc>
        <w:tc>
          <w:tcPr>
            <w:tcW w:w="2835" w:type="dxa"/>
            <w:vAlign w:val="center"/>
          </w:tcPr>
          <w:p>
            <w:pPr>
              <w:pStyle w:val="16"/>
            </w:pPr>
            <w:r>
              <w:t>受益群众满意占总人数的比率</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3、农业保险核查工作经费绩效目标表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1.提高资金的使用效益，保障资金专款专用，推动农业保险持续健康发展的达成。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 xml:space="preserve"> 核查次数</w:t>
            </w:r>
          </w:p>
        </w:tc>
        <w:tc>
          <w:tcPr>
            <w:tcW w:w="2835" w:type="dxa"/>
            <w:vAlign w:val="center"/>
          </w:tcPr>
          <w:p>
            <w:pPr>
              <w:pStyle w:val="16"/>
            </w:pPr>
            <w:r>
              <w:t>核查次数</w:t>
            </w:r>
          </w:p>
        </w:tc>
        <w:tc>
          <w:tcPr>
            <w:tcW w:w="2551" w:type="dxa"/>
            <w:vAlign w:val="center"/>
          </w:tcPr>
          <w:p>
            <w:pPr>
              <w:pStyle w:val="16"/>
            </w:pPr>
            <w:r>
              <w:t>≥2次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核查覆盖率</w:t>
            </w:r>
          </w:p>
        </w:tc>
        <w:tc>
          <w:tcPr>
            <w:tcW w:w="2835" w:type="dxa"/>
            <w:vAlign w:val="center"/>
          </w:tcPr>
          <w:p>
            <w:pPr>
              <w:pStyle w:val="16"/>
            </w:pPr>
            <w:r>
              <w:t>核查企业和个人的次数/企业和个人总数</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任务完成及时率</w:t>
            </w:r>
          </w:p>
        </w:tc>
        <w:tc>
          <w:tcPr>
            <w:tcW w:w="2835" w:type="dxa"/>
            <w:vAlign w:val="center"/>
          </w:tcPr>
          <w:p>
            <w:pPr>
              <w:pStyle w:val="16"/>
            </w:pPr>
            <w:r>
              <w:t xml:space="preserve"> 任务完成及时率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 xml:space="preserve"> 项目总成本</w:t>
            </w:r>
          </w:p>
        </w:tc>
        <w:tc>
          <w:tcPr>
            <w:tcW w:w="2835" w:type="dxa"/>
            <w:vAlign w:val="center"/>
          </w:tcPr>
          <w:p>
            <w:pPr>
              <w:pStyle w:val="16"/>
            </w:pPr>
            <w:r>
              <w:t xml:space="preserve"> 项目总成本</w:t>
            </w:r>
          </w:p>
        </w:tc>
        <w:tc>
          <w:tcPr>
            <w:tcW w:w="2551" w:type="dxa"/>
            <w:vAlign w:val="center"/>
          </w:tcPr>
          <w:p>
            <w:pPr>
              <w:pStyle w:val="16"/>
            </w:pPr>
            <w:r>
              <w:t>12万元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扩大农业保险覆盖面和风险保障水平</w:t>
            </w:r>
          </w:p>
        </w:tc>
        <w:tc>
          <w:tcPr>
            <w:tcW w:w="2835" w:type="dxa"/>
            <w:vAlign w:val="center"/>
          </w:tcPr>
          <w:p>
            <w:pPr>
              <w:pStyle w:val="16"/>
            </w:pPr>
            <w:r>
              <w:t>提升农业保险覆盖面和风险保障水平</w:t>
            </w:r>
          </w:p>
        </w:tc>
        <w:tc>
          <w:tcPr>
            <w:tcW w:w="2551" w:type="dxa"/>
            <w:vAlign w:val="center"/>
          </w:tcPr>
          <w:p>
            <w:pPr>
              <w:pStyle w:val="16"/>
            </w:pPr>
            <w:r>
              <w:t>逐步提升</w:t>
            </w:r>
          </w:p>
          <w:p>
            <w:pPr>
              <w:pStyle w:val="16"/>
            </w:pP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提高农业保险市场化发展，增强农业抗风险能力</w:t>
            </w:r>
          </w:p>
        </w:tc>
        <w:tc>
          <w:tcPr>
            <w:tcW w:w="2835" w:type="dxa"/>
            <w:vAlign w:val="center"/>
          </w:tcPr>
          <w:p>
            <w:pPr>
              <w:pStyle w:val="16"/>
            </w:pPr>
            <w:r>
              <w:t>提高农业保险市场化发展，增强农业抗风险能力</w:t>
            </w:r>
          </w:p>
        </w:tc>
        <w:tc>
          <w:tcPr>
            <w:tcW w:w="2551" w:type="dxa"/>
            <w:vAlign w:val="center"/>
          </w:tcPr>
          <w:p>
            <w:pPr>
              <w:pStyle w:val="16"/>
            </w:pPr>
            <w:r>
              <w:t>逐步提高</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 xml:space="preserve"> 对象满意度</w:t>
            </w:r>
          </w:p>
        </w:tc>
        <w:tc>
          <w:tcPr>
            <w:tcW w:w="2835" w:type="dxa"/>
            <w:vAlign w:val="center"/>
          </w:tcPr>
          <w:p>
            <w:pPr>
              <w:pStyle w:val="16"/>
            </w:pPr>
            <w:r>
              <w:t>核查对象满意度</w:t>
            </w:r>
          </w:p>
        </w:tc>
        <w:tc>
          <w:tcPr>
            <w:tcW w:w="2551" w:type="dxa"/>
            <w:vAlign w:val="center"/>
          </w:tcPr>
          <w:p>
            <w:pPr>
              <w:pStyle w:val="16"/>
            </w:pPr>
            <w:r>
              <w:t>≥90%</w:t>
            </w:r>
          </w:p>
        </w:tc>
        <w:tc>
          <w:tcPr>
            <w:tcW w:w="2268"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4、网络平台服务运行经费绩效目标表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1.进一步提高财政一体化管理水平，提高财政工作效率，提升国库管理工作水平，推动预算单位不断改进和加强预算及财务会计管理工作，防范财政财务管理风险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成本指标</w:t>
            </w:r>
          </w:p>
        </w:tc>
        <w:tc>
          <w:tcPr>
            <w:tcW w:w="2835" w:type="dxa"/>
            <w:vAlign w:val="center"/>
          </w:tcPr>
          <w:p>
            <w:pPr>
              <w:pStyle w:val="16"/>
            </w:pPr>
            <w:r>
              <w:t>网络服务运行</w:t>
            </w:r>
          </w:p>
        </w:tc>
        <w:tc>
          <w:tcPr>
            <w:tcW w:w="2835" w:type="dxa"/>
            <w:vAlign w:val="center"/>
          </w:tcPr>
          <w:p>
            <w:pPr>
              <w:pStyle w:val="16"/>
            </w:pPr>
            <w:r>
              <w:t>部门决算、会计核算平台及政府财务报告等服务</w:t>
            </w:r>
          </w:p>
        </w:tc>
        <w:tc>
          <w:tcPr>
            <w:tcW w:w="2551" w:type="dxa"/>
            <w:vAlign w:val="center"/>
          </w:tcPr>
          <w:p>
            <w:pPr>
              <w:pStyle w:val="16"/>
            </w:pPr>
            <w:r>
              <w:t>≤51万元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部门决算、政府财务报告上报单位数量</w:t>
            </w:r>
          </w:p>
        </w:tc>
        <w:tc>
          <w:tcPr>
            <w:tcW w:w="2835" w:type="dxa"/>
            <w:vAlign w:val="center"/>
          </w:tcPr>
          <w:p>
            <w:pPr>
              <w:pStyle w:val="16"/>
            </w:pPr>
            <w:r>
              <w:t>部门决算、政府财务报告上报单位数量</w:t>
            </w:r>
          </w:p>
        </w:tc>
        <w:tc>
          <w:tcPr>
            <w:tcW w:w="2551" w:type="dxa"/>
            <w:vAlign w:val="center"/>
          </w:tcPr>
          <w:p>
            <w:pPr>
              <w:pStyle w:val="16"/>
            </w:pPr>
            <w:r>
              <w:t>≥140个</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部门决算、政府财务报告上报比例</w:t>
            </w:r>
          </w:p>
        </w:tc>
        <w:tc>
          <w:tcPr>
            <w:tcW w:w="2835" w:type="dxa"/>
            <w:vAlign w:val="center"/>
          </w:tcPr>
          <w:p>
            <w:pPr>
              <w:pStyle w:val="16"/>
            </w:pPr>
            <w:r>
              <w:t>部门决算、政府财务报告上报比例</w:t>
            </w:r>
          </w:p>
        </w:tc>
        <w:tc>
          <w:tcPr>
            <w:tcW w:w="2551" w:type="dxa"/>
            <w:vAlign w:val="center"/>
          </w:tcPr>
          <w:p>
            <w:pPr>
              <w:pStyle w:val="16"/>
            </w:pPr>
            <w:r>
              <w:t>100百分比</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年度资金计划按时完成</w:t>
            </w:r>
          </w:p>
        </w:tc>
        <w:tc>
          <w:tcPr>
            <w:tcW w:w="2835" w:type="dxa"/>
            <w:vAlign w:val="center"/>
          </w:tcPr>
          <w:p>
            <w:pPr>
              <w:pStyle w:val="16"/>
            </w:pPr>
            <w:r>
              <w:t>年度资金计划按时完成</w:t>
            </w:r>
          </w:p>
        </w:tc>
        <w:tc>
          <w:tcPr>
            <w:tcW w:w="2551" w:type="dxa"/>
            <w:vAlign w:val="center"/>
          </w:tcPr>
          <w:p>
            <w:pPr>
              <w:pStyle w:val="16"/>
            </w:pPr>
            <w:r>
              <w:t>12月底以前</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全面反映政府财务状态，提升预算单位财务工作效率</w:t>
            </w:r>
          </w:p>
        </w:tc>
        <w:tc>
          <w:tcPr>
            <w:tcW w:w="2835" w:type="dxa"/>
            <w:vAlign w:val="center"/>
          </w:tcPr>
          <w:p>
            <w:pPr>
              <w:pStyle w:val="16"/>
            </w:pPr>
            <w:r>
              <w:t>全面反映政府财务状态，提升预算单位财务工作效率</w:t>
            </w:r>
          </w:p>
        </w:tc>
        <w:tc>
          <w:tcPr>
            <w:tcW w:w="2551" w:type="dxa"/>
            <w:vAlign w:val="center"/>
          </w:tcPr>
          <w:p>
            <w:pPr>
              <w:pStyle w:val="16"/>
            </w:pPr>
            <w:r>
              <w:t>≥90百分比</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降低财政工作运行成本</w:t>
            </w:r>
          </w:p>
        </w:tc>
        <w:tc>
          <w:tcPr>
            <w:tcW w:w="2835" w:type="dxa"/>
            <w:vAlign w:val="center"/>
          </w:tcPr>
          <w:p>
            <w:pPr>
              <w:pStyle w:val="16"/>
            </w:pPr>
            <w:r>
              <w:t>降低财政工作成本</w:t>
            </w:r>
          </w:p>
        </w:tc>
        <w:tc>
          <w:tcPr>
            <w:tcW w:w="2551" w:type="dxa"/>
            <w:vAlign w:val="center"/>
          </w:tcPr>
          <w:p>
            <w:pPr>
              <w:pStyle w:val="16"/>
            </w:pPr>
            <w:r>
              <w:t>有效运行</w:t>
            </w:r>
          </w:p>
        </w:tc>
        <w:tc>
          <w:tcPr>
            <w:tcW w:w="2268" w:type="dxa"/>
            <w:vAlign w:val="center"/>
          </w:tcPr>
          <w:p>
            <w:pPr>
              <w:pStyle w:val="16"/>
            </w:pPr>
            <w:r>
              <w:t>成效明显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 xml:space="preserve">有效提升财政工作效率 </w:t>
            </w:r>
          </w:p>
        </w:tc>
        <w:tc>
          <w:tcPr>
            <w:tcW w:w="2835" w:type="dxa"/>
            <w:vAlign w:val="center"/>
          </w:tcPr>
          <w:p>
            <w:pPr>
              <w:pStyle w:val="16"/>
            </w:pPr>
            <w:r>
              <w:t>有效提高财政工作效率，提高国库工作管理水平</w:t>
            </w:r>
          </w:p>
        </w:tc>
        <w:tc>
          <w:tcPr>
            <w:tcW w:w="2551" w:type="dxa"/>
            <w:vAlign w:val="center"/>
          </w:tcPr>
          <w:p>
            <w:pPr>
              <w:pStyle w:val="16"/>
            </w:pPr>
            <w:r>
              <w:t>有效提升</w:t>
            </w:r>
          </w:p>
        </w:tc>
        <w:tc>
          <w:tcPr>
            <w:tcW w:w="2268"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预算单位满意度</w:t>
            </w:r>
          </w:p>
        </w:tc>
        <w:tc>
          <w:tcPr>
            <w:tcW w:w="2835" w:type="dxa"/>
            <w:vAlign w:val="center"/>
          </w:tcPr>
          <w:p>
            <w:pPr>
              <w:pStyle w:val="16"/>
            </w:pPr>
            <w:r>
              <w:t>预算单位满意人数占服务对象人数的满意度</w:t>
            </w:r>
          </w:p>
        </w:tc>
        <w:tc>
          <w:tcPr>
            <w:tcW w:w="2551" w:type="dxa"/>
            <w:vAlign w:val="center"/>
          </w:tcPr>
          <w:p>
            <w:pPr>
              <w:pStyle w:val="16"/>
            </w:pPr>
            <w:r>
              <w:t>≥90百分比</w:t>
            </w:r>
          </w:p>
        </w:tc>
        <w:tc>
          <w:tcPr>
            <w:tcW w:w="2268"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5、行政事业单位固定资产管理经费绩效目标表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1.为了更好地维护我区资产管理系统，使其</w:t>
            </w:r>
            <w:r>
              <w:rPr>
                <w:rFonts w:hint="eastAsia"/>
                <w:lang w:eastAsia="zh-CN"/>
              </w:rPr>
              <w:t>更好地为</w:t>
            </w:r>
            <w:r>
              <w:t>我区的行政事业单位固定资产动态管理服务；加强公务用车制度改革后车辆信息化管理工作，对保留车辆统一安装北斗卫星定位、标识喷涂，纳入河北省公务车辆调度管理系统，实时查看车辆的运行状态、行驶轨迹、行驶里程等信息，打造“全省一张网”模式，实现省、市、县区、乡镇四级互联互通的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4G导航定位系统设备更换数</w:t>
            </w:r>
          </w:p>
        </w:tc>
        <w:tc>
          <w:tcPr>
            <w:tcW w:w="2835" w:type="dxa"/>
            <w:vAlign w:val="center"/>
          </w:tcPr>
          <w:p>
            <w:pPr>
              <w:pStyle w:val="16"/>
            </w:pPr>
            <w:r>
              <w:t>全部更换完成≤223台</w:t>
            </w:r>
          </w:p>
        </w:tc>
        <w:tc>
          <w:tcPr>
            <w:tcW w:w="2551" w:type="dxa"/>
            <w:vAlign w:val="center"/>
          </w:tcPr>
          <w:p>
            <w:pPr>
              <w:pStyle w:val="16"/>
            </w:pPr>
            <w:r>
              <w:t>≤223台</w:t>
            </w:r>
          </w:p>
        </w:tc>
        <w:tc>
          <w:tcPr>
            <w:tcW w:w="2268" w:type="dxa"/>
            <w:vAlign w:val="center"/>
          </w:tcPr>
          <w:p>
            <w:pPr>
              <w:pStyle w:val="16"/>
            </w:pPr>
            <w:r>
              <w:t>《廊坊市党政机关公务用车制度改革实施方案》（廊车改办【2016】12号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资产管理系统推广使用率</w:t>
            </w:r>
          </w:p>
        </w:tc>
        <w:tc>
          <w:tcPr>
            <w:tcW w:w="2835" w:type="dxa"/>
            <w:vAlign w:val="center"/>
          </w:tcPr>
          <w:p>
            <w:pPr>
              <w:pStyle w:val="16"/>
            </w:pPr>
            <w:r>
              <w:t>使用单位个数/计划推广使用单位个数*100%</w:t>
            </w:r>
          </w:p>
        </w:tc>
        <w:tc>
          <w:tcPr>
            <w:tcW w:w="2551" w:type="dxa"/>
            <w:vAlign w:val="center"/>
          </w:tcPr>
          <w:p>
            <w:pPr>
              <w:pStyle w:val="16"/>
            </w:pPr>
            <w:r>
              <w:t>100百分比</w:t>
            </w:r>
          </w:p>
        </w:tc>
        <w:tc>
          <w:tcPr>
            <w:tcW w:w="2268" w:type="dxa"/>
            <w:vAlign w:val="center"/>
          </w:tcPr>
          <w:p>
            <w:pPr>
              <w:pStyle w:val="16"/>
            </w:pPr>
            <w:r>
              <w:t>资产管理信息系统化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按计划完成率</w:t>
            </w:r>
          </w:p>
        </w:tc>
        <w:tc>
          <w:tcPr>
            <w:tcW w:w="2835" w:type="dxa"/>
            <w:vAlign w:val="center"/>
          </w:tcPr>
          <w:p>
            <w:pPr>
              <w:pStyle w:val="16"/>
            </w:pPr>
            <w:r>
              <w:t>完成单位个数/计划完成单位个数*100%</w:t>
            </w:r>
          </w:p>
        </w:tc>
        <w:tc>
          <w:tcPr>
            <w:tcW w:w="2551" w:type="dxa"/>
            <w:vAlign w:val="center"/>
          </w:tcPr>
          <w:p>
            <w:pPr>
              <w:pStyle w:val="16"/>
            </w:pPr>
            <w:r>
              <w:t>100百分比</w:t>
            </w:r>
          </w:p>
        </w:tc>
        <w:tc>
          <w:tcPr>
            <w:tcW w:w="2268" w:type="dxa"/>
            <w:vAlign w:val="center"/>
          </w:tcPr>
          <w:p>
            <w:pPr>
              <w:pStyle w:val="16"/>
            </w:pPr>
            <w:r>
              <w:t>《廊坊市党政机关公务用车制度改革实施方案》（廊车改办【2016】12号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资产管理系统运行维护费用</w:t>
            </w:r>
          </w:p>
        </w:tc>
        <w:tc>
          <w:tcPr>
            <w:tcW w:w="2835" w:type="dxa"/>
            <w:vAlign w:val="center"/>
          </w:tcPr>
          <w:p>
            <w:pPr>
              <w:pStyle w:val="16"/>
            </w:pPr>
            <w:r>
              <w:t>系统每年运行维护费</w:t>
            </w:r>
          </w:p>
        </w:tc>
        <w:tc>
          <w:tcPr>
            <w:tcW w:w="2551" w:type="dxa"/>
            <w:vAlign w:val="center"/>
          </w:tcPr>
          <w:p>
            <w:pPr>
              <w:pStyle w:val="16"/>
            </w:pPr>
            <w:r>
              <w:t>100百分比</w:t>
            </w:r>
          </w:p>
        </w:tc>
        <w:tc>
          <w:tcPr>
            <w:tcW w:w="2268" w:type="dxa"/>
            <w:vAlign w:val="center"/>
          </w:tcPr>
          <w:p>
            <w:pPr>
              <w:pStyle w:val="16"/>
            </w:pPr>
            <w:r>
              <w:t>资产管理信息系统化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公务用车正常运行，节支减排</w:t>
            </w:r>
          </w:p>
        </w:tc>
        <w:tc>
          <w:tcPr>
            <w:tcW w:w="2835" w:type="dxa"/>
            <w:vAlign w:val="center"/>
          </w:tcPr>
          <w:p>
            <w:pPr>
              <w:pStyle w:val="16"/>
            </w:pPr>
            <w:r>
              <w:t>公务用车系统正常运行</w:t>
            </w:r>
          </w:p>
        </w:tc>
        <w:tc>
          <w:tcPr>
            <w:tcW w:w="2551" w:type="dxa"/>
            <w:vAlign w:val="center"/>
          </w:tcPr>
          <w:p>
            <w:pPr>
              <w:pStyle w:val="16"/>
            </w:pPr>
            <w:r>
              <w:t>100百分比</w:t>
            </w:r>
          </w:p>
        </w:tc>
        <w:tc>
          <w:tcPr>
            <w:tcW w:w="2268" w:type="dxa"/>
            <w:vAlign w:val="center"/>
          </w:tcPr>
          <w:p>
            <w:pPr>
              <w:pStyle w:val="16"/>
            </w:pPr>
            <w:r>
              <w:t>《廊坊市党政机关公务用车制度改革实施方案》（廊车改办【2016】12号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资产信息系统的持续使用</w:t>
            </w:r>
          </w:p>
        </w:tc>
        <w:tc>
          <w:tcPr>
            <w:tcW w:w="2835" w:type="dxa"/>
            <w:vAlign w:val="center"/>
          </w:tcPr>
          <w:p>
            <w:pPr>
              <w:pStyle w:val="16"/>
            </w:pPr>
            <w:r>
              <w:t>所有单位信息系统正常持续使用</w:t>
            </w:r>
          </w:p>
        </w:tc>
        <w:tc>
          <w:tcPr>
            <w:tcW w:w="2551" w:type="dxa"/>
            <w:vAlign w:val="center"/>
          </w:tcPr>
          <w:p>
            <w:pPr>
              <w:pStyle w:val="16"/>
            </w:pPr>
            <w:r>
              <w:t>100百分比</w:t>
            </w:r>
          </w:p>
        </w:tc>
        <w:tc>
          <w:tcPr>
            <w:tcW w:w="2268" w:type="dxa"/>
            <w:vAlign w:val="center"/>
          </w:tcPr>
          <w:p>
            <w:pPr>
              <w:pStyle w:val="16"/>
            </w:pPr>
            <w:r>
              <w:t>《廊坊市党政机关公务用车制度改革实施方案》（廊车改办【2016】12号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提高资产管理及公车管理系统使用效率</w:t>
            </w:r>
          </w:p>
        </w:tc>
        <w:tc>
          <w:tcPr>
            <w:tcW w:w="2835" w:type="dxa"/>
            <w:vAlign w:val="center"/>
          </w:tcPr>
          <w:p>
            <w:pPr>
              <w:pStyle w:val="16"/>
            </w:pPr>
            <w:r>
              <w:t>提高效率</w:t>
            </w:r>
          </w:p>
        </w:tc>
        <w:tc>
          <w:tcPr>
            <w:tcW w:w="2551" w:type="dxa"/>
            <w:vAlign w:val="center"/>
          </w:tcPr>
          <w:p>
            <w:pPr>
              <w:pStyle w:val="16"/>
            </w:pPr>
            <w:r>
              <w:t>100百分比</w:t>
            </w:r>
          </w:p>
        </w:tc>
        <w:tc>
          <w:tcPr>
            <w:tcW w:w="2268" w:type="dxa"/>
            <w:vAlign w:val="center"/>
          </w:tcPr>
          <w:p>
            <w:pPr>
              <w:pStyle w:val="16"/>
            </w:pPr>
            <w:r>
              <w:t>《廊坊市党政机关公务用车制度改革实施方案》（廊车改办【2016】12号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单位满意度</w:t>
            </w:r>
          </w:p>
        </w:tc>
        <w:tc>
          <w:tcPr>
            <w:tcW w:w="2835" w:type="dxa"/>
            <w:vAlign w:val="center"/>
          </w:tcPr>
          <w:p>
            <w:pPr>
              <w:pStyle w:val="16"/>
            </w:pPr>
            <w:r>
              <w:t>满意人数/调查对象总数</w:t>
            </w:r>
          </w:p>
        </w:tc>
        <w:tc>
          <w:tcPr>
            <w:tcW w:w="2551" w:type="dxa"/>
            <w:vAlign w:val="center"/>
          </w:tcPr>
          <w:p>
            <w:pPr>
              <w:pStyle w:val="16"/>
            </w:pPr>
            <w:r>
              <w:t>≥95百分比</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6、预算绩效管理改革工作经费绩效目标表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1.1.通过项目的开展扎实推进全面实施预算绩效管理改革工作 ；2.实现提高资源配置效率、优化支出结构的目标 ；3.提升财政资金使用效益。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开展各类预算绩效管理业务　</w:t>
            </w:r>
          </w:p>
        </w:tc>
        <w:tc>
          <w:tcPr>
            <w:tcW w:w="2835" w:type="dxa"/>
            <w:vAlign w:val="center"/>
          </w:tcPr>
          <w:p>
            <w:pPr>
              <w:pStyle w:val="16"/>
            </w:pPr>
            <w:r>
              <w:t>开展预算绩效服务类别数　</w:t>
            </w:r>
          </w:p>
        </w:tc>
        <w:tc>
          <w:tcPr>
            <w:tcW w:w="2551" w:type="dxa"/>
            <w:vAlign w:val="center"/>
          </w:tcPr>
          <w:p>
            <w:pPr>
              <w:pStyle w:val="16"/>
            </w:pPr>
            <w:r>
              <w:t>≥6类</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各项预算绩效工作验收合格率　</w:t>
            </w:r>
          </w:p>
        </w:tc>
        <w:tc>
          <w:tcPr>
            <w:tcW w:w="2835" w:type="dxa"/>
            <w:vAlign w:val="center"/>
          </w:tcPr>
          <w:p>
            <w:pPr>
              <w:pStyle w:val="16"/>
            </w:pPr>
            <w:r>
              <w:t>各项委托绩效工作的验收合格情况　</w:t>
            </w:r>
          </w:p>
        </w:tc>
        <w:tc>
          <w:tcPr>
            <w:tcW w:w="2551" w:type="dxa"/>
            <w:vAlign w:val="center"/>
          </w:tcPr>
          <w:p>
            <w:pPr>
              <w:pStyle w:val="16"/>
            </w:pPr>
            <w:r>
              <w:t>100%</w:t>
            </w:r>
          </w:p>
        </w:tc>
        <w:tc>
          <w:tcPr>
            <w:tcW w:w="2268" w:type="dxa"/>
            <w:vAlign w:val="center"/>
          </w:tcPr>
          <w:p>
            <w:pPr>
              <w:pStyle w:val="16"/>
            </w:pPr>
            <w:r>
              <w:t>第三方参与预算绩效管理工作办法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预算绩效相关服务工作完成时限</w:t>
            </w:r>
          </w:p>
        </w:tc>
        <w:tc>
          <w:tcPr>
            <w:tcW w:w="2835" w:type="dxa"/>
            <w:vAlign w:val="center"/>
          </w:tcPr>
          <w:p>
            <w:pPr>
              <w:pStyle w:val="16"/>
            </w:pPr>
            <w:r>
              <w:t>各项绩效工作的完成时间</w:t>
            </w:r>
          </w:p>
        </w:tc>
        <w:tc>
          <w:tcPr>
            <w:tcW w:w="2551" w:type="dxa"/>
            <w:vAlign w:val="center"/>
          </w:tcPr>
          <w:p>
            <w:pPr>
              <w:pStyle w:val="16"/>
            </w:pPr>
            <w:r>
              <w:t>12月前　</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预算绩效工作成本控制情况</w:t>
            </w:r>
          </w:p>
        </w:tc>
        <w:tc>
          <w:tcPr>
            <w:tcW w:w="2835" w:type="dxa"/>
            <w:vAlign w:val="center"/>
          </w:tcPr>
          <w:p>
            <w:pPr>
              <w:pStyle w:val="16"/>
            </w:pPr>
            <w:r>
              <w:t>各项预算绩效工作成本控制在标准范围内</w:t>
            </w:r>
          </w:p>
        </w:tc>
        <w:tc>
          <w:tcPr>
            <w:tcW w:w="2551" w:type="dxa"/>
            <w:vAlign w:val="center"/>
          </w:tcPr>
          <w:p>
            <w:pPr>
              <w:pStyle w:val="16"/>
            </w:pPr>
            <w:r>
              <w:t>控制在预算绩效相关制度办法标准范围内　</w:t>
            </w:r>
          </w:p>
        </w:tc>
        <w:tc>
          <w:tcPr>
            <w:tcW w:w="2268" w:type="dxa"/>
            <w:vAlign w:val="center"/>
          </w:tcPr>
          <w:p>
            <w:pPr>
              <w:pStyle w:val="16"/>
            </w:pPr>
            <w:r>
              <w:t>第三方参与预算绩效管理工作办法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提升服务质量水平</w:t>
            </w:r>
          </w:p>
        </w:tc>
        <w:tc>
          <w:tcPr>
            <w:tcW w:w="2835" w:type="dxa"/>
            <w:vAlign w:val="center"/>
          </w:tcPr>
          <w:p>
            <w:pPr>
              <w:pStyle w:val="16"/>
            </w:pPr>
            <w:r>
              <w:t>推动部门认真履行职责，实现少花钱，多办事，为我区经济社会高质量发展提供保障</w:t>
            </w:r>
          </w:p>
        </w:tc>
        <w:tc>
          <w:tcPr>
            <w:tcW w:w="2551" w:type="dxa"/>
            <w:vAlign w:val="center"/>
          </w:tcPr>
          <w:p>
            <w:pPr>
              <w:pStyle w:val="16"/>
            </w:pPr>
            <w:r>
              <w:t>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提高财政资金使用效益</w:t>
            </w:r>
          </w:p>
        </w:tc>
        <w:tc>
          <w:tcPr>
            <w:tcW w:w="2835" w:type="dxa"/>
            <w:vAlign w:val="center"/>
          </w:tcPr>
          <w:p>
            <w:pPr>
              <w:pStyle w:val="16"/>
            </w:pPr>
            <w:r>
              <w:t>预算绩效相关工作提升财政资金使用效益情况</w:t>
            </w:r>
          </w:p>
        </w:tc>
        <w:tc>
          <w:tcPr>
            <w:tcW w:w="2551" w:type="dxa"/>
            <w:vAlign w:val="center"/>
          </w:tcPr>
          <w:p>
            <w:pPr>
              <w:pStyle w:val="16"/>
            </w:pPr>
            <w:r>
              <w:t>提高</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建立长期有效的绩效管理机制　</w:t>
            </w:r>
          </w:p>
        </w:tc>
        <w:tc>
          <w:tcPr>
            <w:tcW w:w="2835" w:type="dxa"/>
            <w:vAlign w:val="center"/>
          </w:tcPr>
          <w:p>
            <w:pPr>
              <w:pStyle w:val="16"/>
            </w:pPr>
            <w:r>
              <w:t>逐步建立长期有效的绩效管理机制　</w:t>
            </w:r>
          </w:p>
        </w:tc>
        <w:tc>
          <w:tcPr>
            <w:tcW w:w="2551" w:type="dxa"/>
            <w:vAlign w:val="center"/>
          </w:tcPr>
          <w:p>
            <w:pPr>
              <w:pStyle w:val="16"/>
            </w:pPr>
            <w:r>
              <w:t>逐步健全</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服务对象的满意度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7、政府性投资项目评审经费绩效目标表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1.通过财政评审提高政府投资资金使用效益，并对完成评审项目的中介机构，按付费标准给与付费。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专家评审次数</w:t>
            </w:r>
          </w:p>
        </w:tc>
        <w:tc>
          <w:tcPr>
            <w:tcW w:w="2835" w:type="dxa"/>
            <w:vAlign w:val="center"/>
          </w:tcPr>
          <w:p>
            <w:pPr>
              <w:pStyle w:val="16"/>
            </w:pPr>
            <w:r>
              <w:t>专家评审次数</w:t>
            </w:r>
          </w:p>
        </w:tc>
        <w:tc>
          <w:tcPr>
            <w:tcW w:w="2551" w:type="dxa"/>
            <w:vAlign w:val="center"/>
          </w:tcPr>
          <w:p>
            <w:pPr>
              <w:pStyle w:val="16"/>
            </w:pPr>
            <w:r>
              <w:t>≥40个</w:t>
            </w:r>
          </w:p>
        </w:tc>
        <w:tc>
          <w:tcPr>
            <w:tcW w:w="2268" w:type="dxa"/>
            <w:vAlign w:val="center"/>
          </w:tcPr>
          <w:p>
            <w:pPr>
              <w:pStyle w:val="16"/>
            </w:pPr>
            <w:r>
              <w:t>根据区政府的批复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按期完成率</w:t>
            </w:r>
          </w:p>
        </w:tc>
        <w:tc>
          <w:tcPr>
            <w:tcW w:w="2835" w:type="dxa"/>
            <w:vAlign w:val="center"/>
          </w:tcPr>
          <w:p>
            <w:pPr>
              <w:pStyle w:val="16"/>
            </w:pPr>
            <w:r>
              <w:t>按期完成率</w:t>
            </w:r>
          </w:p>
        </w:tc>
        <w:tc>
          <w:tcPr>
            <w:tcW w:w="2551" w:type="dxa"/>
            <w:vAlign w:val="center"/>
          </w:tcPr>
          <w:p>
            <w:pPr>
              <w:pStyle w:val="16"/>
            </w:pPr>
            <w:r>
              <w:t>100%</w:t>
            </w:r>
          </w:p>
        </w:tc>
        <w:tc>
          <w:tcPr>
            <w:tcW w:w="2268" w:type="dxa"/>
            <w:vAlign w:val="center"/>
          </w:tcPr>
          <w:p>
            <w:pPr>
              <w:pStyle w:val="16"/>
            </w:pPr>
            <w:r>
              <w:t>单项评审合同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 xml:space="preserve"> 项目总成本</w:t>
            </w:r>
          </w:p>
        </w:tc>
        <w:tc>
          <w:tcPr>
            <w:tcW w:w="2835" w:type="dxa"/>
            <w:vAlign w:val="center"/>
          </w:tcPr>
          <w:p>
            <w:pPr>
              <w:pStyle w:val="16"/>
            </w:pPr>
            <w:r>
              <w:t xml:space="preserve"> 项目总成本</w:t>
            </w:r>
          </w:p>
        </w:tc>
        <w:tc>
          <w:tcPr>
            <w:tcW w:w="2551" w:type="dxa"/>
            <w:vAlign w:val="center"/>
          </w:tcPr>
          <w:p>
            <w:pPr>
              <w:pStyle w:val="16"/>
            </w:pPr>
            <w:r>
              <w:t>≤70 万元</w:t>
            </w:r>
          </w:p>
        </w:tc>
        <w:tc>
          <w:tcPr>
            <w:tcW w:w="2268" w:type="dxa"/>
            <w:vAlign w:val="center"/>
          </w:tcPr>
          <w:p>
            <w:pPr>
              <w:pStyle w:val="16"/>
            </w:pPr>
            <w:r>
              <w:t>付费办法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 xml:space="preserve"> 项目评审合格率</w:t>
            </w:r>
          </w:p>
        </w:tc>
        <w:tc>
          <w:tcPr>
            <w:tcW w:w="2835" w:type="dxa"/>
            <w:vAlign w:val="center"/>
          </w:tcPr>
          <w:p>
            <w:pPr>
              <w:pStyle w:val="16"/>
            </w:pPr>
            <w:r>
              <w:t xml:space="preserve"> 项目评审合格率</w:t>
            </w:r>
          </w:p>
        </w:tc>
        <w:tc>
          <w:tcPr>
            <w:tcW w:w="2551" w:type="dxa"/>
            <w:vAlign w:val="center"/>
          </w:tcPr>
          <w:p>
            <w:pPr>
              <w:pStyle w:val="16"/>
            </w:pPr>
            <w:r>
              <w:t>100%</w:t>
            </w:r>
          </w:p>
        </w:tc>
        <w:tc>
          <w:tcPr>
            <w:tcW w:w="2268" w:type="dxa"/>
            <w:vAlign w:val="center"/>
          </w:tcPr>
          <w:p>
            <w:pPr>
              <w:pStyle w:val="16"/>
            </w:pPr>
            <w:r>
              <w:t>根据项目建设预算及施工图纸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节约财政资金</w:t>
            </w:r>
          </w:p>
        </w:tc>
        <w:tc>
          <w:tcPr>
            <w:tcW w:w="2835" w:type="dxa"/>
            <w:vAlign w:val="center"/>
          </w:tcPr>
          <w:p>
            <w:pPr>
              <w:pStyle w:val="16"/>
            </w:pPr>
            <w:r>
              <w:t>严格财政评审，注重审减率</w:t>
            </w:r>
          </w:p>
        </w:tc>
        <w:tc>
          <w:tcPr>
            <w:tcW w:w="2551" w:type="dxa"/>
            <w:vAlign w:val="center"/>
          </w:tcPr>
          <w:p>
            <w:pPr>
              <w:pStyle w:val="16"/>
            </w:pPr>
            <w:r>
              <w:t>预算评审审减率达到10%</w:t>
            </w:r>
          </w:p>
        </w:tc>
        <w:tc>
          <w:tcPr>
            <w:tcW w:w="2268" w:type="dxa"/>
            <w:vAlign w:val="center"/>
          </w:tcPr>
          <w:p>
            <w:pPr>
              <w:pStyle w:val="16"/>
            </w:pPr>
            <w:r>
              <w:t>根据项目建设报审情况，严格审核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业务保障能力</w:t>
            </w:r>
          </w:p>
        </w:tc>
        <w:tc>
          <w:tcPr>
            <w:tcW w:w="2835" w:type="dxa"/>
            <w:vAlign w:val="center"/>
          </w:tcPr>
          <w:p>
            <w:pPr>
              <w:pStyle w:val="16"/>
            </w:pPr>
            <w:r>
              <w:t>保障相关业务、工作等开展的情况</w:t>
            </w:r>
          </w:p>
        </w:tc>
        <w:tc>
          <w:tcPr>
            <w:tcW w:w="2551" w:type="dxa"/>
            <w:vAlign w:val="center"/>
          </w:tcPr>
          <w:p>
            <w:pPr>
              <w:pStyle w:val="16"/>
            </w:pPr>
            <w:r>
              <w:t>以评审结果作为工程招标投资额度（或拨付工程款）的依据</w:t>
            </w:r>
          </w:p>
        </w:tc>
        <w:tc>
          <w:tcPr>
            <w:tcW w:w="2268" w:type="dxa"/>
            <w:vAlign w:val="center"/>
          </w:tcPr>
          <w:p>
            <w:pPr>
              <w:pStyle w:val="16"/>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服务受益对象满意度</w:t>
            </w:r>
          </w:p>
        </w:tc>
        <w:tc>
          <w:tcPr>
            <w:tcW w:w="2835" w:type="dxa"/>
            <w:vAlign w:val="center"/>
          </w:tcPr>
          <w:p>
            <w:pPr>
              <w:pStyle w:val="16"/>
            </w:pPr>
            <w:r>
              <w:t>服务受益对象满意度</w:t>
            </w:r>
          </w:p>
        </w:tc>
        <w:tc>
          <w:tcPr>
            <w:tcW w:w="2551" w:type="dxa"/>
            <w:vAlign w:val="center"/>
          </w:tcPr>
          <w:p>
            <w:pPr>
              <w:pStyle w:val="16"/>
            </w:pPr>
            <w:r>
              <w:t>≥90%</w:t>
            </w:r>
          </w:p>
        </w:tc>
        <w:tc>
          <w:tcPr>
            <w:tcW w:w="2268" w:type="dxa"/>
            <w:vAlign w:val="center"/>
          </w:tcPr>
          <w:p>
            <w:pPr>
              <w:pStyle w:val="16"/>
            </w:pPr>
            <w:r>
              <w:t>中介机构反馈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8、资产评估及监督检查事务费绩效目标表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1.为切实履行财政部门会计监督职责，加强对财政资金的规范使用，充分发挥会计监督服务宏观调控和财政管理、保障财税政策执行、提升会计信息质量，用于全区资产评估、会计审计咨询等服务。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对财政资金各项检查</w:t>
            </w:r>
          </w:p>
        </w:tc>
        <w:tc>
          <w:tcPr>
            <w:tcW w:w="2835" w:type="dxa"/>
            <w:vAlign w:val="center"/>
          </w:tcPr>
          <w:p>
            <w:pPr>
              <w:pStyle w:val="16"/>
            </w:pPr>
            <w:r>
              <w:t>对财政资金项目、会计信息质量进行检查</w:t>
            </w:r>
          </w:p>
        </w:tc>
        <w:tc>
          <w:tcPr>
            <w:tcW w:w="2551" w:type="dxa"/>
            <w:vAlign w:val="center"/>
          </w:tcPr>
          <w:p>
            <w:pPr>
              <w:pStyle w:val="16"/>
            </w:pPr>
            <w:r>
              <w:t>≥10个</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审计报告利用率</w:t>
            </w:r>
          </w:p>
        </w:tc>
        <w:tc>
          <w:tcPr>
            <w:tcW w:w="2835" w:type="dxa"/>
            <w:vAlign w:val="center"/>
          </w:tcPr>
          <w:p>
            <w:pPr>
              <w:pStyle w:val="16"/>
            </w:pPr>
            <w:r>
              <w:t>反应提交的报告质量</w:t>
            </w:r>
          </w:p>
        </w:tc>
        <w:tc>
          <w:tcPr>
            <w:tcW w:w="2551" w:type="dxa"/>
            <w:vAlign w:val="center"/>
          </w:tcPr>
          <w:p>
            <w:pPr>
              <w:pStyle w:val="16"/>
            </w:pPr>
            <w:r>
              <w:t>≥90百分比</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年度资金计划按时完成率</w:t>
            </w:r>
          </w:p>
        </w:tc>
        <w:tc>
          <w:tcPr>
            <w:tcW w:w="2835" w:type="dxa"/>
            <w:vAlign w:val="center"/>
          </w:tcPr>
          <w:p>
            <w:pPr>
              <w:pStyle w:val="16"/>
            </w:pPr>
            <w:r>
              <w:t>年度资金计划按时完成率</w:t>
            </w:r>
          </w:p>
        </w:tc>
        <w:tc>
          <w:tcPr>
            <w:tcW w:w="2551" w:type="dxa"/>
            <w:vAlign w:val="center"/>
          </w:tcPr>
          <w:p>
            <w:pPr>
              <w:pStyle w:val="16"/>
            </w:pPr>
            <w:r>
              <w:t>1年度</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w:t>
            </w:r>
          </w:p>
        </w:tc>
        <w:tc>
          <w:tcPr>
            <w:tcW w:w="2835" w:type="dxa"/>
            <w:vAlign w:val="center"/>
          </w:tcPr>
          <w:p>
            <w:pPr>
              <w:pStyle w:val="16"/>
            </w:pPr>
            <w:r>
              <w:t>资产评估、会计信息、内控制度检查、重点项目检查、配合单位各项专项检查所需费用</w:t>
            </w:r>
          </w:p>
        </w:tc>
        <w:tc>
          <w:tcPr>
            <w:tcW w:w="2551" w:type="dxa"/>
            <w:vAlign w:val="center"/>
          </w:tcPr>
          <w:p>
            <w:pPr>
              <w:pStyle w:val="16"/>
            </w:pPr>
            <w:r>
              <w:t>≤45万元</w:t>
            </w:r>
          </w:p>
        </w:tc>
        <w:tc>
          <w:tcPr>
            <w:tcW w:w="2268" w:type="dxa"/>
            <w:vAlign w:val="center"/>
          </w:tcPr>
          <w:p>
            <w:pPr>
              <w:pStyle w:val="16"/>
            </w:pPr>
            <w:r>
              <w:t>结合历年中标第三方中标价格测算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加强财政资金管理</w:t>
            </w:r>
          </w:p>
        </w:tc>
        <w:tc>
          <w:tcPr>
            <w:tcW w:w="2835" w:type="dxa"/>
            <w:vAlign w:val="center"/>
          </w:tcPr>
          <w:p>
            <w:pPr>
              <w:pStyle w:val="16"/>
            </w:pPr>
            <w:r>
              <w:t>提升会计信息质量，加对财政资金的监管</w:t>
            </w:r>
          </w:p>
        </w:tc>
        <w:tc>
          <w:tcPr>
            <w:tcW w:w="2551" w:type="dxa"/>
            <w:vAlign w:val="center"/>
          </w:tcPr>
          <w:p>
            <w:pPr>
              <w:pStyle w:val="16"/>
            </w:pPr>
            <w:r>
              <w:t>有效提升</w:t>
            </w:r>
          </w:p>
        </w:tc>
        <w:tc>
          <w:tcPr>
            <w:tcW w:w="2268" w:type="dxa"/>
            <w:vAlign w:val="center"/>
          </w:tcPr>
          <w:p>
            <w:pPr>
              <w:pStyle w:val="16"/>
            </w:pPr>
            <w:r>
              <w:t>根据《会计法》</w:t>
            </w:r>
            <w:r>
              <w:rPr>
                <w:rFonts w:hint="eastAsia"/>
                <w:lang w:eastAsia="zh-CN"/>
              </w:rPr>
              <w:t>《中华人民共和国预算法》</w:t>
            </w:r>
            <w:r>
              <w:t>和《财政违法行为处罚处分条例》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经济损失减少/避免数</w:t>
            </w:r>
          </w:p>
        </w:tc>
        <w:tc>
          <w:tcPr>
            <w:tcW w:w="2835" w:type="dxa"/>
            <w:vAlign w:val="center"/>
          </w:tcPr>
          <w:p>
            <w:pPr>
              <w:pStyle w:val="16"/>
            </w:pPr>
            <w:r>
              <w:t>经济损失减少/避免数</w:t>
            </w:r>
          </w:p>
        </w:tc>
        <w:tc>
          <w:tcPr>
            <w:tcW w:w="2551" w:type="dxa"/>
            <w:vAlign w:val="center"/>
          </w:tcPr>
          <w:p>
            <w:pPr>
              <w:pStyle w:val="16"/>
            </w:pPr>
            <w:r>
              <w:t>&lt;1万元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优化财税体制改革环境</w:t>
            </w:r>
          </w:p>
        </w:tc>
        <w:tc>
          <w:tcPr>
            <w:tcW w:w="2835" w:type="dxa"/>
            <w:vAlign w:val="center"/>
          </w:tcPr>
          <w:p>
            <w:pPr>
              <w:pStyle w:val="16"/>
            </w:pPr>
            <w:r>
              <w:t>即使发现问题对违规行为提出整改意见和建议，督促部门和单位进行整改，营造良好的经济管理秩序</w:t>
            </w:r>
          </w:p>
        </w:tc>
        <w:tc>
          <w:tcPr>
            <w:tcW w:w="2551" w:type="dxa"/>
            <w:vAlign w:val="center"/>
          </w:tcPr>
          <w:p>
            <w:pPr>
              <w:pStyle w:val="16"/>
            </w:pPr>
            <w:r>
              <w:t>有效促进</w:t>
            </w:r>
          </w:p>
        </w:tc>
        <w:tc>
          <w:tcPr>
            <w:tcW w:w="2268" w:type="dxa"/>
            <w:vAlign w:val="center"/>
          </w:tcPr>
          <w:p>
            <w:pPr>
              <w:pStyle w:val="16"/>
            </w:pPr>
            <w:r>
              <w:t>整改成效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对象满意度</w:t>
            </w:r>
          </w:p>
        </w:tc>
        <w:tc>
          <w:tcPr>
            <w:tcW w:w="2835" w:type="dxa"/>
            <w:vAlign w:val="center"/>
          </w:tcPr>
          <w:p>
            <w:pPr>
              <w:pStyle w:val="16"/>
            </w:pPr>
            <w:r>
              <w:t>调查被检查部门和单位的满意度</w:t>
            </w:r>
          </w:p>
        </w:tc>
        <w:tc>
          <w:tcPr>
            <w:tcW w:w="2551" w:type="dxa"/>
            <w:vAlign w:val="center"/>
          </w:tcPr>
          <w:p>
            <w:pPr>
              <w:pStyle w:val="16"/>
            </w:pPr>
            <w:r>
              <w:t>≥90百分比</w:t>
            </w:r>
          </w:p>
        </w:tc>
        <w:tc>
          <w:tcPr>
            <w:tcW w:w="2268"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2023年，廊坊市广阳区财政局本级安排政府采购预算469.00万元。具体内容见下表。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228001廊坊市广阳区财政局本级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469.00</w:t>
            </w:r>
          </w:p>
        </w:tc>
        <w:tc>
          <w:tcPr>
            <w:tcW w:w="964" w:type="dxa"/>
            <w:vAlign w:val="center"/>
          </w:tcPr>
          <w:p>
            <w:pPr>
              <w:pStyle w:val="19"/>
            </w:pPr>
            <w:r>
              <w:t>469.00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廊坊市广阳区财政局本级小计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469.00</w:t>
            </w:r>
          </w:p>
        </w:tc>
        <w:tc>
          <w:tcPr>
            <w:tcW w:w="964" w:type="dxa"/>
            <w:vAlign w:val="center"/>
          </w:tcPr>
          <w:p>
            <w:pPr>
              <w:pStyle w:val="19"/>
            </w:pPr>
            <w:r>
              <w:t>469.00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财政数据电子化服务平台建设经费</w:t>
            </w:r>
          </w:p>
        </w:tc>
        <w:tc>
          <w:tcPr>
            <w:tcW w:w="964" w:type="dxa"/>
            <w:vAlign w:val="center"/>
          </w:tcPr>
          <w:p>
            <w:pPr>
              <w:pStyle w:val="15"/>
            </w:pPr>
            <w:r>
              <w:t>68.00</w:t>
            </w:r>
          </w:p>
        </w:tc>
        <w:tc>
          <w:tcPr>
            <w:tcW w:w="1134" w:type="dxa"/>
            <w:vAlign w:val="center"/>
          </w:tcPr>
          <w:p>
            <w:pPr>
              <w:pStyle w:val="16"/>
            </w:pPr>
            <w:r>
              <w:t>行业应用软件开发服务</w:t>
            </w:r>
          </w:p>
        </w:tc>
        <w:tc>
          <w:tcPr>
            <w:tcW w:w="1134" w:type="dxa"/>
            <w:vAlign w:val="center"/>
          </w:tcPr>
          <w:p>
            <w:pPr>
              <w:pStyle w:val="16"/>
            </w:pPr>
            <w:r>
              <w:t>C16010302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68.00</w:t>
            </w:r>
          </w:p>
        </w:tc>
        <w:tc>
          <w:tcPr>
            <w:tcW w:w="964" w:type="dxa"/>
            <w:vAlign w:val="center"/>
          </w:tcPr>
          <w:p>
            <w:pPr>
              <w:pStyle w:val="15"/>
            </w:pPr>
            <w:r>
              <w:t>68.00</w:t>
            </w:r>
          </w:p>
        </w:tc>
        <w:tc>
          <w:tcPr>
            <w:tcW w:w="964" w:type="dxa"/>
            <w:vAlign w:val="center"/>
          </w:tcPr>
          <w:p>
            <w:pPr>
              <w:pStyle w:val="15"/>
            </w:pPr>
            <w:r>
              <w:t>68.00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预算绩效管理改革工作经费</w:t>
            </w:r>
          </w:p>
        </w:tc>
        <w:tc>
          <w:tcPr>
            <w:tcW w:w="964" w:type="dxa"/>
            <w:vAlign w:val="center"/>
          </w:tcPr>
          <w:p>
            <w:pPr>
              <w:pStyle w:val="15"/>
            </w:pPr>
            <w:r>
              <w:t>286.00</w:t>
            </w:r>
          </w:p>
        </w:tc>
        <w:tc>
          <w:tcPr>
            <w:tcW w:w="1134" w:type="dxa"/>
            <w:vAlign w:val="center"/>
          </w:tcPr>
          <w:p>
            <w:pPr>
              <w:pStyle w:val="16"/>
            </w:pPr>
            <w:r>
              <w:t>预算绩效评价咨询服务</w:t>
            </w:r>
          </w:p>
        </w:tc>
        <w:tc>
          <w:tcPr>
            <w:tcW w:w="1134" w:type="dxa"/>
            <w:vAlign w:val="center"/>
          </w:tcPr>
          <w:p>
            <w:pPr>
              <w:pStyle w:val="16"/>
            </w:pPr>
            <w:r>
              <w:t>C20030800</w:t>
            </w:r>
          </w:p>
        </w:tc>
        <w:tc>
          <w:tcPr>
            <w:tcW w:w="709" w:type="dxa"/>
            <w:vAlign w:val="center"/>
          </w:tcPr>
          <w:p>
            <w:pPr>
              <w:pStyle w:val="17"/>
            </w:pPr>
            <w:r>
              <w:t>1</w:t>
            </w:r>
          </w:p>
        </w:tc>
        <w:tc>
          <w:tcPr>
            <w:tcW w:w="850" w:type="dxa"/>
            <w:vAlign w:val="center"/>
          </w:tcPr>
          <w:p>
            <w:pPr>
              <w:pStyle w:val="15"/>
            </w:pPr>
            <w:r>
              <w:t>1</w:t>
            </w:r>
          </w:p>
        </w:tc>
        <w:tc>
          <w:tcPr>
            <w:tcW w:w="850" w:type="dxa"/>
            <w:vAlign w:val="center"/>
          </w:tcPr>
          <w:p>
            <w:pPr>
              <w:pStyle w:val="15"/>
            </w:pPr>
            <w:r>
              <w:t>286.00</w:t>
            </w:r>
          </w:p>
        </w:tc>
        <w:tc>
          <w:tcPr>
            <w:tcW w:w="964" w:type="dxa"/>
            <w:vAlign w:val="center"/>
          </w:tcPr>
          <w:p>
            <w:pPr>
              <w:pStyle w:val="15"/>
            </w:pPr>
            <w:r>
              <w:t>286.00</w:t>
            </w:r>
          </w:p>
        </w:tc>
        <w:tc>
          <w:tcPr>
            <w:tcW w:w="964" w:type="dxa"/>
            <w:vAlign w:val="center"/>
          </w:tcPr>
          <w:p>
            <w:pPr>
              <w:pStyle w:val="15"/>
            </w:pPr>
            <w:r>
              <w:t>286.00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政府性投资项目评审经费</w:t>
            </w:r>
          </w:p>
        </w:tc>
        <w:tc>
          <w:tcPr>
            <w:tcW w:w="964" w:type="dxa"/>
            <w:vAlign w:val="center"/>
          </w:tcPr>
          <w:p>
            <w:pPr>
              <w:pStyle w:val="15"/>
            </w:pPr>
            <w:r>
              <w:t>70.00</w:t>
            </w:r>
          </w:p>
        </w:tc>
        <w:tc>
          <w:tcPr>
            <w:tcW w:w="1134" w:type="dxa"/>
            <w:vAlign w:val="center"/>
          </w:tcPr>
          <w:p>
            <w:pPr>
              <w:pStyle w:val="16"/>
            </w:pPr>
            <w:r>
              <w:t>评审咨询服务</w:t>
            </w:r>
          </w:p>
        </w:tc>
        <w:tc>
          <w:tcPr>
            <w:tcW w:w="1134" w:type="dxa"/>
            <w:vAlign w:val="center"/>
          </w:tcPr>
          <w:p>
            <w:pPr>
              <w:pStyle w:val="16"/>
            </w:pPr>
            <w:r>
              <w:t>C20030900</w:t>
            </w:r>
          </w:p>
        </w:tc>
        <w:tc>
          <w:tcPr>
            <w:tcW w:w="709" w:type="dxa"/>
            <w:vAlign w:val="center"/>
          </w:tcPr>
          <w:p>
            <w:pPr>
              <w:pStyle w:val="17"/>
            </w:pPr>
            <w:r>
              <w:t>万元</w:t>
            </w:r>
          </w:p>
        </w:tc>
        <w:tc>
          <w:tcPr>
            <w:tcW w:w="850" w:type="dxa"/>
            <w:vAlign w:val="center"/>
          </w:tcPr>
          <w:p>
            <w:pPr>
              <w:pStyle w:val="15"/>
            </w:pPr>
            <w:r>
              <w:t>10</w:t>
            </w:r>
          </w:p>
        </w:tc>
        <w:tc>
          <w:tcPr>
            <w:tcW w:w="850" w:type="dxa"/>
            <w:vAlign w:val="center"/>
          </w:tcPr>
          <w:p>
            <w:pPr>
              <w:pStyle w:val="15"/>
            </w:pPr>
            <w:r>
              <w:t>7.00</w:t>
            </w:r>
          </w:p>
        </w:tc>
        <w:tc>
          <w:tcPr>
            <w:tcW w:w="964" w:type="dxa"/>
            <w:vAlign w:val="center"/>
          </w:tcPr>
          <w:p>
            <w:pPr>
              <w:pStyle w:val="15"/>
            </w:pPr>
            <w:r>
              <w:t>70.00</w:t>
            </w:r>
          </w:p>
        </w:tc>
        <w:tc>
          <w:tcPr>
            <w:tcW w:w="964" w:type="dxa"/>
            <w:vAlign w:val="center"/>
          </w:tcPr>
          <w:p>
            <w:pPr>
              <w:pStyle w:val="15"/>
            </w:pPr>
            <w:r>
              <w:t>70.00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资产评估及监督检查事务费</w:t>
            </w:r>
          </w:p>
        </w:tc>
        <w:tc>
          <w:tcPr>
            <w:tcW w:w="964" w:type="dxa"/>
            <w:vAlign w:val="center"/>
          </w:tcPr>
          <w:p>
            <w:pPr>
              <w:pStyle w:val="15"/>
            </w:pPr>
            <w:r>
              <w:t>45.00</w:t>
            </w:r>
          </w:p>
        </w:tc>
        <w:tc>
          <w:tcPr>
            <w:tcW w:w="1134" w:type="dxa"/>
            <w:vAlign w:val="center"/>
          </w:tcPr>
          <w:p>
            <w:pPr>
              <w:pStyle w:val="16"/>
            </w:pPr>
            <w:r>
              <w:t>审计服务</w:t>
            </w:r>
          </w:p>
        </w:tc>
        <w:tc>
          <w:tcPr>
            <w:tcW w:w="1134" w:type="dxa"/>
            <w:vAlign w:val="center"/>
          </w:tcPr>
          <w:p>
            <w:pPr>
              <w:pStyle w:val="16"/>
            </w:pPr>
            <w:r>
              <w:t>C23030000</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45.00</w:t>
            </w:r>
          </w:p>
        </w:tc>
        <w:tc>
          <w:tcPr>
            <w:tcW w:w="964" w:type="dxa"/>
            <w:vAlign w:val="center"/>
          </w:tcPr>
          <w:p>
            <w:pPr>
              <w:pStyle w:val="15"/>
            </w:pPr>
            <w:r>
              <w:t>45.00</w:t>
            </w:r>
          </w:p>
        </w:tc>
        <w:tc>
          <w:tcPr>
            <w:tcW w:w="964" w:type="dxa"/>
            <w:vAlign w:val="center"/>
          </w:tcPr>
          <w:p>
            <w:pPr>
              <w:pStyle w:val="15"/>
            </w:pPr>
            <w:r>
              <w:t>45.00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廊坊市广阳区财政局本级上年末固定资产金额为5235.05万元（详见下表）。本年度拟购置固定资产总额为0.00万元，已按要求列入政府采购预算，详见政府采购预算表。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228001廊坊市广阳区财政局本级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5235.05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6948</w:t>
            </w:r>
          </w:p>
        </w:tc>
        <w:tc>
          <w:tcPr>
            <w:tcW w:w="2835" w:type="dxa"/>
            <w:vAlign w:val="center"/>
          </w:tcPr>
          <w:p>
            <w:pPr>
              <w:pStyle w:val="15"/>
            </w:pPr>
            <w:r>
              <w:t>4778.27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5584</w:t>
            </w:r>
          </w:p>
        </w:tc>
        <w:tc>
          <w:tcPr>
            <w:tcW w:w="2835" w:type="dxa"/>
            <w:vAlign w:val="center"/>
          </w:tcPr>
          <w:p>
            <w:pPr>
              <w:pStyle w:val="15"/>
            </w:pPr>
            <w:r>
              <w:t>3840.22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20.26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r>
              <w:t>436.52</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EC226"/>
    <w:multiLevelType w:val="singleLevel"/>
    <w:tmpl w:val="394EC22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ZjAyZGRkNDdjMmMxYWE0NTgzMjkzMTYyYjkzYmY5MzIifQ=="/>
  </w:docVars>
  <w:rsids>
    <w:rsidRoot w:val="004219EA"/>
    <w:rsid w:val="00274EE8"/>
    <w:rsid w:val="004219EA"/>
    <w:rsid w:val="01A12BDE"/>
    <w:rsid w:val="02C85E39"/>
    <w:rsid w:val="03543DF6"/>
    <w:rsid w:val="31681E2A"/>
    <w:rsid w:val="32BB6369"/>
    <w:rsid w:val="75812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qFormat/>
    <w:uiPriority w:val="99"/>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qFormat/>
    <w:uiPriority w:val="99"/>
    <w:rPr>
      <w:color w:val="0563C1" w:themeColor="hyperlink"/>
      <w:u w:val="single"/>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3">
    <w:name w:val="font21"/>
    <w:basedOn w:val="9"/>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9" Type="http://schemas.openxmlformats.org/officeDocument/2006/relationships/fontTable" Target="fontTable.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2023-03-13T11:03:56Z</dcterms:created>
  <dcterms:modified xsi:type="dcterms:W3CDTF">2023-03-13T03:03:56Z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2023-03-13T11:03:50Z</dcterms:created>
  <dcterms:modified xsi:type="dcterms:W3CDTF">2023-03-13T03:03:50Z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2023-03-13T11:03:50Z</dcterms:created>
  <dcterms:modified xsi:type="dcterms:W3CDTF">2023-03-13T03:03:50Z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2023-03-13T11:03:50Z</dcterms:created>
  <dcterms:modified xsi:type="dcterms:W3CDTF">2023-03-13T03:03:50Z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2023-03-13T11:03:50Z</dcterms:created>
  <dcterms:modified xsi:type="dcterms:W3CDTF">2023-03-13T03:03:50Z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2023-03-13T11:03:53Z</dcterms:created>
  <dcterms:modified xsi:type="dcterms:W3CDTF">2023-03-13T03:03:53Z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2023-03-13T11:03:50Z</dcterms:created>
  <dcterms:modified xsi:type="dcterms:W3CDTF">2023-03-13T03:03:50Z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2023-03-13T11:03:50Z</dcterms:created>
  <dcterms:modified xsi:type="dcterms:W3CDTF">2023-03-13T03:03:50Z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6CB037D-28AC-4F6E-A49F-057C769452F8}">
  <ds:schemaRefs/>
</ds:datastoreItem>
</file>

<file path=customXml/itemProps10.xml><?xml version="1.0" encoding="utf-8"?>
<ds:datastoreItem xmlns:ds="http://schemas.openxmlformats.org/officeDocument/2006/customXml" ds:itemID="{85A1B1D9-3260-4EBC-B217-57594B429156}">
  <ds:schemaRefs/>
</ds:datastoreItem>
</file>

<file path=customXml/itemProps11.xml><?xml version="1.0" encoding="utf-8"?>
<ds:datastoreItem xmlns:ds="http://schemas.openxmlformats.org/officeDocument/2006/customXml" ds:itemID="{D6AD2971-8E71-40A3-93F0-74B96EC41383}">
  <ds:schemaRefs/>
</ds:datastoreItem>
</file>

<file path=customXml/itemProps12.xml><?xml version="1.0" encoding="utf-8"?>
<ds:datastoreItem xmlns:ds="http://schemas.openxmlformats.org/officeDocument/2006/customXml" ds:itemID="{C3123189-87AB-4129-AD9D-88A0D4E16EFA}">
  <ds:schemaRefs/>
</ds:datastoreItem>
</file>

<file path=customXml/itemProps13.xml><?xml version="1.0" encoding="utf-8"?>
<ds:datastoreItem xmlns:ds="http://schemas.openxmlformats.org/officeDocument/2006/customXml" ds:itemID="{118ED46C-733B-44B6-BD94-CD2BF9F07C93}">
  <ds:schemaRefs/>
</ds:datastoreItem>
</file>

<file path=customXml/itemProps14.xml><?xml version="1.0" encoding="utf-8"?>
<ds:datastoreItem xmlns:ds="http://schemas.openxmlformats.org/officeDocument/2006/customXml" ds:itemID="{A0706B60-55AB-4D8A-B7A7-8C59F6451271}">
  <ds:schemaRefs/>
</ds:datastoreItem>
</file>

<file path=customXml/itemProps15.xml><?xml version="1.0" encoding="utf-8"?>
<ds:datastoreItem xmlns:ds="http://schemas.openxmlformats.org/officeDocument/2006/customXml" ds:itemID="{72D0E58D-2AB2-428F-ADAB-2D772A199F24}">
  <ds:schemaRefs/>
</ds:datastoreItem>
</file>

<file path=customXml/itemProps16.xml><?xml version="1.0" encoding="utf-8"?>
<ds:datastoreItem xmlns:ds="http://schemas.openxmlformats.org/officeDocument/2006/customXml" ds:itemID="{5CDCD837-494A-4C4D-BE41-F588E8156B9E}">
  <ds:schemaRefs/>
</ds:datastoreItem>
</file>

<file path=customXml/itemProps17.xml><?xml version="1.0" encoding="utf-8"?>
<ds:datastoreItem xmlns:ds="http://schemas.openxmlformats.org/officeDocument/2006/customXml" ds:itemID="{927CB32B-02BD-4FE4-8843-8345286A06F4}">
  <ds:schemaRefs/>
</ds:datastoreItem>
</file>

<file path=customXml/itemProps18.xml><?xml version="1.0" encoding="utf-8"?>
<ds:datastoreItem xmlns:ds="http://schemas.openxmlformats.org/officeDocument/2006/customXml" ds:itemID="{1889A667-3222-4BEE-937E-1B81C74059CE}">
  <ds:schemaRefs/>
</ds:datastoreItem>
</file>

<file path=customXml/itemProps19.xml><?xml version="1.0" encoding="utf-8"?>
<ds:datastoreItem xmlns:ds="http://schemas.openxmlformats.org/officeDocument/2006/customXml" ds:itemID="{F9DFF3A1-B076-4764-8ED7-37938B68DBAC}">
  <ds:schemaRefs/>
</ds:datastoreItem>
</file>

<file path=customXml/itemProps2.xml><?xml version="1.0" encoding="utf-8"?>
<ds:datastoreItem xmlns:ds="http://schemas.openxmlformats.org/officeDocument/2006/customXml" ds:itemID="{A5D2712E-1118-4AE8-AA1A-897537BE09BB}">
  <ds:schemaRefs/>
</ds:datastoreItem>
</file>

<file path=customXml/itemProps20.xml><?xml version="1.0" encoding="utf-8"?>
<ds:datastoreItem xmlns:ds="http://schemas.openxmlformats.org/officeDocument/2006/customXml" ds:itemID="{E0F97591-E03C-4BC5-B917-5B2806652316}">
  <ds:schemaRefs/>
</ds:datastoreItem>
</file>

<file path=customXml/itemProps21.xml><?xml version="1.0" encoding="utf-8"?>
<ds:datastoreItem xmlns:ds="http://schemas.openxmlformats.org/officeDocument/2006/customXml" ds:itemID="{B0F3BEDD-1653-4E13-B75C-F3D257A5E129}">
  <ds:schemaRefs/>
</ds:datastoreItem>
</file>

<file path=customXml/itemProps22.xml><?xml version="1.0" encoding="utf-8"?>
<ds:datastoreItem xmlns:ds="http://schemas.openxmlformats.org/officeDocument/2006/customXml" ds:itemID="{71D17DAC-1A06-44A8-9632-7E03CF9B81E3}">
  <ds:schemaRefs/>
</ds:datastoreItem>
</file>

<file path=customXml/itemProps23.xml><?xml version="1.0" encoding="utf-8"?>
<ds:datastoreItem xmlns:ds="http://schemas.openxmlformats.org/officeDocument/2006/customXml" ds:itemID="{E41FAFC0-27A0-41B5-BAA6-B600E8B0D199}">
  <ds:schemaRefs/>
</ds:datastoreItem>
</file>

<file path=customXml/itemProps24.xml><?xml version="1.0" encoding="utf-8"?>
<ds:datastoreItem xmlns:ds="http://schemas.openxmlformats.org/officeDocument/2006/customXml" ds:itemID="{3B00C0A8-59F0-4F34-A637-EAF0EF762622}">
  <ds:schemaRefs/>
</ds:datastoreItem>
</file>

<file path=customXml/itemProps25.xml><?xml version="1.0" encoding="utf-8"?>
<ds:datastoreItem xmlns:ds="http://schemas.openxmlformats.org/officeDocument/2006/customXml" ds:itemID="{52C50317-9342-4E30-B3AB-71EBA2A46D89}">
  <ds:schemaRefs/>
</ds:datastoreItem>
</file>

<file path=customXml/itemProps26.xml><?xml version="1.0" encoding="utf-8"?>
<ds:datastoreItem xmlns:ds="http://schemas.openxmlformats.org/officeDocument/2006/customXml" ds:itemID="{87262274-2237-4BA5-9E94-2A466DFAEF44}">
  <ds:schemaRefs/>
</ds:datastoreItem>
</file>

<file path=customXml/itemProps27.xml><?xml version="1.0" encoding="utf-8"?>
<ds:datastoreItem xmlns:ds="http://schemas.openxmlformats.org/officeDocument/2006/customXml" ds:itemID="{63E9EFF2-F402-4BA1-BA0E-ED7FC65FC6CF}">
  <ds:schemaRefs/>
</ds:datastoreItem>
</file>

<file path=customXml/itemProps28.xml><?xml version="1.0" encoding="utf-8"?>
<ds:datastoreItem xmlns:ds="http://schemas.openxmlformats.org/officeDocument/2006/customXml" ds:itemID="{F4C62DAE-F8F3-447E-BC78-9ABE04C95CFA}">
  <ds:schemaRefs/>
</ds:datastoreItem>
</file>

<file path=customXml/itemProps29.xml><?xml version="1.0" encoding="utf-8"?>
<ds:datastoreItem xmlns:ds="http://schemas.openxmlformats.org/officeDocument/2006/customXml" ds:itemID="{68CE62A3-5423-42C0-8B6F-76984AC58C17}">
  <ds:schemaRefs/>
</ds:datastoreItem>
</file>

<file path=customXml/itemProps3.xml><?xml version="1.0" encoding="utf-8"?>
<ds:datastoreItem xmlns:ds="http://schemas.openxmlformats.org/officeDocument/2006/customXml" ds:itemID="{F22665B5-1893-4EBE-932E-43BCBE0AB36D}">
  <ds:schemaRefs/>
</ds:datastoreItem>
</file>

<file path=customXml/itemProps30.xml><?xml version="1.0" encoding="utf-8"?>
<ds:datastoreItem xmlns:ds="http://schemas.openxmlformats.org/officeDocument/2006/customXml" ds:itemID="{FD1364F8-C2D2-4AB5-93FB-875E40EB8AC7}">
  <ds:schemaRefs/>
</ds:datastoreItem>
</file>

<file path=customXml/itemProps31.xml><?xml version="1.0" encoding="utf-8"?>
<ds:datastoreItem xmlns:ds="http://schemas.openxmlformats.org/officeDocument/2006/customXml" ds:itemID="{A3ABF4CA-C89D-4E45-9068-39BB98A5C290}">
  <ds:schemaRefs/>
</ds:datastoreItem>
</file>

<file path=customXml/itemProps32.xml><?xml version="1.0" encoding="utf-8"?>
<ds:datastoreItem xmlns:ds="http://schemas.openxmlformats.org/officeDocument/2006/customXml" ds:itemID="{E778E531-6BA4-42E7-A1ED-7E815CDA47F6}">
  <ds:schemaRefs/>
</ds:datastoreItem>
</file>

<file path=customXml/itemProps33.xml><?xml version="1.0" encoding="utf-8"?>
<ds:datastoreItem xmlns:ds="http://schemas.openxmlformats.org/officeDocument/2006/customXml" ds:itemID="{033EB8B6-82D1-4B66-B6EF-AFC4CD90FD9A}">
  <ds:schemaRefs/>
</ds:datastoreItem>
</file>

<file path=customXml/itemProps34.xml><?xml version="1.0" encoding="utf-8"?>
<ds:datastoreItem xmlns:ds="http://schemas.openxmlformats.org/officeDocument/2006/customXml" ds:itemID="{6E49E020-736E-4E98-B75C-2EFE1BBC5D0C}">
  <ds:schemaRefs/>
</ds:datastoreItem>
</file>

<file path=customXml/itemProps35.xml><?xml version="1.0" encoding="utf-8"?>
<ds:datastoreItem xmlns:ds="http://schemas.openxmlformats.org/officeDocument/2006/customXml" ds:itemID="{0A5B6E98-9298-4983-AABF-0FBC6F641D74}">
  <ds:schemaRefs/>
</ds:datastoreItem>
</file>

<file path=customXml/itemProps36.xml><?xml version="1.0" encoding="utf-8"?>
<ds:datastoreItem xmlns:ds="http://schemas.openxmlformats.org/officeDocument/2006/customXml" ds:itemID="{C33DEB9A-F6A5-4233-B58A-2A883C13C586}">
  <ds:schemaRefs/>
</ds:datastoreItem>
</file>

<file path=customXml/itemProps37.xml><?xml version="1.0" encoding="utf-8"?>
<ds:datastoreItem xmlns:ds="http://schemas.openxmlformats.org/officeDocument/2006/customXml" ds:itemID="{B9A677F6-9E16-428A-8A01-02EFBA4DFF05}">
  <ds:schemaRefs/>
</ds:datastoreItem>
</file>

<file path=customXml/itemProps38.xml><?xml version="1.0" encoding="utf-8"?>
<ds:datastoreItem xmlns:ds="http://schemas.openxmlformats.org/officeDocument/2006/customXml" ds:itemID="{EACA29CB-E346-4CD2-A627-961F043D2B38}">
  <ds:schemaRefs/>
</ds:datastoreItem>
</file>

<file path=customXml/itemProps39.xml><?xml version="1.0" encoding="utf-8"?>
<ds:datastoreItem xmlns:ds="http://schemas.openxmlformats.org/officeDocument/2006/customXml" ds:itemID="{31E55691-0DCB-4473-82F3-030F0C0DAAD9}">
  <ds:schemaRefs/>
</ds:datastoreItem>
</file>

<file path=customXml/itemProps4.xml><?xml version="1.0" encoding="utf-8"?>
<ds:datastoreItem xmlns:ds="http://schemas.openxmlformats.org/officeDocument/2006/customXml" ds:itemID="{0D59ED79-22ED-4EE1-916A-18EB790162B3}">
  <ds:schemaRefs/>
</ds:datastoreItem>
</file>

<file path=customXml/itemProps40.xml><?xml version="1.0" encoding="utf-8"?>
<ds:datastoreItem xmlns:ds="http://schemas.openxmlformats.org/officeDocument/2006/customXml" ds:itemID="{0B25A3A9-3E66-488C-BB76-44B58B94B2FD}">
  <ds:schemaRefs/>
</ds:datastoreItem>
</file>

<file path=customXml/itemProps41.xml><?xml version="1.0" encoding="utf-8"?>
<ds:datastoreItem xmlns:ds="http://schemas.openxmlformats.org/officeDocument/2006/customXml" ds:itemID="{027E6B97-83DF-46DF-AE73-61B05BC51BAD}">
  <ds:schemaRefs/>
</ds:datastoreItem>
</file>

<file path=customXml/itemProps42.xml><?xml version="1.0" encoding="utf-8"?>
<ds:datastoreItem xmlns:ds="http://schemas.openxmlformats.org/officeDocument/2006/customXml" ds:itemID="{F9E42DE1-902A-4A7A-B391-750FB64EF8F8}">
  <ds:schemaRefs/>
</ds:datastoreItem>
</file>

<file path=customXml/itemProps5.xml><?xml version="1.0" encoding="utf-8"?>
<ds:datastoreItem xmlns:ds="http://schemas.openxmlformats.org/officeDocument/2006/customXml" ds:itemID="{856B91AE-3EC4-425A-A7A9-3B03A1187D00}">
  <ds:schemaRefs/>
</ds:datastoreItem>
</file>

<file path=customXml/itemProps6.xml><?xml version="1.0" encoding="utf-8"?>
<ds:datastoreItem xmlns:ds="http://schemas.openxmlformats.org/officeDocument/2006/customXml" ds:itemID="{99C65BF0-918A-4698-AFC3-E1EF55FFDC31}">
  <ds:schemaRefs/>
</ds:datastoreItem>
</file>

<file path=customXml/itemProps7.xml><?xml version="1.0" encoding="utf-8"?>
<ds:datastoreItem xmlns:ds="http://schemas.openxmlformats.org/officeDocument/2006/customXml" ds:itemID="{E4A299E7-CE18-4CC9-87B4-E8C746634C98}">
  <ds:schemaRefs/>
</ds:datastoreItem>
</file>

<file path=customXml/itemProps8.xml><?xml version="1.0" encoding="utf-8"?>
<ds:datastoreItem xmlns:ds="http://schemas.openxmlformats.org/officeDocument/2006/customXml" ds:itemID="{518897D6-2982-4A2A-AAAC-7DC9379AE636}">
  <ds:schemaRefs/>
</ds:datastoreItem>
</file>

<file path=customXml/itemProps9.xml><?xml version="1.0" encoding="utf-8"?>
<ds:datastoreItem xmlns:ds="http://schemas.openxmlformats.org/officeDocument/2006/customXml" ds:itemID="{FC73F2DC-A86D-4AB5-BF49-CFC264DAECA3}">
  <ds:schemaRefs/>
</ds:datastoreItem>
</file>

<file path=docProps/app.xml><?xml version="1.0" encoding="utf-8"?>
<Properties xmlns="http://schemas.openxmlformats.org/officeDocument/2006/extended-properties" xmlns:vt="http://schemas.openxmlformats.org/officeDocument/2006/docPropsVTypes">
  <Template>Normal</Template>
  <Pages>40</Pages>
  <Words>2787</Words>
  <Characters>15891</Characters>
  <Lines>132</Lines>
  <Paragraphs>37</Paragraphs>
  <TotalTime>10</TotalTime>
  <ScaleCrop>false</ScaleCrop>
  <LinksUpToDate>false</LinksUpToDate>
  <CharactersWithSpaces>18641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2023-03-13T11:03:00Z</dcterms:created>
  <dc:creator>Administrator</dc:creator>
  <cp:lastModifiedBy>111</cp:lastModifiedBy>
  <dcterms:modified xsi:type="dcterms:W3CDTF">2024-05-15T09:01:33Z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0797A47FC37E42A3A5E5EA9CB8A94378</vt:lpwstr>
  </property>
</Properties>
</file>