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560廊坊市广阳区红十字会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99.25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99.25</w:t>
            </w:r>
          </w:p>
        </w:tc>
        <w:tc>
          <w:tcPr>
            <w:tcW w:w="4535" w:type="dxa"/>
            <w:vAlign w:val="center"/>
          </w:tcPr>
          <w:p>
            <w:pPr>
              <w:pStyle w:val="15"/>
            </w:pPr>
            <w:r>
              <w:t>本年支出合计</w:t>
            </w:r>
          </w:p>
        </w:tc>
        <w:tc>
          <w:tcPr>
            <w:tcW w:w="2126" w:type="dxa"/>
            <w:vAlign w:val="center"/>
          </w:tcPr>
          <w:p>
            <w:pPr>
              <w:pStyle w:val="16"/>
            </w:pPr>
            <w:r>
              <w:t>99.25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99.25</w:t>
            </w:r>
          </w:p>
        </w:tc>
        <w:tc>
          <w:tcPr>
            <w:tcW w:w="4535" w:type="dxa"/>
            <w:vAlign w:val="center"/>
          </w:tcPr>
          <w:p>
            <w:pPr>
              <w:pStyle w:val="15"/>
            </w:pPr>
            <w:r>
              <w:t>支出总计</w:t>
            </w:r>
          </w:p>
        </w:tc>
        <w:tc>
          <w:tcPr>
            <w:tcW w:w="2126" w:type="dxa"/>
            <w:vAlign w:val="center"/>
          </w:tcPr>
          <w:p>
            <w:pPr>
              <w:pStyle w:val="16"/>
            </w:pPr>
            <w:r>
              <w:t>99.25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560廊坊市广阳区红十字会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99.25</w:t>
            </w:r>
          </w:p>
        </w:tc>
        <w:tc>
          <w:tcPr>
            <w:tcW w:w="1134" w:type="dxa"/>
            <w:vAlign w:val="center"/>
          </w:tcPr>
          <w:p>
            <w:pPr>
              <w:pStyle w:val="16"/>
            </w:pPr>
            <w:r>
              <w:t>99.25</w:t>
            </w:r>
          </w:p>
        </w:tc>
        <w:tc>
          <w:tcPr>
            <w:tcW w:w="1134" w:type="dxa"/>
            <w:vAlign w:val="center"/>
          </w:tcPr>
          <w:p>
            <w:pPr>
              <w:pStyle w:val="16"/>
            </w:pPr>
            <w:r>
              <w:t>99.25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89.12</w:t>
            </w:r>
          </w:p>
        </w:tc>
        <w:tc>
          <w:tcPr>
            <w:tcW w:w="1134" w:type="dxa"/>
            <w:vAlign w:val="center"/>
          </w:tcPr>
          <w:p>
            <w:pPr>
              <w:pStyle w:val="12"/>
            </w:pPr>
            <w:r>
              <w:t>89.12</w:t>
            </w:r>
          </w:p>
        </w:tc>
        <w:tc>
          <w:tcPr>
            <w:tcW w:w="1134" w:type="dxa"/>
            <w:vAlign w:val="center"/>
          </w:tcPr>
          <w:p>
            <w:pPr>
              <w:pStyle w:val="12"/>
            </w:pPr>
            <w:r>
              <w:t>89.12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8.42</w:t>
            </w:r>
          </w:p>
        </w:tc>
        <w:tc>
          <w:tcPr>
            <w:tcW w:w="1134" w:type="dxa"/>
            <w:vAlign w:val="center"/>
          </w:tcPr>
          <w:p>
            <w:pPr>
              <w:pStyle w:val="12"/>
            </w:pPr>
            <w:r>
              <w:t>8.42</w:t>
            </w:r>
          </w:p>
        </w:tc>
        <w:tc>
          <w:tcPr>
            <w:tcW w:w="1134" w:type="dxa"/>
            <w:vAlign w:val="center"/>
          </w:tcPr>
          <w:p>
            <w:pPr>
              <w:pStyle w:val="12"/>
            </w:pPr>
            <w:r>
              <w:t>8.42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8.42</w:t>
            </w:r>
          </w:p>
        </w:tc>
        <w:tc>
          <w:tcPr>
            <w:tcW w:w="1134" w:type="dxa"/>
            <w:vAlign w:val="center"/>
          </w:tcPr>
          <w:p>
            <w:pPr>
              <w:pStyle w:val="12"/>
            </w:pPr>
            <w:r>
              <w:t>8.42</w:t>
            </w:r>
          </w:p>
        </w:tc>
        <w:tc>
          <w:tcPr>
            <w:tcW w:w="1134" w:type="dxa"/>
            <w:vAlign w:val="center"/>
          </w:tcPr>
          <w:p>
            <w:pPr>
              <w:pStyle w:val="12"/>
            </w:pPr>
            <w:r>
              <w:t>8.42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20816</w:t>
            </w:r>
          </w:p>
        </w:tc>
        <w:tc>
          <w:tcPr>
            <w:tcW w:w="1559" w:type="dxa"/>
            <w:vAlign w:val="center"/>
          </w:tcPr>
          <w:p>
            <w:pPr>
              <w:pStyle w:val="13"/>
            </w:pPr>
            <w:r>
              <w:t>红十字事业</w:t>
            </w:r>
          </w:p>
        </w:tc>
        <w:tc>
          <w:tcPr>
            <w:tcW w:w="1134" w:type="dxa"/>
            <w:vAlign w:val="center"/>
          </w:tcPr>
          <w:p>
            <w:pPr>
              <w:pStyle w:val="12"/>
            </w:pPr>
            <w:r>
              <w:t>80.48</w:t>
            </w:r>
          </w:p>
        </w:tc>
        <w:tc>
          <w:tcPr>
            <w:tcW w:w="1134" w:type="dxa"/>
            <w:vAlign w:val="center"/>
          </w:tcPr>
          <w:p>
            <w:pPr>
              <w:pStyle w:val="12"/>
            </w:pPr>
            <w:r>
              <w:t>80.48</w:t>
            </w:r>
          </w:p>
        </w:tc>
        <w:tc>
          <w:tcPr>
            <w:tcW w:w="1134" w:type="dxa"/>
            <w:vAlign w:val="center"/>
          </w:tcPr>
          <w:p>
            <w:pPr>
              <w:pStyle w:val="12"/>
            </w:pPr>
            <w:r>
              <w:t>80.48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2081601</w:t>
            </w:r>
          </w:p>
        </w:tc>
        <w:tc>
          <w:tcPr>
            <w:tcW w:w="1559" w:type="dxa"/>
            <w:vAlign w:val="center"/>
          </w:tcPr>
          <w:p>
            <w:pPr>
              <w:pStyle w:val="13"/>
            </w:pPr>
            <w:r>
              <w:t>行政运行</w:t>
            </w:r>
          </w:p>
        </w:tc>
        <w:tc>
          <w:tcPr>
            <w:tcW w:w="1134" w:type="dxa"/>
            <w:vAlign w:val="center"/>
          </w:tcPr>
          <w:p>
            <w:pPr>
              <w:pStyle w:val="12"/>
            </w:pPr>
            <w:r>
              <w:t>78.98</w:t>
            </w:r>
          </w:p>
        </w:tc>
        <w:tc>
          <w:tcPr>
            <w:tcW w:w="1134" w:type="dxa"/>
            <w:vAlign w:val="center"/>
          </w:tcPr>
          <w:p>
            <w:pPr>
              <w:pStyle w:val="12"/>
            </w:pPr>
            <w:r>
              <w:t>78.98</w:t>
            </w:r>
          </w:p>
        </w:tc>
        <w:tc>
          <w:tcPr>
            <w:tcW w:w="1134" w:type="dxa"/>
            <w:vAlign w:val="center"/>
          </w:tcPr>
          <w:p>
            <w:pPr>
              <w:pStyle w:val="12"/>
            </w:pPr>
            <w:r>
              <w:t>78.98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2081602</w:t>
            </w:r>
          </w:p>
        </w:tc>
        <w:tc>
          <w:tcPr>
            <w:tcW w:w="1559" w:type="dxa"/>
            <w:vAlign w:val="center"/>
          </w:tcPr>
          <w:p>
            <w:pPr>
              <w:pStyle w:val="13"/>
            </w:pPr>
            <w:r>
              <w:t>一般行政管理事务</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3.12</w:t>
            </w:r>
          </w:p>
        </w:tc>
        <w:tc>
          <w:tcPr>
            <w:tcW w:w="1134" w:type="dxa"/>
            <w:vAlign w:val="center"/>
          </w:tcPr>
          <w:p>
            <w:pPr>
              <w:pStyle w:val="12"/>
            </w:pPr>
            <w:r>
              <w:t>3.12</w:t>
            </w:r>
          </w:p>
        </w:tc>
        <w:tc>
          <w:tcPr>
            <w:tcW w:w="1134" w:type="dxa"/>
            <w:vAlign w:val="center"/>
          </w:tcPr>
          <w:p>
            <w:pPr>
              <w:pStyle w:val="12"/>
            </w:pPr>
            <w:r>
              <w:t>3.12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3.12</w:t>
            </w:r>
          </w:p>
        </w:tc>
        <w:tc>
          <w:tcPr>
            <w:tcW w:w="1134" w:type="dxa"/>
            <w:vAlign w:val="center"/>
          </w:tcPr>
          <w:p>
            <w:pPr>
              <w:pStyle w:val="12"/>
            </w:pPr>
            <w:r>
              <w:t>3.12</w:t>
            </w:r>
          </w:p>
        </w:tc>
        <w:tc>
          <w:tcPr>
            <w:tcW w:w="1134" w:type="dxa"/>
            <w:vAlign w:val="center"/>
          </w:tcPr>
          <w:p>
            <w:pPr>
              <w:pStyle w:val="12"/>
            </w:pPr>
            <w:r>
              <w:t>3.12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3.12</w:t>
            </w:r>
          </w:p>
        </w:tc>
        <w:tc>
          <w:tcPr>
            <w:tcW w:w="1134" w:type="dxa"/>
            <w:vAlign w:val="center"/>
          </w:tcPr>
          <w:p>
            <w:pPr>
              <w:pStyle w:val="12"/>
            </w:pPr>
            <w:r>
              <w:t>3.12</w:t>
            </w:r>
          </w:p>
        </w:tc>
        <w:tc>
          <w:tcPr>
            <w:tcW w:w="1134" w:type="dxa"/>
            <w:vAlign w:val="center"/>
          </w:tcPr>
          <w:p>
            <w:pPr>
              <w:pStyle w:val="12"/>
            </w:pPr>
            <w:r>
              <w:t>3.12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560廊坊市广阳区红十字会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99.25</w:t>
            </w:r>
          </w:p>
        </w:tc>
        <w:tc>
          <w:tcPr>
            <w:tcW w:w="1361" w:type="dxa"/>
            <w:vAlign w:val="center"/>
          </w:tcPr>
          <w:p>
            <w:pPr>
              <w:pStyle w:val="16"/>
            </w:pPr>
            <w:r>
              <w:t>97.75</w:t>
            </w: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89.12</w:t>
            </w:r>
          </w:p>
        </w:tc>
        <w:tc>
          <w:tcPr>
            <w:tcW w:w="1361" w:type="dxa"/>
            <w:vAlign w:val="center"/>
          </w:tcPr>
          <w:p>
            <w:pPr>
              <w:pStyle w:val="12"/>
            </w:pPr>
            <w:r>
              <w:t>87.62</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8.42</w:t>
            </w:r>
          </w:p>
        </w:tc>
        <w:tc>
          <w:tcPr>
            <w:tcW w:w="1361" w:type="dxa"/>
            <w:vAlign w:val="center"/>
          </w:tcPr>
          <w:p>
            <w:pPr>
              <w:pStyle w:val="12"/>
            </w:pPr>
            <w:r>
              <w:t>8.42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8.42</w:t>
            </w:r>
          </w:p>
        </w:tc>
        <w:tc>
          <w:tcPr>
            <w:tcW w:w="1361" w:type="dxa"/>
            <w:vAlign w:val="center"/>
          </w:tcPr>
          <w:p>
            <w:pPr>
              <w:pStyle w:val="12"/>
            </w:pPr>
            <w:r>
              <w:t>8.42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20816</w:t>
            </w:r>
          </w:p>
        </w:tc>
        <w:tc>
          <w:tcPr>
            <w:tcW w:w="4535" w:type="dxa"/>
            <w:vAlign w:val="center"/>
          </w:tcPr>
          <w:p>
            <w:pPr>
              <w:pStyle w:val="13"/>
            </w:pPr>
            <w:r>
              <w:t>红十字事业</w:t>
            </w:r>
          </w:p>
        </w:tc>
        <w:tc>
          <w:tcPr>
            <w:tcW w:w="1361" w:type="dxa"/>
            <w:vAlign w:val="center"/>
          </w:tcPr>
          <w:p>
            <w:pPr>
              <w:pStyle w:val="12"/>
            </w:pPr>
            <w:r>
              <w:t>80.48</w:t>
            </w:r>
          </w:p>
        </w:tc>
        <w:tc>
          <w:tcPr>
            <w:tcW w:w="1361" w:type="dxa"/>
            <w:vAlign w:val="center"/>
          </w:tcPr>
          <w:p>
            <w:pPr>
              <w:pStyle w:val="12"/>
            </w:pPr>
            <w:r>
              <w:t>78.98</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2081601</w:t>
            </w:r>
          </w:p>
        </w:tc>
        <w:tc>
          <w:tcPr>
            <w:tcW w:w="4535" w:type="dxa"/>
            <w:vAlign w:val="center"/>
          </w:tcPr>
          <w:p>
            <w:pPr>
              <w:pStyle w:val="13"/>
            </w:pPr>
            <w:r>
              <w:t>行政运行</w:t>
            </w:r>
          </w:p>
        </w:tc>
        <w:tc>
          <w:tcPr>
            <w:tcW w:w="1361" w:type="dxa"/>
            <w:vAlign w:val="center"/>
          </w:tcPr>
          <w:p>
            <w:pPr>
              <w:pStyle w:val="12"/>
            </w:pPr>
            <w:r>
              <w:t>78.98</w:t>
            </w:r>
          </w:p>
        </w:tc>
        <w:tc>
          <w:tcPr>
            <w:tcW w:w="1361" w:type="dxa"/>
            <w:vAlign w:val="center"/>
          </w:tcPr>
          <w:p>
            <w:pPr>
              <w:pStyle w:val="12"/>
            </w:pPr>
            <w:r>
              <w:t>78.98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2081602</w:t>
            </w:r>
          </w:p>
        </w:tc>
        <w:tc>
          <w:tcPr>
            <w:tcW w:w="4535" w:type="dxa"/>
            <w:vAlign w:val="center"/>
          </w:tcPr>
          <w:p>
            <w:pPr>
              <w:pStyle w:val="13"/>
            </w:pPr>
            <w:r>
              <w:t>一般行政管理事务</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20827</w:t>
            </w:r>
          </w:p>
        </w:tc>
        <w:tc>
          <w:tcPr>
            <w:tcW w:w="4535" w:type="dxa"/>
            <w:vAlign w:val="center"/>
          </w:tcPr>
          <w:p>
            <w:pPr>
              <w:pStyle w:val="13"/>
            </w:pPr>
            <w:r>
              <w:t>财政对其他社会保险基金的补助</w:t>
            </w:r>
          </w:p>
        </w:tc>
        <w:tc>
          <w:tcPr>
            <w:tcW w:w="1361" w:type="dxa"/>
            <w:vAlign w:val="center"/>
          </w:tcPr>
          <w:p>
            <w:pPr>
              <w:pStyle w:val="12"/>
            </w:pPr>
            <w:r>
              <w:t>0.22</w:t>
            </w:r>
          </w:p>
        </w:tc>
        <w:tc>
          <w:tcPr>
            <w:tcW w:w="1361" w:type="dxa"/>
            <w:vAlign w:val="center"/>
          </w:tcPr>
          <w:p>
            <w:pPr>
              <w:pStyle w:val="12"/>
            </w:pPr>
            <w:r>
              <w:t>0.22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2082702</w:t>
            </w:r>
          </w:p>
        </w:tc>
        <w:tc>
          <w:tcPr>
            <w:tcW w:w="4535" w:type="dxa"/>
            <w:vAlign w:val="center"/>
          </w:tcPr>
          <w:p>
            <w:pPr>
              <w:pStyle w:val="13"/>
            </w:pPr>
            <w:r>
              <w:t>财政对工伤保险基金的补助</w:t>
            </w:r>
          </w:p>
        </w:tc>
        <w:tc>
          <w:tcPr>
            <w:tcW w:w="1361" w:type="dxa"/>
            <w:vAlign w:val="center"/>
          </w:tcPr>
          <w:p>
            <w:pPr>
              <w:pStyle w:val="12"/>
            </w:pPr>
            <w:r>
              <w:t>0.22</w:t>
            </w:r>
          </w:p>
        </w:tc>
        <w:tc>
          <w:tcPr>
            <w:tcW w:w="1361" w:type="dxa"/>
            <w:vAlign w:val="center"/>
          </w:tcPr>
          <w:p>
            <w:pPr>
              <w:pStyle w:val="12"/>
            </w:pPr>
            <w:r>
              <w:t>0.22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3.12</w:t>
            </w:r>
          </w:p>
        </w:tc>
        <w:tc>
          <w:tcPr>
            <w:tcW w:w="1361" w:type="dxa"/>
            <w:vAlign w:val="center"/>
          </w:tcPr>
          <w:p>
            <w:pPr>
              <w:pStyle w:val="12"/>
            </w:pPr>
            <w:r>
              <w:t>3.12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3.12</w:t>
            </w:r>
          </w:p>
        </w:tc>
        <w:tc>
          <w:tcPr>
            <w:tcW w:w="1361" w:type="dxa"/>
            <w:vAlign w:val="center"/>
          </w:tcPr>
          <w:p>
            <w:pPr>
              <w:pStyle w:val="12"/>
            </w:pPr>
            <w:r>
              <w:t>3.12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3.12</w:t>
            </w:r>
          </w:p>
        </w:tc>
        <w:tc>
          <w:tcPr>
            <w:tcW w:w="1361" w:type="dxa"/>
            <w:vAlign w:val="center"/>
          </w:tcPr>
          <w:p>
            <w:pPr>
              <w:pStyle w:val="12"/>
            </w:pPr>
            <w:r>
              <w:t>3.12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7.01</w:t>
            </w:r>
          </w:p>
        </w:tc>
        <w:tc>
          <w:tcPr>
            <w:tcW w:w="1361" w:type="dxa"/>
            <w:vAlign w:val="center"/>
          </w:tcPr>
          <w:p>
            <w:pPr>
              <w:pStyle w:val="12"/>
            </w:pPr>
            <w:r>
              <w:t>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7.01</w:t>
            </w:r>
          </w:p>
        </w:tc>
        <w:tc>
          <w:tcPr>
            <w:tcW w:w="1361" w:type="dxa"/>
            <w:vAlign w:val="center"/>
          </w:tcPr>
          <w:p>
            <w:pPr>
              <w:pStyle w:val="12"/>
            </w:pPr>
            <w:r>
              <w:t>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7.01</w:t>
            </w:r>
          </w:p>
        </w:tc>
        <w:tc>
          <w:tcPr>
            <w:tcW w:w="1361" w:type="dxa"/>
            <w:vAlign w:val="center"/>
          </w:tcPr>
          <w:p>
            <w:pPr>
              <w:pStyle w:val="12"/>
            </w:pPr>
            <w:r>
              <w:t>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560廊坊市广阳区红十字会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99.25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89.12</w:t>
            </w:r>
          </w:p>
        </w:tc>
        <w:tc>
          <w:tcPr>
            <w:tcW w:w="1474" w:type="dxa"/>
            <w:vAlign w:val="center"/>
          </w:tcPr>
          <w:p>
            <w:pPr>
              <w:pStyle w:val="12"/>
            </w:pPr>
            <w:r>
              <w:t>89.12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3.12</w:t>
            </w:r>
          </w:p>
        </w:tc>
        <w:tc>
          <w:tcPr>
            <w:tcW w:w="1474" w:type="dxa"/>
            <w:vAlign w:val="center"/>
          </w:tcPr>
          <w:p>
            <w:pPr>
              <w:pStyle w:val="12"/>
            </w:pPr>
            <w:r>
              <w:t>3.12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7.01</w:t>
            </w:r>
          </w:p>
        </w:tc>
        <w:tc>
          <w:tcPr>
            <w:tcW w:w="1474" w:type="dxa"/>
            <w:vAlign w:val="center"/>
          </w:tcPr>
          <w:p>
            <w:pPr>
              <w:pStyle w:val="12"/>
            </w:pPr>
            <w:r>
              <w:t>7.01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99.25</w:t>
            </w:r>
          </w:p>
        </w:tc>
        <w:tc>
          <w:tcPr>
            <w:tcW w:w="3402" w:type="dxa"/>
            <w:vAlign w:val="center"/>
          </w:tcPr>
          <w:p>
            <w:pPr>
              <w:pStyle w:val="15"/>
            </w:pPr>
            <w:r>
              <w:t>本年支出合计</w:t>
            </w:r>
          </w:p>
        </w:tc>
        <w:tc>
          <w:tcPr>
            <w:tcW w:w="1474" w:type="dxa"/>
            <w:vAlign w:val="center"/>
          </w:tcPr>
          <w:p>
            <w:pPr>
              <w:pStyle w:val="16"/>
            </w:pPr>
            <w:r>
              <w:t>99.25</w:t>
            </w:r>
          </w:p>
        </w:tc>
        <w:tc>
          <w:tcPr>
            <w:tcW w:w="1474" w:type="dxa"/>
            <w:vAlign w:val="center"/>
          </w:tcPr>
          <w:p>
            <w:pPr>
              <w:pStyle w:val="16"/>
            </w:pPr>
            <w:r>
              <w:t>99.25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99.25</w:t>
            </w:r>
          </w:p>
        </w:tc>
        <w:tc>
          <w:tcPr>
            <w:tcW w:w="3402" w:type="dxa"/>
            <w:vAlign w:val="center"/>
          </w:tcPr>
          <w:p>
            <w:pPr>
              <w:pStyle w:val="15"/>
            </w:pPr>
            <w:r>
              <w:t>支出总计</w:t>
            </w:r>
          </w:p>
        </w:tc>
        <w:tc>
          <w:tcPr>
            <w:tcW w:w="1474" w:type="dxa"/>
            <w:vAlign w:val="center"/>
          </w:tcPr>
          <w:p>
            <w:pPr>
              <w:pStyle w:val="16"/>
            </w:pPr>
            <w:r>
              <w:t>99.25</w:t>
            </w:r>
          </w:p>
        </w:tc>
        <w:tc>
          <w:tcPr>
            <w:tcW w:w="1474" w:type="dxa"/>
            <w:vAlign w:val="center"/>
          </w:tcPr>
          <w:p>
            <w:pPr>
              <w:pStyle w:val="16"/>
            </w:pPr>
            <w:r>
              <w:t>99.25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560廊坊市广阳区红十字会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99.25</w:t>
            </w:r>
          </w:p>
        </w:tc>
        <w:tc>
          <w:tcPr>
            <w:tcW w:w="2551" w:type="dxa"/>
            <w:vAlign w:val="center"/>
          </w:tcPr>
          <w:p>
            <w:pPr>
              <w:pStyle w:val="16"/>
            </w:pPr>
            <w:r>
              <w:t>97.75</w:t>
            </w:r>
          </w:p>
        </w:tc>
        <w:tc>
          <w:tcPr>
            <w:tcW w:w="2551" w:type="dxa"/>
            <w:vAlign w:val="center"/>
          </w:tcPr>
          <w:p>
            <w:pPr>
              <w:pStyle w:val="16"/>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89.12</w:t>
            </w:r>
          </w:p>
        </w:tc>
        <w:tc>
          <w:tcPr>
            <w:tcW w:w="2551" w:type="dxa"/>
            <w:vAlign w:val="center"/>
          </w:tcPr>
          <w:p>
            <w:pPr>
              <w:pStyle w:val="12"/>
            </w:pPr>
            <w:r>
              <w:t>87.62</w:t>
            </w: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8.42</w:t>
            </w:r>
          </w:p>
        </w:tc>
        <w:tc>
          <w:tcPr>
            <w:tcW w:w="2551" w:type="dxa"/>
            <w:vAlign w:val="center"/>
          </w:tcPr>
          <w:p>
            <w:pPr>
              <w:pStyle w:val="12"/>
            </w:pPr>
            <w:r>
              <w:t>8.42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8.42</w:t>
            </w:r>
          </w:p>
        </w:tc>
        <w:tc>
          <w:tcPr>
            <w:tcW w:w="2551" w:type="dxa"/>
            <w:vAlign w:val="center"/>
          </w:tcPr>
          <w:p>
            <w:pPr>
              <w:pStyle w:val="12"/>
            </w:pPr>
            <w:r>
              <w:t>8.42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20816</w:t>
            </w:r>
          </w:p>
        </w:tc>
        <w:tc>
          <w:tcPr>
            <w:tcW w:w="4535" w:type="dxa"/>
            <w:vAlign w:val="center"/>
          </w:tcPr>
          <w:p>
            <w:pPr>
              <w:pStyle w:val="13"/>
            </w:pPr>
            <w:r>
              <w:t>红十字事业</w:t>
            </w:r>
          </w:p>
        </w:tc>
        <w:tc>
          <w:tcPr>
            <w:tcW w:w="2551" w:type="dxa"/>
            <w:vAlign w:val="center"/>
          </w:tcPr>
          <w:p>
            <w:pPr>
              <w:pStyle w:val="12"/>
            </w:pPr>
            <w:r>
              <w:t>80.48</w:t>
            </w:r>
          </w:p>
        </w:tc>
        <w:tc>
          <w:tcPr>
            <w:tcW w:w="2551" w:type="dxa"/>
            <w:vAlign w:val="center"/>
          </w:tcPr>
          <w:p>
            <w:pPr>
              <w:pStyle w:val="12"/>
            </w:pPr>
            <w:r>
              <w:t>78.98</w:t>
            </w: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2081601</w:t>
            </w:r>
          </w:p>
        </w:tc>
        <w:tc>
          <w:tcPr>
            <w:tcW w:w="4535" w:type="dxa"/>
            <w:vAlign w:val="center"/>
          </w:tcPr>
          <w:p>
            <w:pPr>
              <w:pStyle w:val="13"/>
            </w:pPr>
            <w:r>
              <w:t>行政运行</w:t>
            </w:r>
          </w:p>
        </w:tc>
        <w:tc>
          <w:tcPr>
            <w:tcW w:w="2551" w:type="dxa"/>
            <w:vAlign w:val="center"/>
          </w:tcPr>
          <w:p>
            <w:pPr>
              <w:pStyle w:val="12"/>
            </w:pPr>
            <w:r>
              <w:t>78.98</w:t>
            </w:r>
          </w:p>
        </w:tc>
        <w:tc>
          <w:tcPr>
            <w:tcW w:w="2551" w:type="dxa"/>
            <w:vAlign w:val="center"/>
          </w:tcPr>
          <w:p>
            <w:pPr>
              <w:pStyle w:val="12"/>
            </w:pPr>
            <w:r>
              <w:t>78.98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2081602</w:t>
            </w:r>
          </w:p>
        </w:tc>
        <w:tc>
          <w:tcPr>
            <w:tcW w:w="4535" w:type="dxa"/>
            <w:vAlign w:val="center"/>
          </w:tcPr>
          <w:p>
            <w:pPr>
              <w:pStyle w:val="13"/>
            </w:pPr>
            <w:r>
              <w:t>一般行政管理事务</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0.22</w:t>
            </w:r>
          </w:p>
        </w:tc>
        <w:tc>
          <w:tcPr>
            <w:tcW w:w="2551" w:type="dxa"/>
            <w:vAlign w:val="center"/>
          </w:tcPr>
          <w:p>
            <w:pPr>
              <w:pStyle w:val="12"/>
            </w:pPr>
            <w:r>
              <w:t>0.22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0.22</w:t>
            </w:r>
          </w:p>
        </w:tc>
        <w:tc>
          <w:tcPr>
            <w:tcW w:w="2551" w:type="dxa"/>
            <w:vAlign w:val="center"/>
          </w:tcPr>
          <w:p>
            <w:pPr>
              <w:pStyle w:val="12"/>
            </w:pPr>
            <w:r>
              <w:t>0.22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3.12</w:t>
            </w:r>
          </w:p>
        </w:tc>
        <w:tc>
          <w:tcPr>
            <w:tcW w:w="2551" w:type="dxa"/>
            <w:vAlign w:val="center"/>
          </w:tcPr>
          <w:p>
            <w:pPr>
              <w:pStyle w:val="12"/>
            </w:pPr>
            <w:r>
              <w:t>3.12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3.12</w:t>
            </w:r>
          </w:p>
        </w:tc>
        <w:tc>
          <w:tcPr>
            <w:tcW w:w="2551" w:type="dxa"/>
            <w:vAlign w:val="center"/>
          </w:tcPr>
          <w:p>
            <w:pPr>
              <w:pStyle w:val="12"/>
            </w:pPr>
            <w:r>
              <w:t>3.12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3.12</w:t>
            </w:r>
          </w:p>
        </w:tc>
        <w:tc>
          <w:tcPr>
            <w:tcW w:w="2551" w:type="dxa"/>
            <w:vAlign w:val="center"/>
          </w:tcPr>
          <w:p>
            <w:pPr>
              <w:pStyle w:val="12"/>
            </w:pPr>
            <w:r>
              <w:t>3.12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560廊坊市广阳区红十字会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97.75</w:t>
            </w:r>
          </w:p>
        </w:tc>
        <w:tc>
          <w:tcPr>
            <w:tcW w:w="2551" w:type="dxa"/>
            <w:vAlign w:val="center"/>
          </w:tcPr>
          <w:p>
            <w:pPr>
              <w:pStyle w:val="16"/>
            </w:pPr>
            <w:r>
              <w:t>93.14</w:t>
            </w:r>
          </w:p>
        </w:tc>
        <w:tc>
          <w:tcPr>
            <w:tcW w:w="2551" w:type="dxa"/>
            <w:vAlign w:val="center"/>
          </w:tcPr>
          <w:p>
            <w:pPr>
              <w:pStyle w:val="16"/>
            </w:pPr>
            <w:r>
              <w:t>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93.14</w:t>
            </w:r>
          </w:p>
        </w:tc>
        <w:tc>
          <w:tcPr>
            <w:tcW w:w="2551" w:type="dxa"/>
            <w:vAlign w:val="center"/>
          </w:tcPr>
          <w:p>
            <w:pPr>
              <w:pStyle w:val="12"/>
            </w:pPr>
            <w:r>
              <w:t>93.14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27.50</w:t>
            </w:r>
          </w:p>
        </w:tc>
        <w:tc>
          <w:tcPr>
            <w:tcW w:w="2551" w:type="dxa"/>
            <w:vAlign w:val="center"/>
          </w:tcPr>
          <w:p>
            <w:pPr>
              <w:pStyle w:val="12"/>
            </w:pPr>
            <w:r>
              <w:t>27.50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10.60</w:t>
            </w:r>
          </w:p>
        </w:tc>
        <w:tc>
          <w:tcPr>
            <w:tcW w:w="2551" w:type="dxa"/>
            <w:vAlign w:val="center"/>
          </w:tcPr>
          <w:p>
            <w:pPr>
              <w:pStyle w:val="12"/>
            </w:pPr>
            <w:r>
              <w:t>10.60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36.27</w:t>
            </w:r>
          </w:p>
        </w:tc>
        <w:tc>
          <w:tcPr>
            <w:tcW w:w="2551" w:type="dxa"/>
            <w:vAlign w:val="center"/>
          </w:tcPr>
          <w:p>
            <w:pPr>
              <w:pStyle w:val="12"/>
            </w:pPr>
            <w:r>
              <w:t>36.27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8.42</w:t>
            </w:r>
          </w:p>
        </w:tc>
        <w:tc>
          <w:tcPr>
            <w:tcW w:w="2551" w:type="dxa"/>
            <w:vAlign w:val="center"/>
          </w:tcPr>
          <w:p>
            <w:pPr>
              <w:pStyle w:val="12"/>
            </w:pPr>
            <w:r>
              <w:t>8.42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3.12</w:t>
            </w:r>
          </w:p>
        </w:tc>
        <w:tc>
          <w:tcPr>
            <w:tcW w:w="2551" w:type="dxa"/>
            <w:vAlign w:val="center"/>
          </w:tcPr>
          <w:p>
            <w:pPr>
              <w:pStyle w:val="12"/>
            </w:pPr>
            <w:r>
              <w:t>3.12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0.22</w:t>
            </w:r>
          </w:p>
        </w:tc>
        <w:tc>
          <w:tcPr>
            <w:tcW w:w="2551" w:type="dxa"/>
            <w:vAlign w:val="center"/>
          </w:tcPr>
          <w:p>
            <w:pPr>
              <w:pStyle w:val="12"/>
            </w:pPr>
            <w:r>
              <w:t>0.22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4.61</w:t>
            </w:r>
          </w:p>
        </w:tc>
        <w:tc>
          <w:tcPr>
            <w:tcW w:w="2551" w:type="dxa"/>
            <w:vAlign w:val="center"/>
          </w:tcPr>
          <w:p>
            <w:pPr>
              <w:pStyle w:val="12"/>
            </w:pPr>
          </w:p>
        </w:tc>
        <w:tc>
          <w:tcPr>
            <w:tcW w:w="2551" w:type="dxa"/>
            <w:vAlign w:val="center"/>
          </w:tcPr>
          <w:p>
            <w:pPr>
              <w:pStyle w:val="12"/>
            </w:pPr>
            <w:r>
              <w:t>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0.96</w:t>
            </w:r>
          </w:p>
        </w:tc>
        <w:tc>
          <w:tcPr>
            <w:tcW w:w="2551" w:type="dxa"/>
            <w:vAlign w:val="center"/>
          </w:tcPr>
          <w:p>
            <w:pPr>
              <w:pStyle w:val="12"/>
            </w:pPr>
          </w:p>
        </w:tc>
        <w:tc>
          <w:tcPr>
            <w:tcW w:w="2551" w:type="dxa"/>
            <w:vAlign w:val="center"/>
          </w:tcPr>
          <w:p>
            <w:pPr>
              <w:pStyle w:val="12"/>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0.19</w:t>
            </w:r>
          </w:p>
        </w:tc>
        <w:tc>
          <w:tcPr>
            <w:tcW w:w="2551" w:type="dxa"/>
            <w:vAlign w:val="center"/>
          </w:tcPr>
          <w:p>
            <w:pPr>
              <w:pStyle w:val="12"/>
            </w:pPr>
          </w:p>
        </w:tc>
        <w:tc>
          <w:tcPr>
            <w:tcW w:w="2551"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0.35</w:t>
            </w:r>
          </w:p>
        </w:tc>
        <w:tc>
          <w:tcPr>
            <w:tcW w:w="2551" w:type="dxa"/>
            <w:vAlign w:val="center"/>
          </w:tcPr>
          <w:p>
            <w:pPr>
              <w:pStyle w:val="12"/>
            </w:pPr>
          </w:p>
        </w:tc>
        <w:tc>
          <w:tcPr>
            <w:tcW w:w="2551" w:type="dxa"/>
            <w:vAlign w:val="center"/>
          </w:tcPr>
          <w:p>
            <w:pPr>
              <w:pStyle w:val="12"/>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0.96</w:t>
            </w:r>
          </w:p>
        </w:tc>
        <w:tc>
          <w:tcPr>
            <w:tcW w:w="2551" w:type="dxa"/>
            <w:vAlign w:val="center"/>
          </w:tcPr>
          <w:p>
            <w:pPr>
              <w:pStyle w:val="12"/>
            </w:pPr>
          </w:p>
        </w:tc>
        <w:tc>
          <w:tcPr>
            <w:tcW w:w="2551" w:type="dxa"/>
            <w:vAlign w:val="center"/>
          </w:tcPr>
          <w:p>
            <w:pPr>
              <w:pStyle w:val="12"/>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0.06</w:t>
            </w:r>
          </w:p>
        </w:tc>
        <w:tc>
          <w:tcPr>
            <w:tcW w:w="2551" w:type="dxa"/>
            <w:vAlign w:val="center"/>
          </w:tcPr>
          <w:p>
            <w:pPr>
              <w:pStyle w:val="12"/>
            </w:pPr>
          </w:p>
        </w:tc>
        <w:tc>
          <w:tcPr>
            <w:tcW w:w="2551"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560廊坊市广阳区红十字会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560廊坊市广阳区红十字会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560廊坊市广阳区红十字会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廊坊市广阳区红十字会2025年部门预算信息公开情况说明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廊坊市广阳区红十字会2025年部门预算信息公开情况说明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按照《中华人民共和国预算法》、《地方预决算公开操作规程》和《关于进一步推进预算公开工作的实施意见》规定，现将廊坊市广阳区红十字会2025年部门预算公开如下：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（一）开展救援、救灾的相关工作，建立红十字应急救援体系。在战争、武装冲突和自然灾害、事故灾难、公共卫生事件等突发事件中，对伤病人员和其他受害者提供紧急救援和人道救助；</w:t>
      </w:r>
    </w:p>
    <w:p>
      <w:pPr>
        <w:pStyle w:val="18"/>
      </w:pPr>
      <w:r>
        <w:t>（二）开展应急救护培训，普及应急救护、防灾避险和卫生健康知识，组织志愿者参与现场救护；</w:t>
      </w:r>
    </w:p>
    <w:p>
      <w:pPr>
        <w:pStyle w:val="18"/>
      </w:pPr>
      <w:r>
        <w:t>（三）参与、推动无偿献血，遗体和人体器官捐献工作，参与开展造血干细胞捐献的相关工作；</w:t>
      </w:r>
    </w:p>
    <w:p>
      <w:pPr>
        <w:pStyle w:val="18"/>
      </w:pPr>
      <w:r>
        <w:t>（四）组织开展红十字志愿服务，红十字青少年工作；</w:t>
      </w:r>
    </w:p>
    <w:p>
      <w:pPr>
        <w:pStyle w:val="18"/>
      </w:pPr>
      <w:r>
        <w:t>（五）依照《日内瓦公约》及其附加议定书的有关规定开展工作；</w:t>
      </w:r>
    </w:p>
    <w:p>
      <w:pPr>
        <w:pStyle w:val="18"/>
      </w:pPr>
      <w:r>
        <w:t>（六）参加国际人道主义救援工作；</w:t>
      </w:r>
    </w:p>
    <w:p>
      <w:pPr>
        <w:pStyle w:val="18"/>
      </w:pPr>
      <w:r>
        <w:t>（七）宣传国际红十字会和红新月运动的基本原则和《日内瓦公约》及其附加议定书；</w:t>
      </w:r>
    </w:p>
    <w:p>
      <w:pPr>
        <w:pStyle w:val="18"/>
      </w:pPr>
      <w:r>
        <w:t>（八）依照国际红十字会和红新月运动的基本原则，完成区政府委托事宜；</w:t>
      </w:r>
    </w:p>
    <w:p>
      <w:pPr>
        <w:pStyle w:val="18"/>
      </w:pPr>
      <w:r>
        <w:t>（九）协助区政府开展与其职责相关的其他人道主义服务活动。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廊坊市广阳区红十字会本级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按照预算管理有关规定，目前部门预算的编制实行综合预算管理，即全部收入和支出都反映在预算中。廊坊市广阳区红十字会机关及所属事业单位的收支包含在部门预算中。</w:t>
      </w:r>
    </w:p>
    <w:p>
      <w:pPr>
        <w:pStyle w:val="19"/>
      </w:pPr>
      <w:r>
        <w:t>1、收入说明</w:t>
      </w:r>
    </w:p>
    <w:p>
      <w:pPr>
        <w:pStyle w:val="19"/>
      </w:pPr>
      <w:r>
        <w:t>反映本部门当年全部收入。2025年预算收入99.25万元，其中：一般公共预算收入99.25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廊坊市广阳区红十字会年度部门预算中支出预算的总体情况。2025年支出预算99.25万元，其中基本支出97.75万元，包括人员经费93.14万元和日常公用经费4.61万元；项目支出1.50万元，主要为应急救护培训经费。</w:t>
      </w:r>
    </w:p>
    <w:p>
      <w:pPr>
        <w:pStyle w:val="19"/>
      </w:pPr>
      <w:r>
        <w:t>3、比上年增减情况</w:t>
      </w:r>
    </w:p>
    <w:p>
      <w:pPr>
        <w:pStyle w:val="19"/>
      </w:pPr>
      <w:r>
        <w:t>2025年预算收支安排99.25万元，较2024年预算增加20.62万元，其中：基本支出增加19.12万元，主要为人员类经费和公用类经费支出增加。项目支出增加1.50万元，主要为应急救护培训经费增加。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2025年，我部门机关运行经费共计安排4.61万元，主要用于日常维修、办公用房水电费、办公用房取暖费、办公用房物业管理费等日常运行支出。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1、凝聚正能量、弘扬红十字精神   以弘扬人道、博爱、奉献的红十字精神为切入点，着力提升“三救”、“三献”工作水平；以提高红十字会社会公信力为目标，以红十字“三救”、“三献”工作为主题开展宣传活动。</w:t>
      </w:r>
    </w:p>
    <w:p>
      <w:pPr>
        <w:pStyle w:val="22"/>
      </w:pPr>
      <w:r>
        <w:t>2、积极推动红十字会基层组织和阵地建设</w:t>
      </w:r>
    </w:p>
    <w:p>
      <w:pPr>
        <w:pStyle w:val="22"/>
      </w:pPr>
      <w:r>
        <w:t>目前，全区共有红十字基层组织216个，其中10个乡镇（街道）、197个社区（村）、9个医疗卫生机构。逐步扩大了红十字组织的覆盖面，为促进我区红十字事业发展奠定了良好的组织工作基础。</w:t>
      </w:r>
    </w:p>
    <w:p>
      <w:pPr>
        <w:pStyle w:val="22"/>
      </w:pPr>
      <w:r>
        <w:t>3、积极推进应急救护培训</w:t>
      </w:r>
    </w:p>
    <w:p>
      <w:pPr>
        <w:pStyle w:val="22"/>
      </w:pPr>
      <w:r>
        <w:t>深入开展应急救护培训“五进”活动，同时积极吸纳和培育医疗机构红十字组织优秀人才、退休医务人员成为红十字救护培训师资；联动学校社区，进一步做好溺水预防与急救知识公益活动。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1、凝聚正能量、弘扬红十字精神</w:t>
      </w:r>
    </w:p>
    <w:p>
      <w:pPr>
        <w:pStyle w:val="23"/>
      </w:pPr>
      <w:r>
        <w:t>绩效目标：红十字“三救”、“三献”工作为主题开展宣传活动</w:t>
      </w:r>
    </w:p>
    <w:p>
      <w:pPr>
        <w:pStyle w:val="23"/>
      </w:pPr>
      <w:r>
        <w:t>绩效指标：利用“5.8”世界红十字日、世界献血日、世界艾滋病日等时间节点广泛宣传红十字基本知识、造血干细胞捐献、应急救护、防灾减灾知识等，积极利用红十字会网站、微信公众号网络宣传平台。大力宣传“人道、博爱、奉献”精神。</w:t>
      </w:r>
    </w:p>
    <w:p>
      <w:pPr>
        <w:pStyle w:val="23"/>
      </w:pPr>
      <w:r>
        <w:t>2、积极推动红十字会基层组织和阵地建设</w:t>
      </w:r>
    </w:p>
    <w:p>
      <w:pPr>
        <w:pStyle w:val="23"/>
      </w:pPr>
      <w:r>
        <w:t>绩效目标：推动红十字基层组织和阵地建设</w:t>
      </w:r>
    </w:p>
    <w:p>
      <w:pPr>
        <w:pStyle w:val="23"/>
      </w:pPr>
      <w:r>
        <w:t>绩效指标：尽可能多的增加红十字基层组织</w:t>
      </w:r>
    </w:p>
    <w:p>
      <w:pPr>
        <w:pStyle w:val="23"/>
      </w:pPr>
      <w:r>
        <w:t>3、积极推进应急救护培训</w:t>
      </w:r>
    </w:p>
    <w:p>
      <w:pPr>
        <w:pStyle w:val="23"/>
      </w:pPr>
      <w:r>
        <w:t>绩效目标：开展应急救护培训“五进”活动</w:t>
      </w:r>
    </w:p>
    <w:p>
      <w:pPr>
        <w:pStyle w:val="23"/>
      </w:pPr>
      <w:r>
        <w:t>绩效指标:尽可能多的开展应急救护培训</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1、招募   招募新会员的加入，新会员入会举行入会宣誓，使会员们牢记“人道、博爱、奉献”的崇高职责。</w:t>
      </w:r>
    </w:p>
    <w:p>
      <w:pPr>
        <w:pStyle w:val="24"/>
      </w:pPr>
      <w:r>
        <w:t>2、宣传</w:t>
      </w:r>
    </w:p>
    <w:p>
      <w:pPr>
        <w:pStyle w:val="24"/>
      </w:pPr>
      <w:r>
        <w:t>以“5.8”世界红十字会纪念日、“5.18”世界残疾日等纪念活动为契机，通过广播、公众号、社区进行宣传。</w:t>
      </w:r>
    </w:p>
    <w:p>
      <w:pPr>
        <w:pStyle w:val="24"/>
      </w:pPr>
      <w:r>
        <w:t>3、培训</w:t>
      </w:r>
    </w:p>
    <w:p>
      <w:pPr>
        <w:pStyle w:val="24"/>
        <w:sectPr>
          <w:pgSz w:w="16840" w:h="11900" w:orient="landscape"/>
          <w:pgMar w:top="1361" w:right="1020" w:bottom="1361" w:left="1020" w:header="720" w:footer="720" w:gutter="0"/>
          <w:cols w:space="720" w:num="1"/>
        </w:sectPr>
      </w:pPr>
      <w:r>
        <w:t>进行防火防灾的逃生演习，心脏复苏和止血、包扎、固定、搬运四项技术培训。</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1、应急救护培训经费绩效目标表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13100325P00009710006N</w:t>
            </w:r>
          </w:p>
        </w:tc>
        <w:tc>
          <w:tcPr>
            <w:tcW w:w="2835" w:type="dxa"/>
            <w:vAlign w:val="center"/>
          </w:tcPr>
          <w:p>
            <w:pPr>
              <w:pStyle w:val="11"/>
            </w:pPr>
            <w:r>
              <w:t>项目名称</w:t>
            </w:r>
          </w:p>
        </w:tc>
        <w:tc>
          <w:tcPr>
            <w:tcW w:w="6095" w:type="dxa"/>
            <w:gridSpan w:val="3"/>
            <w:vAlign w:val="center"/>
          </w:tcPr>
          <w:p>
            <w:pPr>
              <w:pStyle w:val="13"/>
            </w:pPr>
            <w:r>
              <w:t>应急救护培训经费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应急救护培训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1.各县每万人口取得救护培训心肺复苏技能证、初级救护员证、救护员证、救护师资证等培训证书的总人数大于等于12人的得满分，未达到按比例赋分。2025年达到800人取证。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各县每万人口取得救护培训心肺复苏技能证、初级救护员证、救护员证、救护师资证等培训证书的总人数大于等于12人的得满分，未达到按比例赋分。2025年达到800人取证。</w:t>
            </w:r>
          </w:p>
        </w:tc>
        <w:tc>
          <w:tcPr>
            <w:tcW w:w="5386" w:type="dxa"/>
            <w:vAlign w:val="center"/>
          </w:tcPr>
          <w:p>
            <w:pPr>
              <w:pStyle w:val="13"/>
            </w:pPr>
            <w:r>
              <w:t>各县每万人口取得救护培训心肺复苏技能证、初级救护员证、救护员证、救护师资证等培训证书的总人数大于等于12人的得满分，未达到按比例赋分。2025年达到800人取证。</w:t>
            </w:r>
          </w:p>
        </w:tc>
        <w:tc>
          <w:tcPr>
            <w:tcW w:w="2268" w:type="dxa"/>
            <w:vAlign w:val="center"/>
          </w:tcPr>
          <w:p>
            <w:pPr>
              <w:pStyle w:val="13"/>
            </w:pPr>
            <w:r>
              <w:t>≥800人</w:t>
            </w:r>
          </w:p>
        </w:tc>
        <w:tc>
          <w:tcPr>
            <w:tcW w:w="1276" w:type="dxa"/>
            <w:vAlign w:val="center"/>
          </w:tcPr>
          <w:p>
            <w:pPr>
              <w:pStyle w:val="13"/>
            </w:pPr>
            <w:r>
              <w:t>廊坊市红十字会2024年应急救护培训任务分解表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达到人数完成比例</w:t>
            </w:r>
          </w:p>
        </w:tc>
        <w:tc>
          <w:tcPr>
            <w:tcW w:w="5386" w:type="dxa"/>
            <w:vAlign w:val="center"/>
          </w:tcPr>
          <w:p>
            <w:pPr>
              <w:pStyle w:val="13"/>
            </w:pPr>
            <w:r>
              <w:t>达到人数完成比例</w:t>
            </w:r>
          </w:p>
        </w:tc>
        <w:tc>
          <w:tcPr>
            <w:tcW w:w="2268" w:type="dxa"/>
            <w:vAlign w:val="center"/>
          </w:tcPr>
          <w:p>
            <w:pPr>
              <w:pStyle w:val="13"/>
            </w:pPr>
            <w:r>
              <w:t>100%</w:t>
            </w:r>
          </w:p>
        </w:tc>
        <w:tc>
          <w:tcPr>
            <w:tcW w:w="1276" w:type="dxa"/>
            <w:vAlign w:val="center"/>
          </w:tcPr>
          <w:p>
            <w:pPr>
              <w:pStyle w:val="13"/>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按时按节点及时完成</w:t>
            </w:r>
          </w:p>
        </w:tc>
        <w:tc>
          <w:tcPr>
            <w:tcW w:w="5386" w:type="dxa"/>
            <w:vAlign w:val="center"/>
          </w:tcPr>
          <w:p>
            <w:pPr>
              <w:pStyle w:val="13"/>
            </w:pPr>
            <w:r>
              <w:t>按时按节点及时完成</w:t>
            </w:r>
          </w:p>
        </w:tc>
        <w:tc>
          <w:tcPr>
            <w:tcW w:w="2268" w:type="dxa"/>
            <w:vAlign w:val="center"/>
          </w:tcPr>
          <w:p>
            <w:pPr>
              <w:pStyle w:val="13"/>
            </w:pPr>
            <w:r>
              <w:t>及时</w:t>
            </w:r>
          </w:p>
        </w:tc>
        <w:tc>
          <w:tcPr>
            <w:tcW w:w="1276" w:type="dxa"/>
            <w:vAlign w:val="center"/>
          </w:tcPr>
          <w:p>
            <w:pPr>
              <w:pStyle w:val="13"/>
            </w:pPr>
            <w:r>
              <w:t>廊坊市红十字会2024年应急救护培训任务分解表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应急救护培训15000元</w:t>
            </w:r>
          </w:p>
        </w:tc>
        <w:tc>
          <w:tcPr>
            <w:tcW w:w="5386" w:type="dxa"/>
            <w:vAlign w:val="center"/>
          </w:tcPr>
          <w:p>
            <w:pPr>
              <w:pStyle w:val="13"/>
            </w:pPr>
            <w:r>
              <w:t>应急救护培训15000元</w:t>
            </w:r>
          </w:p>
        </w:tc>
        <w:tc>
          <w:tcPr>
            <w:tcW w:w="2268" w:type="dxa"/>
            <w:vAlign w:val="center"/>
          </w:tcPr>
          <w:p>
            <w:pPr>
              <w:pStyle w:val="13"/>
            </w:pPr>
            <w:r>
              <w:t>15000元</w:t>
            </w:r>
          </w:p>
        </w:tc>
        <w:tc>
          <w:tcPr>
            <w:tcW w:w="1276" w:type="dxa"/>
            <w:vAlign w:val="center"/>
          </w:tcPr>
          <w:p>
            <w:pPr>
              <w:pStyle w:val="13"/>
            </w:pPr>
            <w:r>
              <w:t>廊坊市广阳区红十字会应急救护培训委托协议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完成区内取证代表率，提高城市救助能力</w:t>
            </w:r>
          </w:p>
        </w:tc>
        <w:tc>
          <w:tcPr>
            <w:tcW w:w="5386" w:type="dxa"/>
            <w:vAlign w:val="center"/>
          </w:tcPr>
          <w:p>
            <w:pPr>
              <w:pStyle w:val="13"/>
            </w:pPr>
            <w:r>
              <w:t>完成区内取证代表率，提高城市救助能力</w:t>
            </w:r>
          </w:p>
        </w:tc>
        <w:tc>
          <w:tcPr>
            <w:tcW w:w="2268" w:type="dxa"/>
            <w:vAlign w:val="center"/>
          </w:tcPr>
          <w:p>
            <w:pPr>
              <w:pStyle w:val="13"/>
            </w:pPr>
            <w:r>
              <w:t>≥90%</w:t>
            </w:r>
          </w:p>
        </w:tc>
        <w:tc>
          <w:tcPr>
            <w:tcW w:w="1276" w:type="dxa"/>
            <w:vAlign w:val="center"/>
          </w:tcPr>
          <w:p>
            <w:pPr>
              <w:pStyle w:val="13"/>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完成区内取证代表率，提高城市救助能力</w:t>
            </w:r>
          </w:p>
        </w:tc>
        <w:tc>
          <w:tcPr>
            <w:tcW w:w="5386" w:type="dxa"/>
            <w:vAlign w:val="center"/>
          </w:tcPr>
          <w:p>
            <w:pPr>
              <w:pStyle w:val="13"/>
            </w:pPr>
            <w:r>
              <w:t>完成区内取证代表率，提高城市救助能力</w:t>
            </w:r>
          </w:p>
        </w:tc>
        <w:tc>
          <w:tcPr>
            <w:tcW w:w="2268" w:type="dxa"/>
            <w:vAlign w:val="center"/>
          </w:tcPr>
          <w:p>
            <w:pPr>
              <w:pStyle w:val="13"/>
            </w:pPr>
            <w:r>
              <w:t>≥90%</w:t>
            </w:r>
          </w:p>
        </w:tc>
        <w:tc>
          <w:tcPr>
            <w:tcW w:w="1276" w:type="dxa"/>
            <w:vAlign w:val="center"/>
          </w:tcPr>
          <w:p>
            <w:pPr>
              <w:pStyle w:val="13"/>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完成区内取证代表率，提高城市救助能力</w:t>
            </w:r>
          </w:p>
        </w:tc>
        <w:tc>
          <w:tcPr>
            <w:tcW w:w="5386" w:type="dxa"/>
            <w:vAlign w:val="center"/>
          </w:tcPr>
          <w:p>
            <w:pPr>
              <w:pStyle w:val="13"/>
            </w:pPr>
            <w:r>
              <w:t>完成区内取证代表率，提高城市救助能力</w:t>
            </w:r>
          </w:p>
        </w:tc>
        <w:tc>
          <w:tcPr>
            <w:tcW w:w="2268" w:type="dxa"/>
            <w:vAlign w:val="center"/>
          </w:tcPr>
          <w:p>
            <w:pPr>
              <w:pStyle w:val="13"/>
            </w:pPr>
            <w:r>
              <w:t>≥90%</w:t>
            </w:r>
          </w:p>
        </w:tc>
        <w:tc>
          <w:tcPr>
            <w:tcW w:w="1276" w:type="dxa"/>
            <w:vAlign w:val="center"/>
          </w:tcPr>
          <w:p>
            <w:pPr>
              <w:pStyle w:val="13"/>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完成区内取证代表率，提高城市救助能力</w:t>
            </w:r>
          </w:p>
        </w:tc>
        <w:tc>
          <w:tcPr>
            <w:tcW w:w="5386" w:type="dxa"/>
            <w:vAlign w:val="center"/>
          </w:tcPr>
          <w:p>
            <w:pPr>
              <w:pStyle w:val="13"/>
            </w:pPr>
            <w:r>
              <w:t>完成区内取证代表率，提高城市救助能力</w:t>
            </w:r>
          </w:p>
        </w:tc>
        <w:tc>
          <w:tcPr>
            <w:tcW w:w="2268" w:type="dxa"/>
            <w:vAlign w:val="center"/>
          </w:tcPr>
          <w:p>
            <w:pPr>
              <w:pStyle w:val="13"/>
            </w:pPr>
            <w:r>
              <w:t>≥90%</w:t>
            </w:r>
          </w:p>
        </w:tc>
        <w:tc>
          <w:tcPr>
            <w:tcW w:w="1276" w:type="dxa"/>
            <w:vAlign w:val="center"/>
          </w:tcPr>
          <w:p>
            <w:pPr>
              <w:pStyle w:val="13"/>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取得应急救护培训证书人员的满意度</w:t>
            </w:r>
          </w:p>
        </w:tc>
        <w:tc>
          <w:tcPr>
            <w:tcW w:w="5386" w:type="dxa"/>
            <w:vAlign w:val="center"/>
          </w:tcPr>
          <w:p>
            <w:pPr>
              <w:pStyle w:val="13"/>
            </w:pPr>
            <w:r>
              <w:t>取得应急救护培训证书人员很满意</w:t>
            </w:r>
          </w:p>
        </w:tc>
        <w:tc>
          <w:tcPr>
            <w:tcW w:w="2268" w:type="dxa"/>
            <w:vAlign w:val="center"/>
          </w:tcPr>
          <w:p>
            <w:pPr>
              <w:pStyle w:val="13"/>
            </w:pPr>
            <w:r>
              <w:t>≥90%</w:t>
            </w:r>
          </w:p>
        </w:tc>
        <w:tc>
          <w:tcPr>
            <w:tcW w:w="1276" w:type="dxa"/>
            <w:vAlign w:val="center"/>
          </w:tcPr>
          <w:p>
            <w:pPr>
              <w:pStyle w:val="13"/>
            </w:pPr>
            <w:r>
              <w:t>取证人员超过90%满意得满分</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560廊坊市广阳区红十字会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廊坊市广阳区红十字会（含所属单位）上年末固定资产金额为0.00万元（详见下表）。本年度拟购置固定资产总额为0.00万元，已按要求列入政府采购预算，详见政府采购预算表。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560廊坊市广阳区红十字会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01AE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2025-03-03T10:51:00Z</dcterms:created>
  <dc:creator>lenovo001</dc:creator>
  <cp:lastModifiedBy>lenovo001</cp:lastModifiedBy>
  <dcterms:modified xsi:type="dcterms:W3CDTF">2025-03-03T03:55:28Z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E913D71232DD49549BB4550763CEF00B</vt:lpwstr>
  </property>
</Properties>
</file>