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21</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27</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27</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28</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29</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457廊坊市第十小学</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4619.83</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4619.83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4619.83</w:t>
            </w:r>
          </w:p>
        </w:tc>
        <w:tc>
          <w:tcPr>
            <w:tcW w:w="4535" w:type="dxa"/>
            <w:vAlign w:val="center"/>
          </w:tcPr>
          <w:p>
            <w:pPr>
              <w:pStyle w:val="18"/>
            </w:pPr>
            <w:r>
              <w:t>本年支出合计</w:t>
            </w:r>
          </w:p>
        </w:tc>
        <w:tc>
          <w:tcPr>
            <w:tcW w:w="2126" w:type="dxa"/>
            <w:vAlign w:val="center"/>
          </w:tcPr>
          <w:p>
            <w:pPr>
              <w:pStyle w:val="19"/>
            </w:pPr>
            <w:r>
              <w:t>4619.83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4619.83</w:t>
            </w:r>
          </w:p>
        </w:tc>
        <w:tc>
          <w:tcPr>
            <w:tcW w:w="4535" w:type="dxa"/>
            <w:vAlign w:val="center"/>
          </w:tcPr>
          <w:p>
            <w:pPr>
              <w:pStyle w:val="18"/>
            </w:pPr>
            <w:r>
              <w:t>支出总计</w:t>
            </w:r>
          </w:p>
        </w:tc>
        <w:tc>
          <w:tcPr>
            <w:tcW w:w="2126" w:type="dxa"/>
            <w:vAlign w:val="center"/>
          </w:tcPr>
          <w:p>
            <w:pPr>
              <w:pStyle w:val="19"/>
            </w:pPr>
            <w:r>
              <w:t>4619.83</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457廊坊市第十小学</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4619.83</w:t>
            </w:r>
          </w:p>
        </w:tc>
        <w:tc>
          <w:tcPr>
            <w:tcW w:w="1134" w:type="dxa"/>
            <w:vAlign w:val="center"/>
          </w:tcPr>
          <w:p>
            <w:pPr>
              <w:pStyle w:val="19"/>
            </w:pPr>
            <w:r>
              <w:t>4619.83</w:t>
            </w:r>
          </w:p>
        </w:tc>
        <w:tc>
          <w:tcPr>
            <w:tcW w:w="1134" w:type="dxa"/>
            <w:vAlign w:val="center"/>
          </w:tcPr>
          <w:p>
            <w:pPr>
              <w:pStyle w:val="19"/>
            </w:pPr>
            <w:r>
              <w:t>4619.83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4619.83</w:t>
            </w:r>
          </w:p>
        </w:tc>
        <w:tc>
          <w:tcPr>
            <w:tcW w:w="1134" w:type="dxa"/>
            <w:vAlign w:val="center"/>
          </w:tcPr>
          <w:p>
            <w:pPr>
              <w:pStyle w:val="15"/>
            </w:pPr>
            <w:r>
              <w:t>4619.83</w:t>
            </w:r>
          </w:p>
        </w:tc>
        <w:tc>
          <w:tcPr>
            <w:tcW w:w="1134" w:type="dxa"/>
            <w:vAlign w:val="center"/>
          </w:tcPr>
          <w:p>
            <w:pPr>
              <w:pStyle w:val="15"/>
            </w:pPr>
            <w:r>
              <w:t>4619.83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4619.83</w:t>
            </w:r>
          </w:p>
        </w:tc>
        <w:tc>
          <w:tcPr>
            <w:tcW w:w="1134" w:type="dxa"/>
            <w:vAlign w:val="center"/>
          </w:tcPr>
          <w:p>
            <w:pPr>
              <w:pStyle w:val="15"/>
            </w:pPr>
            <w:r>
              <w:t>4619.83</w:t>
            </w:r>
          </w:p>
        </w:tc>
        <w:tc>
          <w:tcPr>
            <w:tcW w:w="1134" w:type="dxa"/>
            <w:vAlign w:val="center"/>
          </w:tcPr>
          <w:p>
            <w:pPr>
              <w:pStyle w:val="15"/>
            </w:pPr>
            <w:r>
              <w:t>4619.83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2050202</w:t>
            </w:r>
          </w:p>
        </w:tc>
        <w:tc>
          <w:tcPr>
            <w:tcW w:w="1559" w:type="dxa"/>
            <w:vAlign w:val="center"/>
          </w:tcPr>
          <w:p>
            <w:pPr>
              <w:pStyle w:val="16"/>
            </w:pPr>
            <w:r>
              <w:t>小学教育</w:t>
            </w:r>
          </w:p>
        </w:tc>
        <w:tc>
          <w:tcPr>
            <w:tcW w:w="1134" w:type="dxa"/>
            <w:vAlign w:val="center"/>
          </w:tcPr>
          <w:p>
            <w:pPr>
              <w:pStyle w:val="15"/>
            </w:pPr>
            <w:r>
              <w:t>4619.83</w:t>
            </w:r>
          </w:p>
        </w:tc>
        <w:tc>
          <w:tcPr>
            <w:tcW w:w="1134" w:type="dxa"/>
            <w:vAlign w:val="center"/>
          </w:tcPr>
          <w:p>
            <w:pPr>
              <w:pStyle w:val="15"/>
            </w:pPr>
            <w:r>
              <w:t>4619.83</w:t>
            </w:r>
          </w:p>
        </w:tc>
        <w:tc>
          <w:tcPr>
            <w:tcW w:w="1134" w:type="dxa"/>
            <w:vAlign w:val="center"/>
          </w:tcPr>
          <w:p>
            <w:pPr>
              <w:pStyle w:val="15"/>
            </w:pPr>
            <w:r>
              <w:t>4619.83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457廊坊市第十小学</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4619.83</w:t>
            </w:r>
          </w:p>
        </w:tc>
        <w:tc>
          <w:tcPr>
            <w:tcW w:w="1361" w:type="dxa"/>
            <w:vAlign w:val="center"/>
          </w:tcPr>
          <w:p>
            <w:pPr>
              <w:pStyle w:val="19"/>
            </w:pPr>
            <w:r>
              <w:t>4312.75</w:t>
            </w:r>
          </w:p>
        </w:tc>
        <w:tc>
          <w:tcPr>
            <w:tcW w:w="1361" w:type="dxa"/>
            <w:vAlign w:val="center"/>
          </w:tcPr>
          <w:p>
            <w:pPr>
              <w:pStyle w:val="19"/>
            </w:pPr>
            <w:r>
              <w:t>307.08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4619.83</w:t>
            </w:r>
          </w:p>
        </w:tc>
        <w:tc>
          <w:tcPr>
            <w:tcW w:w="1361" w:type="dxa"/>
            <w:vAlign w:val="center"/>
          </w:tcPr>
          <w:p>
            <w:pPr>
              <w:pStyle w:val="15"/>
            </w:pPr>
            <w:r>
              <w:t>4312.75</w:t>
            </w:r>
          </w:p>
        </w:tc>
        <w:tc>
          <w:tcPr>
            <w:tcW w:w="1361" w:type="dxa"/>
            <w:vAlign w:val="center"/>
          </w:tcPr>
          <w:p>
            <w:pPr>
              <w:pStyle w:val="15"/>
            </w:pPr>
            <w:r>
              <w:t>307.08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4619.83</w:t>
            </w:r>
          </w:p>
        </w:tc>
        <w:tc>
          <w:tcPr>
            <w:tcW w:w="1361" w:type="dxa"/>
            <w:vAlign w:val="center"/>
          </w:tcPr>
          <w:p>
            <w:pPr>
              <w:pStyle w:val="15"/>
            </w:pPr>
            <w:r>
              <w:t>4312.75</w:t>
            </w:r>
          </w:p>
        </w:tc>
        <w:tc>
          <w:tcPr>
            <w:tcW w:w="1361" w:type="dxa"/>
            <w:vAlign w:val="center"/>
          </w:tcPr>
          <w:p>
            <w:pPr>
              <w:pStyle w:val="15"/>
            </w:pPr>
            <w:r>
              <w:t>307.08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2050202</w:t>
            </w:r>
          </w:p>
        </w:tc>
        <w:tc>
          <w:tcPr>
            <w:tcW w:w="4535" w:type="dxa"/>
            <w:vAlign w:val="center"/>
          </w:tcPr>
          <w:p>
            <w:pPr>
              <w:pStyle w:val="16"/>
            </w:pPr>
            <w:r>
              <w:t>小学教育</w:t>
            </w:r>
          </w:p>
        </w:tc>
        <w:tc>
          <w:tcPr>
            <w:tcW w:w="1361" w:type="dxa"/>
            <w:vAlign w:val="center"/>
          </w:tcPr>
          <w:p>
            <w:pPr>
              <w:pStyle w:val="15"/>
            </w:pPr>
            <w:r>
              <w:t>4619.83</w:t>
            </w:r>
          </w:p>
        </w:tc>
        <w:tc>
          <w:tcPr>
            <w:tcW w:w="1361" w:type="dxa"/>
            <w:vAlign w:val="center"/>
          </w:tcPr>
          <w:p>
            <w:pPr>
              <w:pStyle w:val="15"/>
            </w:pPr>
            <w:r>
              <w:t>4312.75</w:t>
            </w:r>
          </w:p>
        </w:tc>
        <w:tc>
          <w:tcPr>
            <w:tcW w:w="1361" w:type="dxa"/>
            <w:vAlign w:val="center"/>
          </w:tcPr>
          <w:p>
            <w:pPr>
              <w:pStyle w:val="15"/>
            </w:pPr>
            <w:r>
              <w:t>307.08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457廊坊市第十小学</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4619.83</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4619.83</w:t>
            </w:r>
          </w:p>
        </w:tc>
        <w:tc>
          <w:tcPr>
            <w:tcW w:w="1474" w:type="dxa"/>
            <w:vAlign w:val="center"/>
          </w:tcPr>
          <w:p>
            <w:pPr>
              <w:pStyle w:val="15"/>
            </w:pPr>
            <w:r>
              <w:t>4619.83</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4619.83</w:t>
            </w:r>
          </w:p>
        </w:tc>
        <w:tc>
          <w:tcPr>
            <w:tcW w:w="3402" w:type="dxa"/>
            <w:vAlign w:val="center"/>
          </w:tcPr>
          <w:p>
            <w:pPr>
              <w:pStyle w:val="18"/>
            </w:pPr>
            <w:r>
              <w:t>本年支出合计</w:t>
            </w:r>
          </w:p>
        </w:tc>
        <w:tc>
          <w:tcPr>
            <w:tcW w:w="1474" w:type="dxa"/>
            <w:vAlign w:val="center"/>
          </w:tcPr>
          <w:p>
            <w:pPr>
              <w:pStyle w:val="19"/>
            </w:pPr>
            <w:r>
              <w:t>4619.83</w:t>
            </w:r>
          </w:p>
        </w:tc>
        <w:tc>
          <w:tcPr>
            <w:tcW w:w="1474" w:type="dxa"/>
            <w:vAlign w:val="center"/>
          </w:tcPr>
          <w:p>
            <w:pPr>
              <w:pStyle w:val="19"/>
            </w:pPr>
            <w:r>
              <w:t>4619.83</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4619.83</w:t>
            </w:r>
          </w:p>
        </w:tc>
        <w:tc>
          <w:tcPr>
            <w:tcW w:w="3402" w:type="dxa"/>
            <w:vAlign w:val="center"/>
          </w:tcPr>
          <w:p>
            <w:pPr>
              <w:pStyle w:val="18"/>
            </w:pPr>
            <w:r>
              <w:t>支出总计</w:t>
            </w:r>
          </w:p>
        </w:tc>
        <w:tc>
          <w:tcPr>
            <w:tcW w:w="1474" w:type="dxa"/>
            <w:vAlign w:val="center"/>
          </w:tcPr>
          <w:p>
            <w:pPr>
              <w:pStyle w:val="19"/>
            </w:pPr>
            <w:r>
              <w:t>4619.83</w:t>
            </w:r>
          </w:p>
        </w:tc>
        <w:tc>
          <w:tcPr>
            <w:tcW w:w="1474" w:type="dxa"/>
            <w:vAlign w:val="center"/>
          </w:tcPr>
          <w:p>
            <w:pPr>
              <w:pStyle w:val="19"/>
            </w:pPr>
            <w:r>
              <w:t>4619.83</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457廊坊市第十小学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4619.83</w:t>
            </w:r>
          </w:p>
        </w:tc>
        <w:tc>
          <w:tcPr>
            <w:tcW w:w="2551" w:type="dxa"/>
            <w:vAlign w:val="center"/>
          </w:tcPr>
          <w:p>
            <w:pPr>
              <w:pStyle w:val="19"/>
            </w:pPr>
            <w:r>
              <w:t>4312.75</w:t>
            </w:r>
          </w:p>
        </w:tc>
        <w:tc>
          <w:tcPr>
            <w:tcW w:w="2551" w:type="dxa"/>
            <w:vAlign w:val="center"/>
          </w:tcPr>
          <w:p>
            <w:pPr>
              <w:pStyle w:val="19"/>
            </w:pPr>
            <w:r>
              <w:t>307.08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4619.83</w:t>
            </w:r>
          </w:p>
        </w:tc>
        <w:tc>
          <w:tcPr>
            <w:tcW w:w="2551" w:type="dxa"/>
            <w:vAlign w:val="center"/>
          </w:tcPr>
          <w:p>
            <w:pPr>
              <w:pStyle w:val="15"/>
            </w:pPr>
            <w:r>
              <w:t>4312.75</w:t>
            </w:r>
          </w:p>
        </w:tc>
        <w:tc>
          <w:tcPr>
            <w:tcW w:w="2551" w:type="dxa"/>
            <w:vAlign w:val="center"/>
          </w:tcPr>
          <w:p>
            <w:pPr>
              <w:pStyle w:val="15"/>
            </w:pPr>
            <w:r>
              <w:t>307.08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4619.83</w:t>
            </w:r>
          </w:p>
        </w:tc>
        <w:tc>
          <w:tcPr>
            <w:tcW w:w="2551" w:type="dxa"/>
            <w:vAlign w:val="center"/>
          </w:tcPr>
          <w:p>
            <w:pPr>
              <w:pStyle w:val="15"/>
            </w:pPr>
            <w:r>
              <w:t>4312.75</w:t>
            </w:r>
          </w:p>
        </w:tc>
        <w:tc>
          <w:tcPr>
            <w:tcW w:w="2551" w:type="dxa"/>
            <w:vAlign w:val="center"/>
          </w:tcPr>
          <w:p>
            <w:pPr>
              <w:pStyle w:val="15"/>
            </w:pPr>
            <w:r>
              <w:t>307.08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2050202</w:t>
            </w:r>
          </w:p>
        </w:tc>
        <w:tc>
          <w:tcPr>
            <w:tcW w:w="4535" w:type="dxa"/>
            <w:vAlign w:val="center"/>
          </w:tcPr>
          <w:p>
            <w:pPr>
              <w:pStyle w:val="16"/>
            </w:pPr>
            <w:r>
              <w:t>小学教育</w:t>
            </w:r>
          </w:p>
        </w:tc>
        <w:tc>
          <w:tcPr>
            <w:tcW w:w="2551" w:type="dxa"/>
            <w:vAlign w:val="center"/>
          </w:tcPr>
          <w:p>
            <w:pPr>
              <w:pStyle w:val="15"/>
            </w:pPr>
            <w:r>
              <w:t>4619.83</w:t>
            </w:r>
          </w:p>
        </w:tc>
        <w:tc>
          <w:tcPr>
            <w:tcW w:w="2551" w:type="dxa"/>
            <w:vAlign w:val="center"/>
          </w:tcPr>
          <w:p>
            <w:pPr>
              <w:pStyle w:val="15"/>
            </w:pPr>
            <w:r>
              <w:t>4312.75</w:t>
            </w:r>
          </w:p>
        </w:tc>
        <w:tc>
          <w:tcPr>
            <w:tcW w:w="2551" w:type="dxa"/>
            <w:vAlign w:val="center"/>
          </w:tcPr>
          <w:p>
            <w:pPr>
              <w:pStyle w:val="15"/>
            </w:pPr>
            <w:r>
              <w:t>307.08</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457廊坊市第十小学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4312.75</w:t>
            </w:r>
          </w:p>
        </w:tc>
        <w:tc>
          <w:tcPr>
            <w:tcW w:w="2551" w:type="dxa"/>
            <w:vAlign w:val="center"/>
          </w:tcPr>
          <w:p>
            <w:pPr>
              <w:pStyle w:val="19"/>
            </w:pPr>
            <w:r>
              <w:t>4272.01</w:t>
            </w:r>
          </w:p>
        </w:tc>
        <w:tc>
          <w:tcPr>
            <w:tcW w:w="2551" w:type="dxa"/>
            <w:vAlign w:val="center"/>
          </w:tcPr>
          <w:p>
            <w:pPr>
              <w:pStyle w:val="19"/>
            </w:pPr>
            <w:r>
              <w:t>40.74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3892.34</w:t>
            </w:r>
          </w:p>
        </w:tc>
        <w:tc>
          <w:tcPr>
            <w:tcW w:w="2551" w:type="dxa"/>
            <w:vAlign w:val="center"/>
          </w:tcPr>
          <w:p>
            <w:pPr>
              <w:pStyle w:val="15"/>
            </w:pPr>
            <w:r>
              <w:t>3892.34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1190.76</w:t>
            </w:r>
          </w:p>
        </w:tc>
        <w:tc>
          <w:tcPr>
            <w:tcW w:w="2551" w:type="dxa"/>
            <w:vAlign w:val="center"/>
          </w:tcPr>
          <w:p>
            <w:pPr>
              <w:pStyle w:val="15"/>
            </w:pPr>
            <w:r>
              <w:t>1190.76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420.03</w:t>
            </w:r>
          </w:p>
        </w:tc>
        <w:tc>
          <w:tcPr>
            <w:tcW w:w="2551" w:type="dxa"/>
            <w:vAlign w:val="center"/>
          </w:tcPr>
          <w:p>
            <w:pPr>
              <w:pStyle w:val="15"/>
            </w:pPr>
            <w:r>
              <w:t>420.03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80.72</w:t>
            </w:r>
          </w:p>
        </w:tc>
        <w:tc>
          <w:tcPr>
            <w:tcW w:w="2551" w:type="dxa"/>
            <w:vAlign w:val="center"/>
          </w:tcPr>
          <w:p>
            <w:pPr>
              <w:pStyle w:val="15"/>
            </w:pPr>
            <w:r>
              <w:t>80.72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1406.98</w:t>
            </w:r>
          </w:p>
        </w:tc>
        <w:tc>
          <w:tcPr>
            <w:tcW w:w="2551" w:type="dxa"/>
            <w:vAlign w:val="center"/>
          </w:tcPr>
          <w:p>
            <w:pPr>
              <w:pStyle w:val="15"/>
            </w:pPr>
            <w:r>
              <w:t>1406.98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357.39</w:t>
            </w:r>
          </w:p>
        </w:tc>
        <w:tc>
          <w:tcPr>
            <w:tcW w:w="2551" w:type="dxa"/>
            <w:vAlign w:val="center"/>
          </w:tcPr>
          <w:p>
            <w:pPr>
              <w:pStyle w:val="15"/>
            </w:pPr>
            <w:r>
              <w:t>357.39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130.82</w:t>
            </w:r>
          </w:p>
        </w:tc>
        <w:tc>
          <w:tcPr>
            <w:tcW w:w="2551" w:type="dxa"/>
            <w:vAlign w:val="center"/>
          </w:tcPr>
          <w:p>
            <w:pPr>
              <w:pStyle w:val="15"/>
            </w:pPr>
            <w:r>
              <w:t>130.82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10.03</w:t>
            </w:r>
          </w:p>
        </w:tc>
        <w:tc>
          <w:tcPr>
            <w:tcW w:w="2551" w:type="dxa"/>
            <w:vAlign w:val="center"/>
          </w:tcPr>
          <w:p>
            <w:pPr>
              <w:pStyle w:val="15"/>
            </w:pPr>
            <w:r>
              <w:t>10.03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295.61</w:t>
            </w:r>
          </w:p>
        </w:tc>
        <w:tc>
          <w:tcPr>
            <w:tcW w:w="2551" w:type="dxa"/>
            <w:vAlign w:val="center"/>
          </w:tcPr>
          <w:p>
            <w:pPr>
              <w:pStyle w:val="15"/>
            </w:pPr>
            <w:r>
              <w:t>295.61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40.74</w:t>
            </w:r>
          </w:p>
        </w:tc>
        <w:tc>
          <w:tcPr>
            <w:tcW w:w="2551" w:type="dxa"/>
            <w:vAlign w:val="center"/>
          </w:tcPr>
          <w:p>
            <w:pPr>
              <w:pStyle w:val="15"/>
            </w:pPr>
          </w:p>
        </w:tc>
        <w:tc>
          <w:tcPr>
            <w:tcW w:w="2551" w:type="dxa"/>
            <w:vAlign w:val="center"/>
          </w:tcPr>
          <w:p>
            <w:pPr>
              <w:pStyle w:val="15"/>
            </w:pPr>
            <w:r>
              <w:t>40.74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21.44</w:t>
            </w:r>
          </w:p>
        </w:tc>
        <w:tc>
          <w:tcPr>
            <w:tcW w:w="2551" w:type="dxa"/>
            <w:vAlign w:val="center"/>
          </w:tcPr>
          <w:p>
            <w:pPr>
              <w:pStyle w:val="15"/>
            </w:pPr>
          </w:p>
        </w:tc>
        <w:tc>
          <w:tcPr>
            <w:tcW w:w="2551" w:type="dxa"/>
            <w:vAlign w:val="center"/>
          </w:tcPr>
          <w:p>
            <w:pPr>
              <w:pStyle w:val="15"/>
            </w:pPr>
            <w:r>
              <w:t>21.44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19.30</w:t>
            </w:r>
          </w:p>
        </w:tc>
        <w:tc>
          <w:tcPr>
            <w:tcW w:w="2551" w:type="dxa"/>
            <w:vAlign w:val="center"/>
          </w:tcPr>
          <w:p>
            <w:pPr>
              <w:pStyle w:val="15"/>
            </w:pPr>
          </w:p>
        </w:tc>
        <w:tc>
          <w:tcPr>
            <w:tcW w:w="2551" w:type="dxa"/>
            <w:vAlign w:val="center"/>
          </w:tcPr>
          <w:p>
            <w:pPr>
              <w:pStyle w:val="15"/>
            </w:pPr>
            <w:r>
              <w:t>19.30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379.67</w:t>
            </w:r>
          </w:p>
        </w:tc>
        <w:tc>
          <w:tcPr>
            <w:tcW w:w="2551" w:type="dxa"/>
            <w:vAlign w:val="center"/>
          </w:tcPr>
          <w:p>
            <w:pPr>
              <w:pStyle w:val="15"/>
            </w:pPr>
            <w:r>
              <w:t>379.67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378.84</w:t>
            </w:r>
          </w:p>
        </w:tc>
        <w:tc>
          <w:tcPr>
            <w:tcW w:w="2551" w:type="dxa"/>
            <w:vAlign w:val="center"/>
          </w:tcPr>
          <w:p>
            <w:pPr>
              <w:pStyle w:val="15"/>
            </w:pPr>
            <w:r>
              <w:t>378.84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0.83</w:t>
            </w:r>
          </w:p>
        </w:tc>
        <w:tc>
          <w:tcPr>
            <w:tcW w:w="2551" w:type="dxa"/>
            <w:vAlign w:val="center"/>
          </w:tcPr>
          <w:p>
            <w:pPr>
              <w:pStyle w:val="15"/>
            </w:pPr>
            <w:r>
              <w:t>0.83</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457廊坊市第十小学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457廊坊市第十小学</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457廊坊市第十小学</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廊坊市第十小学2025年部门预算信息公开情况说明</w:t>
      </w:r>
    </w:p>
    <w:p>
      <w:pPr>
        <w:jc w:val="center"/>
      </w:pPr>
      <w:r>
        <w:rPr>
          <w:rFonts w:ascii="方正小标宋_GBK" w:hAnsi="方正小标宋_GBK" w:eastAsia="方正小标宋_GBK" w:cs="方正小标宋_GBK"/>
          <w:color w:val="000000"/>
          <w:sz w:val="44"/>
        </w:rPr>
        <w:t>廊坊市第十小学2025年部门预算信息公开情况说明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按照《中华人民共和国预算法》、《地方预决算公开操作规程》和《关于进一步推进预算公开工作的实施意见》规定，现将廊坊市第十小学2025年部门预算公开如下：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（一）贯彻执行党和国家的教育方针、政策、法律法规，制订校的长远规划和年度计划，并组织实施。</w:t>
      </w:r>
    </w:p>
    <w:p>
      <w:pPr>
        <w:pStyle w:val="21"/>
      </w:pPr>
      <w:r>
        <w:t>（二）负责教育基本信息的统计、分析。</w:t>
      </w:r>
    </w:p>
    <w:p>
      <w:pPr>
        <w:pStyle w:val="21"/>
      </w:pPr>
      <w:r>
        <w:t>（三）负责基础教育的管理。推进义务教育均衡发展和促进教育公平，全面实施素质教育。</w:t>
      </w:r>
    </w:p>
    <w:p>
      <w:pPr>
        <w:pStyle w:val="21"/>
      </w:pPr>
      <w:r>
        <w:t>（四）负责学校教师队伍的建设和管理，提高教师队伍素质。</w:t>
      </w:r>
    </w:p>
    <w:p>
      <w:pPr>
        <w:pStyle w:val="21"/>
      </w:pPr>
      <w:r>
        <w:t>（五）负责本部门教育经费的统筹管理，教育经费预决算工作，教育经费的管理和使用；统筹规划和管理学校基本建设和设施的配置及计划统计工作。</w:t>
      </w:r>
    </w:p>
    <w:p>
      <w:pPr>
        <w:pStyle w:val="21"/>
      </w:pPr>
      <w:r>
        <w:t>（六）管理学校的党建、思想政治、宣传统战和维护稳定以及德育、体育、卫生防疫与艺术教育、国防教育工作；负责学校的安全监督管理。</w:t>
      </w:r>
    </w:p>
    <w:p>
      <w:pPr>
        <w:pStyle w:val="21"/>
      </w:pPr>
      <w:r>
        <w:t>（七）负责做好学校的招生、考试工作；负责管理本校教师学历教育及考试工作。</w:t>
      </w:r>
    </w:p>
    <w:p>
      <w:pPr>
        <w:pStyle w:val="21"/>
      </w:pPr>
      <w:r>
        <w:t>（八）负责组织开展学校教育的督导评估、检查验收、质量监测等工作。</w:t>
      </w:r>
    </w:p>
    <w:p>
      <w:pPr>
        <w:pStyle w:val="21"/>
      </w:pPr>
      <w:r>
        <w:t>（九）负责学校党的政治建设、思想建设、组织建设、作风建设、纪律建设和制度建设。</w:t>
      </w:r>
    </w:p>
    <w:p>
      <w:pPr>
        <w:pStyle w:val="21"/>
      </w:pPr>
      <w:r>
        <w:t>（十）负责学校学生和教师的思想政治工作，学校思想政治队伍建设和学校校本课程教育教学。</w:t>
      </w:r>
    </w:p>
    <w:p>
      <w:pPr>
        <w:pStyle w:val="21"/>
      </w:pPr>
      <w:r>
        <w:t>（十一）负责学校安全稳定工作。</w:t>
      </w:r>
    </w:p>
    <w:p>
      <w:pPr>
        <w:pStyle w:val="21"/>
      </w:pPr>
      <w:r>
        <w:t>（十二）做好本校体育事业发展规划、全民健身计划，开展群众性体育活动。</w:t>
      </w:r>
    </w:p>
    <w:p>
      <w:pPr>
        <w:pStyle w:val="21"/>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廊坊市第十小学</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按照预算管理有关规定，目前部门预算的编制实行综合预算管理，即全部收入和支出都反映在预算中。廊坊市第十小学机关及所属事业单位的收支包含在部门预算中。</w:t>
      </w:r>
    </w:p>
    <w:p>
      <w:pPr>
        <w:pStyle w:val="22"/>
      </w:pPr>
      <w:r>
        <w:t>1、收入说明</w:t>
      </w:r>
    </w:p>
    <w:p>
      <w:pPr>
        <w:pStyle w:val="22"/>
      </w:pPr>
      <w:r>
        <w:t>反映本部门当年全部收入。2025年预算收入4619.83万元，其中：一般公共预算收入4619.83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廊坊市第十小学年度部门预算中支出预算的总体情况。2025年支出预算4619.83万元，其中基本支出4312.75万元，包括人员经费4272.01万元和日常公用经费40.74万元；项目支出307.08万元，主要为2025安排预算项目城乡义务教育生均公用经费。</w:t>
      </w:r>
    </w:p>
    <w:p>
      <w:pPr>
        <w:pStyle w:val="22"/>
      </w:pPr>
      <w:r>
        <w:t>3、比上年增减情况</w:t>
      </w:r>
    </w:p>
    <w:p>
      <w:pPr>
        <w:pStyle w:val="22"/>
      </w:pPr>
      <w:r>
        <w:t>2025年预算收支安排4619.83万元，较2024年预算增加402.79万元，其中：基本支出增加447.25万元，主要为人员类经费支出增加。项目支出减少44.46万元，主要为城乡义务教育生均公用经费减少。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2025年，我部门机关运行经费共计安排40.74万元，主要用于日常维修、办公用房水电费、办公用房取暖费、办公用房物业管理费等日常运行支出。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spacing w:line="500" w:lineRule="exact"/>
        <w:ind w:firstLine="560"/>
      </w:pPr>
      <w:r>
        <w:rPr>
          <w:rFonts w:eastAsia="方正仿宋_GBK" w:cs="Times New Roman"/>
          <w:color w:val="000000"/>
          <w:sz w:val="28"/>
        </w:rPr>
        <w:t>（二）分项绩效目标</w:t>
      </w:r>
    </w:p>
    <w:p>
      <w:pPr>
        <w:pStyle w:val="26"/>
      </w:pPr>
      <w:r>
        <w:t>1教育教学绩效</w:t>
      </w:r>
    </w:p>
    <w:p>
      <w:pPr>
        <w:pStyle w:val="26"/>
      </w:pPr>
      <w:r>
        <w:t>绩效目标:按质按量完成教育教学方面的各项任务,稳步提升学校的教育教学质量,绩效指标:学生综合素质评价优秀幸达到85%,合格率达到100%。</w:t>
      </w:r>
    </w:p>
    <w:p>
      <w:pPr>
        <w:pStyle w:val="26"/>
      </w:pPr>
      <w:r>
        <w:t>2培养高素质的教师队伍</w:t>
      </w:r>
    </w:p>
    <w:p>
      <w:pPr>
        <w:pStyle w:val="26"/>
      </w:pPr>
      <w:r>
        <w:t>绩效目标:开展制度化的教研组活动,培训学习活动,青年教师比赛课网络继续教育培训等各类活动</w:t>
      </w:r>
    </w:p>
    <w:p>
      <w:pPr>
        <w:pStyle w:val="26"/>
      </w:pPr>
      <w:r>
        <w:t>绩效指标:确保年度教师队伍培训率达到100%以上有效促进教师教育教学水平的提升3.学校办学条件的发展建设</w:t>
      </w:r>
    </w:p>
    <w:p>
      <w:pPr>
        <w:pStyle w:val="26"/>
      </w:pPr>
      <w:r>
        <w:t>绩效目标:不断改善办学条件,提升学校基础设益设备的整体水平。加强学校基础设施设备的维护,确保校风安全活实校园方火及某他安全隐志的方工作。</w:t>
      </w:r>
    </w:p>
    <w:p>
      <w:pPr>
        <w:pStyle w:val="26"/>
      </w:pPr>
      <w:r>
        <w:t>绩效指标:确保校园各设放设备的正常运行。</w:t>
      </w:r>
    </w:p>
    <w:p>
      <w:pPr>
        <w:pStyle w:val="26"/>
      </w:pPr>
      <w:r>
        <w:t>4推动学校思想文化建设工作</w:t>
      </w:r>
    </w:p>
    <w:p>
      <w:pPr>
        <w:pStyle w:val="26"/>
      </w:pPr>
      <w:r>
        <w:t>绩效目标:完善拓展德育队伍建设,树立全员育人观念,并取得一定成绩,形成学校、家庭.社会三位一体的教育格局。强化德育平比体制。</w:t>
      </w:r>
    </w:p>
    <w:p>
      <w:pPr>
        <w:pStyle w:val="26"/>
      </w:pPr>
      <w:r>
        <w:t>绩效指标:完善心理咨询至的建设，工心理健康教育于教育教学工作中,开展好理论学习和个案分析。</w:t>
      </w:r>
    </w:p>
    <w:p>
      <w:pPr>
        <w:pStyle w:val="26"/>
      </w:pPr>
      <w:r>
        <w:t>5.优进学校社会影服力</w:t>
      </w:r>
    </w:p>
    <w:p>
      <w:pPr>
        <w:pStyle w:val="26"/>
      </w:pPr>
      <w:r>
        <w:t>结效目标办人民两面的学校</w:t>
      </w:r>
    </w:p>
    <w:p>
      <w:pPr>
        <w:pStyle w:val="26"/>
      </w:pPr>
      <w:r>
        <w:t>满意指标:教师、学生、家长整体满意度达到95%以</w:t>
      </w:r>
    </w:p>
    <w:p>
      <w:pPr>
        <w:spacing w:line="500" w:lineRule="exact"/>
        <w:ind w:firstLine="560"/>
      </w:pPr>
      <w:r>
        <w:rPr>
          <w:rFonts w:eastAsia="方正仿宋_GBK" w:cs="Times New Roman"/>
          <w:color w:val="000000"/>
          <w:sz w:val="28"/>
        </w:rPr>
        <w:t>（三）工作保障措施</w:t>
      </w:r>
    </w:p>
    <w:p>
      <w:pPr>
        <w:pStyle w:val="27"/>
      </w:pPr>
      <w:r>
        <w:t>1、成立学校监督小组，监督学校工作，强化工作落实。</w:t>
      </w:r>
    </w:p>
    <w:p>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7"/>
      </w:pPr>
      <w: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7"/>
      </w:pPr>
      <w: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7"/>
      </w:pPr>
      <w:r>
        <w:t>6、加强政治理论学习，强化党风廉政建设。做好师德传承活动，落实老中青传帮带。弘扬办学精神。加强师德宣传与学习活动。开展形式多样、扎实有效的师德教育活动。</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逐步制订、完善相关制度，规范教师师德。加强校本培训和继续教育工作，提升教师能力。落实教师评价工作，完善考核机制。搭建教师发展平台。</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07"/>
        <w:gridCol w:w="1183"/>
        <w:gridCol w:w="1898"/>
        <w:gridCol w:w="3722"/>
        <w:gridCol w:w="4013"/>
        <w:gridCol w:w="700"/>
        <w:gridCol w:w="600"/>
        <w:gridCol w:w="752"/>
        <w:gridCol w:w="855"/>
      </w:tblGrid>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7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39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63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125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35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691"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288"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7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39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63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125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135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2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0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288"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7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w:t>
            </w:r>
            <w:bookmarkStart w:id="33" w:name="_GoBack"/>
            <w:bookmarkEnd w:id="33"/>
            <w:r>
              <w:rPr>
                <w:rFonts w:hint="eastAsia" w:ascii="宋体" w:hAnsi="宋体" w:eastAsia="宋体" w:cs="宋体"/>
                <w:color w:val="000000"/>
                <w:sz w:val="22"/>
                <w:szCs w:val="22"/>
              </w:rPr>
              <w:t>标</w:t>
            </w:r>
          </w:p>
        </w:tc>
        <w:tc>
          <w:tcPr>
            <w:tcW w:w="39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6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生均公用经费保障的学生人数</w:t>
            </w:r>
          </w:p>
        </w:tc>
        <w:tc>
          <w:tcPr>
            <w:tcW w:w="12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保障使用生均公用经费的实际校学生人数</w:t>
            </w:r>
          </w:p>
        </w:tc>
        <w:tc>
          <w:tcPr>
            <w:tcW w:w="1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4204</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人</w:t>
            </w:r>
          </w:p>
        </w:tc>
        <w:tc>
          <w:tcPr>
            <w:tcW w:w="28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廊财教</w:t>
            </w:r>
            <w:r>
              <w:rPr>
                <w:rFonts w:ascii="Calibri" w:hAnsi="Calibri" w:cs="Calibri"/>
                <w:color w:val="000000"/>
                <w:sz w:val="22"/>
                <w:szCs w:val="22"/>
              </w:rPr>
              <w:t>[2024]51</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7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9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6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生均公用经费使用的合规率</w:t>
            </w:r>
          </w:p>
        </w:tc>
        <w:tc>
          <w:tcPr>
            <w:tcW w:w="12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生均公用经费使用符合文件中的相关规定</w:t>
            </w:r>
          </w:p>
        </w:tc>
        <w:tc>
          <w:tcPr>
            <w:tcW w:w="1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20%</w:t>
            </w:r>
            <w:r>
              <w:rPr>
                <w:rFonts w:hint="eastAsia" w:ascii="宋体" w:hAnsi="宋体" w:eastAsia="宋体" w:cs="宋体"/>
                <w:color w:val="000000"/>
                <w:sz w:val="22"/>
                <w:szCs w:val="22"/>
              </w:rPr>
              <w:t>，</w:t>
            </w:r>
          </w:p>
        </w:tc>
        <w:tc>
          <w:tcPr>
            <w:tcW w:w="2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廊财教</w:t>
            </w:r>
            <w:r>
              <w:rPr>
                <w:rFonts w:ascii="Calibri" w:hAnsi="Calibri" w:cs="Calibri"/>
                <w:color w:val="000000"/>
                <w:sz w:val="22"/>
                <w:szCs w:val="22"/>
              </w:rPr>
              <w:t>[2024]51</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7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9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6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用于保障学校正常运转项目完成及时率</w:t>
            </w:r>
          </w:p>
        </w:tc>
        <w:tc>
          <w:tcPr>
            <w:tcW w:w="12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使用生均公用经费，用于保障学校正常运转的项目完成情况</w:t>
            </w:r>
          </w:p>
        </w:tc>
        <w:tc>
          <w:tcPr>
            <w:tcW w:w="1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按进度及时完成</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7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39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6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使用生均公用经费，用于保障学校正常运转的项目支出成本</w:t>
            </w:r>
          </w:p>
        </w:tc>
        <w:tc>
          <w:tcPr>
            <w:tcW w:w="12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使用生均公用经费，用于保障学校正常运转的项目支出</w:t>
            </w:r>
          </w:p>
        </w:tc>
        <w:tc>
          <w:tcPr>
            <w:tcW w:w="1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达到指标值得权重的满分，每超出指标值的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p>
        </w:tc>
        <w:tc>
          <w:tcPr>
            <w:tcW w:w="2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840</w:t>
            </w: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元</w:t>
            </w:r>
          </w:p>
        </w:tc>
        <w:tc>
          <w:tcPr>
            <w:tcW w:w="28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廊财教</w:t>
            </w:r>
            <w:r>
              <w:rPr>
                <w:rFonts w:ascii="Calibri" w:hAnsi="Calibri" w:cs="Calibri"/>
                <w:color w:val="000000"/>
                <w:sz w:val="22"/>
                <w:szCs w:val="22"/>
              </w:rPr>
              <w:t>[2023]44</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39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6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保障义务教育正常运转</w:t>
            </w:r>
          </w:p>
        </w:tc>
        <w:tc>
          <w:tcPr>
            <w:tcW w:w="12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该资金用于学校正常运转，改善办学条件，促进义务教育均衡发展及学生素质提高</w:t>
            </w:r>
          </w:p>
        </w:tc>
        <w:tc>
          <w:tcPr>
            <w:tcW w:w="1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0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支持</w:t>
            </w:r>
          </w:p>
        </w:tc>
        <w:tc>
          <w:tcPr>
            <w:tcW w:w="28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廊财教</w:t>
            </w:r>
            <w:r>
              <w:rPr>
                <w:rFonts w:ascii="Calibri" w:hAnsi="Calibri" w:cs="Calibri"/>
                <w:color w:val="000000"/>
                <w:sz w:val="22"/>
                <w:szCs w:val="22"/>
              </w:rPr>
              <w:t>[2023]44</w:t>
            </w:r>
            <w:r>
              <w:rPr>
                <w:rFonts w:hint="eastAsia" w:ascii="宋体" w:hAnsi="宋体" w:eastAsia="宋体" w:cs="宋体"/>
                <w:color w:val="000000"/>
                <w:sz w:val="22"/>
                <w:szCs w:val="22"/>
              </w:rPr>
              <w:t>号</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7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39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25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3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0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25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c>
          <w:tcPr>
            <w:tcW w:w="28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1、义务教育阶段学校生均公用经费[区级]绩效目标表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13100325P000003100518</w:t>
            </w:r>
          </w:p>
        </w:tc>
        <w:tc>
          <w:tcPr>
            <w:tcW w:w="2835" w:type="dxa"/>
            <w:vAlign w:val="center"/>
          </w:tcPr>
          <w:p>
            <w:pPr>
              <w:pStyle w:val="14"/>
            </w:pPr>
            <w:r>
              <w:t>项目名称</w:t>
            </w:r>
          </w:p>
        </w:tc>
        <w:tc>
          <w:tcPr>
            <w:tcW w:w="6095" w:type="dxa"/>
            <w:gridSpan w:val="3"/>
            <w:vAlign w:val="center"/>
          </w:tcPr>
          <w:p>
            <w:pPr>
              <w:pStyle w:val="16"/>
            </w:pPr>
            <w:r>
              <w:t>义务教育阶段学校生均公用经费[区级]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35.31</w:t>
            </w:r>
          </w:p>
        </w:tc>
        <w:tc>
          <w:tcPr>
            <w:tcW w:w="2835" w:type="dxa"/>
            <w:vAlign w:val="center"/>
          </w:tcPr>
          <w:p>
            <w:pPr>
              <w:pStyle w:val="14"/>
            </w:pPr>
            <w:r>
              <w:t>其中：财政    资金</w:t>
            </w:r>
          </w:p>
        </w:tc>
        <w:tc>
          <w:tcPr>
            <w:tcW w:w="2551" w:type="dxa"/>
            <w:vAlign w:val="center"/>
          </w:tcPr>
          <w:p>
            <w:pPr>
              <w:pStyle w:val="16"/>
            </w:pPr>
            <w:r>
              <w:t>35.31</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通过合理、合规使用资金达到保证学校正常运转，改善办学条件，促进义务教育发展。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1.廊坊市第十小学对2025年在校学生4204人，按照义务教育生均公用经费标准申请财政预算资金，通过合理、合规使用资金达到保证学校正常运转，改善办学条件，促进义务教育发展。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4204人</w:t>
            </w:r>
          </w:p>
        </w:tc>
        <w:tc>
          <w:tcPr>
            <w:tcW w:w="1276" w:type="dxa"/>
            <w:vAlign w:val="center"/>
          </w:tcPr>
          <w:p>
            <w:pPr>
              <w:pStyle w:val="16"/>
            </w:pPr>
            <w:r>
              <w:t>冀财规[2021]12号、冀财教[2023]59号</w:t>
            </w:r>
          </w:p>
          <w:p>
            <w:pPr>
              <w:pStyle w:val="16"/>
            </w:pP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冀财规[2021]12号、冀财教[2023]59号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w:t>
            </w:r>
          </w:p>
        </w:tc>
        <w:tc>
          <w:tcPr>
            <w:tcW w:w="2268" w:type="dxa"/>
            <w:vAlign w:val="center"/>
          </w:tcPr>
          <w:p>
            <w:pPr>
              <w:pStyle w:val="16"/>
            </w:pPr>
            <w:r>
              <w:t>840元</w:t>
            </w:r>
          </w:p>
        </w:tc>
        <w:tc>
          <w:tcPr>
            <w:tcW w:w="1276" w:type="dxa"/>
            <w:vAlign w:val="center"/>
          </w:tcPr>
          <w:p>
            <w:pPr>
              <w:pStyle w:val="16"/>
            </w:pPr>
            <w:r>
              <w:t>冀财规[2021]12号、冀财教[2023]59号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冀财规[2021]12号、冀财教[2023]59号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调查问卷</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2、义务教育阶段学校生均公用经费[省级]绩效目标表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13100325P00000310057X</w:t>
            </w:r>
          </w:p>
        </w:tc>
        <w:tc>
          <w:tcPr>
            <w:tcW w:w="2835" w:type="dxa"/>
            <w:vAlign w:val="center"/>
          </w:tcPr>
          <w:p>
            <w:pPr>
              <w:pStyle w:val="14"/>
            </w:pPr>
            <w:r>
              <w:t>项目名称</w:t>
            </w:r>
          </w:p>
        </w:tc>
        <w:tc>
          <w:tcPr>
            <w:tcW w:w="6095" w:type="dxa"/>
            <w:gridSpan w:val="3"/>
            <w:vAlign w:val="center"/>
          </w:tcPr>
          <w:p>
            <w:pPr>
              <w:pStyle w:val="16"/>
            </w:pPr>
            <w:r>
              <w:t>义务教育阶段学校生均公用经费[省级]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28.82</w:t>
            </w:r>
          </w:p>
        </w:tc>
        <w:tc>
          <w:tcPr>
            <w:tcW w:w="2835" w:type="dxa"/>
            <w:vAlign w:val="center"/>
          </w:tcPr>
          <w:p>
            <w:pPr>
              <w:pStyle w:val="14"/>
            </w:pPr>
            <w:r>
              <w:t>其中：财政    资金</w:t>
            </w:r>
          </w:p>
        </w:tc>
        <w:tc>
          <w:tcPr>
            <w:tcW w:w="2551" w:type="dxa"/>
            <w:vAlign w:val="center"/>
          </w:tcPr>
          <w:p>
            <w:pPr>
              <w:pStyle w:val="16"/>
            </w:pPr>
            <w:r>
              <w:t>28.82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通过合理、合规使用资金达到保证学校正常运转，改善办学条件，促进义务教育发展。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1.廊坊市第十小学对2025年在校学生4204人，按照义务教育生均公用经费标准申请财政预算资金，通过合理、合规使用资金达到保证学校正常运转，改善办学条件，促进义务教育发展。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4204人</w:t>
            </w: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w:t>
            </w:r>
          </w:p>
        </w:tc>
        <w:tc>
          <w:tcPr>
            <w:tcW w:w="2268" w:type="dxa"/>
            <w:vAlign w:val="center"/>
          </w:tcPr>
          <w:p>
            <w:pPr>
              <w:pStyle w:val="16"/>
            </w:pPr>
            <w:r>
              <w:t>840元</w:t>
            </w: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3、义务教育阶段学校生均公用经费[市级]绩效目标表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13100325P000003100595</w:t>
            </w:r>
          </w:p>
        </w:tc>
        <w:tc>
          <w:tcPr>
            <w:tcW w:w="2835" w:type="dxa"/>
            <w:vAlign w:val="center"/>
          </w:tcPr>
          <w:p>
            <w:pPr>
              <w:pStyle w:val="14"/>
            </w:pPr>
            <w:r>
              <w:t>项目名称</w:t>
            </w:r>
          </w:p>
        </w:tc>
        <w:tc>
          <w:tcPr>
            <w:tcW w:w="6095" w:type="dxa"/>
            <w:gridSpan w:val="3"/>
            <w:vAlign w:val="center"/>
          </w:tcPr>
          <w:p>
            <w:pPr>
              <w:pStyle w:val="16"/>
            </w:pPr>
            <w:r>
              <w:t>义务教育阶段学校生均公用经费[市级]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31.07</w:t>
            </w:r>
          </w:p>
        </w:tc>
        <w:tc>
          <w:tcPr>
            <w:tcW w:w="2835" w:type="dxa"/>
            <w:vAlign w:val="center"/>
          </w:tcPr>
          <w:p>
            <w:pPr>
              <w:pStyle w:val="14"/>
            </w:pPr>
            <w:r>
              <w:t>其中：财政    资金</w:t>
            </w:r>
          </w:p>
        </w:tc>
        <w:tc>
          <w:tcPr>
            <w:tcW w:w="2551" w:type="dxa"/>
            <w:vAlign w:val="center"/>
          </w:tcPr>
          <w:p>
            <w:pPr>
              <w:pStyle w:val="16"/>
            </w:pPr>
            <w:r>
              <w:t>31.07</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通过合理、合规使用资金达到保证学校正常运转，改善办学条件，促进义务教育发展。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1.廊坊市第十小学对2025年在校学生4204人，按照义务教育生均公用经费标准申请财政预算资金，通过合理、合规使用资金达到保证学校正常运转，改善办学条件，促进义务教育发展。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4204人</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w:t>
            </w:r>
          </w:p>
        </w:tc>
        <w:tc>
          <w:tcPr>
            <w:tcW w:w="2268" w:type="dxa"/>
            <w:vAlign w:val="center"/>
          </w:tcPr>
          <w:p>
            <w:pPr>
              <w:pStyle w:val="16"/>
            </w:pPr>
            <w:r>
              <w:t>840元</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廊财教[2024]67号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4、义务教育阶段学校生均公用经费[中央]绩效目标表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13100325P00000310055N</w:t>
            </w:r>
          </w:p>
        </w:tc>
        <w:tc>
          <w:tcPr>
            <w:tcW w:w="2835" w:type="dxa"/>
            <w:vAlign w:val="center"/>
          </w:tcPr>
          <w:p>
            <w:pPr>
              <w:pStyle w:val="14"/>
            </w:pPr>
            <w:r>
              <w:t>项目名称</w:t>
            </w:r>
          </w:p>
        </w:tc>
        <w:tc>
          <w:tcPr>
            <w:tcW w:w="6095" w:type="dxa"/>
            <w:gridSpan w:val="3"/>
            <w:vAlign w:val="center"/>
          </w:tcPr>
          <w:p>
            <w:pPr>
              <w:pStyle w:val="16"/>
            </w:pPr>
            <w:r>
              <w:t>义务教育阶段学校生均公用经费[中央]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211.88</w:t>
            </w:r>
          </w:p>
        </w:tc>
        <w:tc>
          <w:tcPr>
            <w:tcW w:w="2835" w:type="dxa"/>
            <w:vAlign w:val="center"/>
          </w:tcPr>
          <w:p>
            <w:pPr>
              <w:pStyle w:val="14"/>
            </w:pPr>
            <w:r>
              <w:t>其中：财政    资金</w:t>
            </w:r>
          </w:p>
        </w:tc>
        <w:tc>
          <w:tcPr>
            <w:tcW w:w="2551" w:type="dxa"/>
            <w:vAlign w:val="center"/>
          </w:tcPr>
          <w:p>
            <w:pPr>
              <w:pStyle w:val="16"/>
            </w:pPr>
            <w:r>
              <w:t>211.88</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通过合理、合规使用资金达到保证学校正常运转，改善办学条件，促进义务教育发展。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1.廊坊市第十小学对2025年在校学生4204人，按照义务教育生均公用经费标准申请财政预算资金，通过合理、合规使用资金达到保证学校正常运转，改善办学条件，促进义务教育发展。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生均公用经费保障的学生人数</w:t>
            </w:r>
          </w:p>
        </w:tc>
        <w:tc>
          <w:tcPr>
            <w:tcW w:w="5386" w:type="dxa"/>
            <w:vAlign w:val="center"/>
          </w:tcPr>
          <w:p>
            <w:pPr>
              <w:pStyle w:val="16"/>
            </w:pPr>
            <w:r>
              <w:t>保障使用生均公用经费的实际校学生人数</w:t>
            </w:r>
          </w:p>
        </w:tc>
        <w:tc>
          <w:tcPr>
            <w:tcW w:w="2268" w:type="dxa"/>
            <w:vAlign w:val="center"/>
          </w:tcPr>
          <w:p>
            <w:pPr>
              <w:pStyle w:val="16"/>
            </w:pPr>
            <w:r>
              <w:t>4204人</w:t>
            </w: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p>
            <w:pPr>
              <w:pStyle w:val="16"/>
            </w:pPr>
          </w:p>
        </w:tc>
        <w:tc>
          <w:tcPr>
            <w:tcW w:w="1276" w:type="dxa"/>
            <w:vAlign w:val="center"/>
          </w:tcPr>
          <w:p>
            <w:pPr>
              <w:pStyle w:val="16"/>
            </w:pPr>
            <w:r>
              <w:t>廊财教[2024]51号</w:t>
            </w:r>
          </w:p>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生均公用经费使用的合规率</w:t>
            </w:r>
          </w:p>
        </w:tc>
        <w:tc>
          <w:tcPr>
            <w:tcW w:w="5386" w:type="dxa"/>
            <w:vAlign w:val="center"/>
          </w:tcPr>
          <w:p>
            <w:pPr>
              <w:pStyle w:val="16"/>
            </w:pPr>
            <w:r>
              <w:t>生均公用经费使用符合文件中的相关规定</w:t>
            </w:r>
          </w:p>
        </w:tc>
        <w:tc>
          <w:tcPr>
            <w:tcW w:w="2268" w:type="dxa"/>
            <w:vAlign w:val="center"/>
          </w:tcPr>
          <w:p>
            <w:pPr>
              <w:pStyle w:val="16"/>
            </w:pPr>
            <w:r>
              <w:t>100%</w:t>
            </w:r>
          </w:p>
        </w:tc>
        <w:tc>
          <w:tcPr>
            <w:tcW w:w="1276" w:type="dxa"/>
            <w:vAlign w:val="center"/>
          </w:tcPr>
          <w:p>
            <w:pPr>
              <w:pStyle w:val="16"/>
            </w:pPr>
            <w:r>
              <w:t>廊财教[2024]51号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用于保障学校正常运转项目完成及时率</w:t>
            </w:r>
          </w:p>
        </w:tc>
        <w:tc>
          <w:tcPr>
            <w:tcW w:w="5386" w:type="dxa"/>
            <w:vAlign w:val="center"/>
          </w:tcPr>
          <w:p>
            <w:pPr>
              <w:pStyle w:val="16"/>
            </w:pPr>
            <w:r>
              <w:t>使用生均公用经费，用于保障学校正常运转的项目完成情况</w:t>
            </w:r>
          </w:p>
        </w:tc>
        <w:tc>
          <w:tcPr>
            <w:tcW w:w="2268" w:type="dxa"/>
            <w:vAlign w:val="center"/>
          </w:tcPr>
          <w:p>
            <w:pPr>
              <w:pStyle w:val="16"/>
            </w:pPr>
            <w:r>
              <w:t>100%</w:t>
            </w:r>
          </w:p>
        </w:tc>
        <w:tc>
          <w:tcPr>
            <w:tcW w:w="1276" w:type="dxa"/>
            <w:vAlign w:val="center"/>
          </w:tcPr>
          <w:p>
            <w:pPr>
              <w:pStyle w:val="16"/>
            </w:pPr>
            <w:r>
              <w:t>按进度及时完成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使用生均公用经费，用于保障学校正常运转的项目支出成本</w:t>
            </w:r>
          </w:p>
        </w:tc>
        <w:tc>
          <w:tcPr>
            <w:tcW w:w="5386" w:type="dxa"/>
            <w:vAlign w:val="center"/>
          </w:tcPr>
          <w:p>
            <w:pPr>
              <w:pStyle w:val="16"/>
            </w:pPr>
            <w:r>
              <w:t>使用生均公用经费，用于保障学校正常运转的项目支出成本</w:t>
            </w:r>
          </w:p>
        </w:tc>
        <w:tc>
          <w:tcPr>
            <w:tcW w:w="2268" w:type="dxa"/>
            <w:vAlign w:val="center"/>
          </w:tcPr>
          <w:p>
            <w:pPr>
              <w:pStyle w:val="16"/>
            </w:pPr>
            <w:r>
              <w:t>840元</w:t>
            </w:r>
          </w:p>
        </w:tc>
        <w:tc>
          <w:tcPr>
            <w:tcW w:w="1276" w:type="dxa"/>
            <w:vAlign w:val="center"/>
          </w:tcPr>
          <w:p>
            <w:pPr>
              <w:pStyle w:val="16"/>
            </w:pPr>
            <w:r>
              <w:t>廊财教[2024]51号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保障义务教育正常运转</w:t>
            </w:r>
          </w:p>
        </w:tc>
        <w:tc>
          <w:tcPr>
            <w:tcW w:w="5386" w:type="dxa"/>
            <w:vAlign w:val="center"/>
          </w:tcPr>
          <w:p>
            <w:pPr>
              <w:pStyle w:val="16"/>
            </w:pPr>
            <w:r>
              <w:t>该资金用于学校正常运转，改善办学条件，促进义务教育均衡发展及学生素质提高</w:t>
            </w:r>
          </w:p>
        </w:tc>
        <w:tc>
          <w:tcPr>
            <w:tcW w:w="2268" w:type="dxa"/>
            <w:vAlign w:val="center"/>
          </w:tcPr>
          <w:p>
            <w:pPr>
              <w:pStyle w:val="16"/>
            </w:pPr>
            <w:r>
              <w:t>支持</w:t>
            </w:r>
          </w:p>
        </w:tc>
        <w:tc>
          <w:tcPr>
            <w:tcW w:w="1276" w:type="dxa"/>
            <w:vAlign w:val="center"/>
          </w:tcPr>
          <w:p>
            <w:pPr>
              <w:pStyle w:val="16"/>
            </w:pPr>
            <w:r>
              <w:t>廊财教[2024]51号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在校师生的满意程度</w:t>
            </w:r>
          </w:p>
        </w:tc>
        <w:tc>
          <w:tcPr>
            <w:tcW w:w="5386" w:type="dxa"/>
            <w:vAlign w:val="center"/>
          </w:tcPr>
          <w:p>
            <w:pPr>
              <w:pStyle w:val="16"/>
            </w:pPr>
            <w:r>
              <w:t>在校师生的满意程度</w:t>
            </w:r>
          </w:p>
        </w:tc>
        <w:tc>
          <w:tcPr>
            <w:tcW w:w="2268" w:type="dxa"/>
            <w:vAlign w:val="center"/>
          </w:tcPr>
          <w:p>
            <w:pPr>
              <w:pStyle w:val="16"/>
            </w:pPr>
            <w:r>
              <w:t>≥98%</w:t>
            </w:r>
          </w:p>
        </w:tc>
        <w:tc>
          <w:tcPr>
            <w:tcW w:w="1276" w:type="dxa"/>
            <w:vAlign w:val="center"/>
          </w:tcPr>
          <w:p>
            <w:pPr>
              <w:pStyle w:val="16"/>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457廊坊市第十小学</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廊坊市第十小学（含所属单位）上年末固定资产金额为3625.37万元（详见下表）。本年度拟购置固定资产总额为0.00万元，已按要求列入政府采购预算，详见政府采购预算表。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457廊坊市第十小学</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3625.37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r>
              <w:t>14020</w:t>
            </w:r>
          </w:p>
        </w:tc>
        <w:tc>
          <w:tcPr>
            <w:tcW w:w="2835" w:type="dxa"/>
            <w:vAlign w:val="center"/>
          </w:tcPr>
          <w:p>
            <w:pPr>
              <w:pStyle w:val="15"/>
            </w:pPr>
            <w:r>
              <w:t>2224.07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10270</w:t>
            </w:r>
          </w:p>
        </w:tc>
        <w:tc>
          <w:tcPr>
            <w:tcW w:w="2835" w:type="dxa"/>
            <w:vAlign w:val="center"/>
          </w:tcPr>
          <w:p>
            <w:pPr>
              <w:pStyle w:val="15"/>
            </w:pPr>
            <w:r>
              <w:t>2151.69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4</w:t>
            </w:r>
          </w:p>
        </w:tc>
        <w:tc>
          <w:tcPr>
            <w:tcW w:w="2835" w:type="dxa"/>
            <w:vAlign w:val="center"/>
          </w:tcPr>
          <w:p>
            <w:pPr>
              <w:pStyle w:val="15"/>
            </w:pPr>
            <w:r>
              <w:t>219.45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3606</w:t>
            </w:r>
          </w:p>
        </w:tc>
        <w:tc>
          <w:tcPr>
            <w:tcW w:w="2835" w:type="dxa"/>
            <w:vAlign w:val="center"/>
          </w:tcPr>
          <w:p>
            <w:pPr>
              <w:pStyle w:val="15"/>
            </w:pPr>
            <w:r>
              <w:t>1181.85</w:t>
            </w: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78"/>
    <w:rsid w:val="00011302"/>
    <w:rsid w:val="00022216"/>
    <w:rsid w:val="00334B78"/>
    <w:rsid w:val="006772A6"/>
    <w:rsid w:val="00721448"/>
    <w:rsid w:val="00C108C1"/>
    <w:rsid w:val="274A663E"/>
    <w:rsid w:val="2FE26060"/>
    <w:rsid w:val="523336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29</Pages>
  <Words>1926</Words>
  <Characters>10984</Characters>
  <Lines>91</Lines>
  <Paragraphs>25</Paragraphs>
  <TotalTime>1</TotalTime>
  <ScaleCrop>false</ScaleCrop>
  <LinksUpToDate>false</LinksUpToDate>
  <CharactersWithSpaces>12885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2025-03-03T10:49:00Z</dcterms:created>
  <dc:creator>lenovo001</dc:creator>
  <cp:lastModifiedBy>lenovo001</cp:lastModifiedBy>
  <dcterms:modified xsi:type="dcterms:W3CDTF">2025-03-05T02:01:27Z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FE6C8B04345F4BD091F92F070F087468</vt:lpwstr>
  </property>
</Properties>
</file>